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227"/>
        <w:gridCol w:w="6241"/>
      </w:tblGrid>
      <w:tr w:rsidR="00B66C3D" w:rsidRPr="005316BB" w:rsidTr="00A9161D">
        <w:tc>
          <w:tcPr>
            <w:tcW w:w="3227" w:type="dxa"/>
            <w:shd w:val="clear" w:color="auto" w:fill="auto"/>
          </w:tcPr>
          <w:p w:rsidR="00B66C3D" w:rsidRPr="007626F4" w:rsidRDefault="00B66C3D" w:rsidP="00A9161D">
            <w:pPr>
              <w:jc w:val="center"/>
              <w:rPr>
                <w:b/>
              </w:rPr>
            </w:pPr>
            <w:r w:rsidRPr="003B6730">
              <w:br w:type="page"/>
            </w:r>
            <w:r w:rsidRPr="003B6730">
              <w:br w:type="page"/>
            </w:r>
            <w:r w:rsidRPr="007626F4">
              <w:rPr>
                <w:b/>
              </w:rPr>
              <w:t>BỘ CÔNG THƯ</w:t>
            </w:r>
            <w:r w:rsidRPr="007626F4">
              <w:rPr>
                <w:b/>
              </w:rPr>
              <w:softHyphen/>
              <w:t>ƠNG</w:t>
            </w:r>
          </w:p>
        </w:tc>
        <w:tc>
          <w:tcPr>
            <w:tcW w:w="6241" w:type="dxa"/>
            <w:shd w:val="clear" w:color="auto" w:fill="auto"/>
          </w:tcPr>
          <w:p w:rsidR="00B66C3D" w:rsidRPr="005316BB" w:rsidRDefault="00B66C3D" w:rsidP="00A9161D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</w:tc>
      </w:tr>
      <w:tr w:rsidR="00B66C3D" w:rsidRPr="005316BB" w:rsidTr="00A9161D">
        <w:tc>
          <w:tcPr>
            <w:tcW w:w="3227" w:type="dxa"/>
            <w:shd w:val="clear" w:color="auto" w:fill="auto"/>
          </w:tcPr>
          <w:p w:rsidR="00B66C3D" w:rsidRPr="005316BB" w:rsidRDefault="00EF2627" w:rsidP="00A9161D">
            <w:pPr>
              <w:ind w:right="6"/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76835</wp:posOffset>
                      </wp:positionV>
                      <wp:extent cx="622300" cy="0"/>
                      <wp:effectExtent l="5080" t="12700" r="10795" b="63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46DD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6.05pt" to="93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1m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6241" w:type="dxa"/>
            <w:shd w:val="clear" w:color="auto" w:fill="auto"/>
          </w:tcPr>
          <w:p w:rsidR="00B66C3D" w:rsidRPr="005316BB" w:rsidRDefault="00B66C3D" w:rsidP="00A9161D">
            <w:pPr>
              <w:ind w:right="6"/>
              <w:jc w:val="center"/>
              <w:rPr>
                <w:b/>
              </w:rPr>
            </w:pPr>
            <w:r w:rsidRPr="005316BB">
              <w:rPr>
                <w:b/>
              </w:rPr>
              <w:t>Độc lập - Tự do - Hạnh phúc</w:t>
            </w:r>
          </w:p>
        </w:tc>
      </w:tr>
      <w:tr w:rsidR="00B66C3D" w:rsidRPr="005316BB" w:rsidTr="00A9161D">
        <w:trPr>
          <w:trHeight w:val="80"/>
        </w:trPr>
        <w:tc>
          <w:tcPr>
            <w:tcW w:w="3227" w:type="dxa"/>
            <w:shd w:val="clear" w:color="auto" w:fill="auto"/>
          </w:tcPr>
          <w:p w:rsidR="00B66C3D" w:rsidRPr="005316BB" w:rsidRDefault="00B66C3D" w:rsidP="00A9161D">
            <w:pPr>
              <w:ind w:right="6"/>
              <w:jc w:val="center"/>
            </w:pPr>
          </w:p>
        </w:tc>
        <w:tc>
          <w:tcPr>
            <w:tcW w:w="6241" w:type="dxa"/>
            <w:shd w:val="clear" w:color="auto" w:fill="auto"/>
          </w:tcPr>
          <w:p w:rsidR="00B66C3D" w:rsidRPr="005316BB" w:rsidRDefault="00EF2627" w:rsidP="00A9161D">
            <w:pPr>
              <w:ind w:right="6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77470</wp:posOffset>
                      </wp:positionV>
                      <wp:extent cx="2057400" cy="0"/>
                      <wp:effectExtent l="11430" t="8255" r="7620" b="1079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486E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6.1pt" to="231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7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6eQpT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"/>
                  </w:pict>
                </mc:Fallback>
              </mc:AlternateContent>
            </w:r>
          </w:p>
        </w:tc>
      </w:tr>
      <w:tr w:rsidR="00B66C3D" w:rsidRPr="005316BB" w:rsidTr="00A9161D">
        <w:tc>
          <w:tcPr>
            <w:tcW w:w="3227" w:type="dxa"/>
            <w:shd w:val="clear" w:color="auto" w:fill="auto"/>
          </w:tcPr>
          <w:p w:rsidR="00B66C3D" w:rsidRPr="005316BB" w:rsidRDefault="00B66C3D" w:rsidP="007445A9">
            <w:pPr>
              <w:ind w:right="6"/>
              <w:jc w:val="center"/>
              <w:rPr>
                <w:b/>
                <w:bCs w:val="0"/>
              </w:rPr>
            </w:pPr>
            <w:r w:rsidRPr="005316BB">
              <w:rPr>
                <w:bCs w:val="0"/>
              </w:rPr>
              <w:t xml:space="preserve">Số: </w:t>
            </w:r>
            <w:r w:rsidR="007445A9">
              <w:rPr>
                <w:bCs w:val="0"/>
              </w:rPr>
              <w:t>11358</w:t>
            </w:r>
            <w:r w:rsidRPr="005316BB">
              <w:rPr>
                <w:bCs w:val="0"/>
              </w:rPr>
              <w:t xml:space="preserve"> /QĐ-BCT</w:t>
            </w:r>
          </w:p>
        </w:tc>
        <w:tc>
          <w:tcPr>
            <w:tcW w:w="6241" w:type="dxa"/>
            <w:shd w:val="clear" w:color="auto" w:fill="auto"/>
          </w:tcPr>
          <w:p w:rsidR="00B66C3D" w:rsidRPr="002E1BC1" w:rsidRDefault="00B66C3D" w:rsidP="007445A9">
            <w:pPr>
              <w:pStyle w:val="Heading2"/>
              <w:ind w:right="6"/>
              <w:jc w:val="center"/>
              <w:rPr>
                <w:b w:val="0"/>
                <w:i/>
                <w:u w:val="none"/>
              </w:rPr>
            </w:pPr>
            <w:r w:rsidRPr="002E1BC1">
              <w:rPr>
                <w:b w:val="0"/>
                <w:i/>
                <w:u w:val="none"/>
              </w:rPr>
              <w:t xml:space="preserve">Hà Nội, ngày </w:t>
            </w:r>
            <w:r w:rsidR="007445A9">
              <w:rPr>
                <w:b w:val="0"/>
                <w:i/>
                <w:u w:val="none"/>
              </w:rPr>
              <w:t>19</w:t>
            </w:r>
            <w:r w:rsidRPr="002E1BC1">
              <w:rPr>
                <w:b w:val="0"/>
                <w:i/>
                <w:u w:val="none"/>
              </w:rPr>
              <w:t xml:space="preserve"> tháng </w:t>
            </w:r>
            <w:r>
              <w:rPr>
                <w:b w:val="0"/>
                <w:i/>
                <w:u w:val="none"/>
              </w:rPr>
              <w:t xml:space="preserve"> 12  năm  2014</w:t>
            </w:r>
          </w:p>
        </w:tc>
      </w:tr>
    </w:tbl>
    <w:p w:rsidR="00B66C3D" w:rsidRPr="005316BB" w:rsidRDefault="00B66C3D" w:rsidP="00B66C3D">
      <w:pPr>
        <w:spacing w:before="360" w:after="120"/>
        <w:jc w:val="center"/>
        <w:rPr>
          <w:b/>
          <w:sz w:val="26"/>
        </w:rPr>
      </w:pPr>
      <w:r w:rsidRPr="0002298A">
        <w:rPr>
          <w:b/>
          <w:bCs w:val="0"/>
          <w:sz w:val="26"/>
          <w:szCs w:val="26"/>
        </w:rPr>
        <w:t xml:space="preserve">  </w:t>
      </w:r>
      <w:r>
        <w:rPr>
          <w:b/>
        </w:rPr>
        <w:t xml:space="preserve">QUYẾT ĐỊNH </w:t>
      </w:r>
    </w:p>
    <w:p w:rsidR="00B66C3D" w:rsidRPr="005316BB" w:rsidRDefault="00B66C3D" w:rsidP="00B66C3D">
      <w:pPr>
        <w:spacing w:before="120" w:line="288" w:lineRule="auto"/>
        <w:ind w:right="6"/>
        <w:jc w:val="center"/>
        <w:rPr>
          <w:b/>
        </w:rPr>
      </w:pPr>
      <w:r w:rsidRPr="005316BB">
        <w:rPr>
          <w:b/>
        </w:rPr>
        <w:t xml:space="preserve">Về việc tặng </w:t>
      </w:r>
      <w:r>
        <w:rPr>
          <w:b/>
        </w:rPr>
        <w:t>th</w:t>
      </w:r>
      <w:r w:rsidRPr="00232FB2">
        <w:rPr>
          <w:rFonts w:hint="eastAsia"/>
          <w:b/>
        </w:rPr>
        <w:t>ư</w:t>
      </w:r>
      <w:r w:rsidRPr="00232FB2">
        <w:rPr>
          <w:b/>
        </w:rPr>
        <w:t>ởng</w:t>
      </w:r>
      <w:r>
        <w:rPr>
          <w:b/>
        </w:rPr>
        <w:t xml:space="preserve"> </w:t>
      </w:r>
      <w:r w:rsidRPr="005316BB">
        <w:rPr>
          <w:b/>
        </w:rPr>
        <w:t xml:space="preserve">Bằng khen </w:t>
      </w:r>
    </w:p>
    <w:p w:rsidR="00B66C3D" w:rsidRPr="005316BB" w:rsidRDefault="00EF2627" w:rsidP="00B66C3D">
      <w:pPr>
        <w:spacing w:before="60" w:line="288" w:lineRule="auto"/>
        <w:ind w:right="6"/>
        <w:jc w:val="center"/>
        <w:rPr>
          <w:bCs w:val="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64770</wp:posOffset>
                </wp:positionV>
                <wp:extent cx="889000" cy="0"/>
                <wp:effectExtent l="11430" t="6350" r="1397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EE04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5.1pt" to="27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8f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fL9I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"/>
            </w:pict>
          </mc:Fallback>
        </mc:AlternateContent>
      </w:r>
      <w:r w:rsidR="00B66C3D" w:rsidRPr="005316BB">
        <w:rPr>
          <w:b/>
        </w:rPr>
        <w:t xml:space="preserve"> </w:t>
      </w:r>
    </w:p>
    <w:p w:rsidR="00B66C3D" w:rsidRPr="00FB2176" w:rsidRDefault="00B66C3D" w:rsidP="00B66C3D">
      <w:pPr>
        <w:spacing w:after="240"/>
        <w:jc w:val="center"/>
        <w:rPr>
          <w:b/>
        </w:rPr>
      </w:pPr>
      <w:r w:rsidRPr="005F2C13">
        <w:rPr>
          <w:b/>
        </w:rPr>
        <w:t>BỘ TR</w:t>
      </w:r>
      <w:r w:rsidRPr="005F2C13">
        <w:rPr>
          <w:b/>
        </w:rPr>
        <w:softHyphen/>
        <w:t>ƯỞNG BỘ CÔNG TH</w:t>
      </w:r>
      <w:r w:rsidRPr="005F2C13">
        <w:rPr>
          <w:b/>
        </w:rPr>
        <w:softHyphen/>
        <w:t xml:space="preserve">ƯƠNG  </w:t>
      </w:r>
    </w:p>
    <w:p w:rsidR="00B66C3D" w:rsidRPr="005F2C13" w:rsidRDefault="00B66C3D" w:rsidP="00B66C3D">
      <w:pPr>
        <w:spacing w:before="60"/>
        <w:ind w:firstLine="720"/>
        <w:jc w:val="both"/>
      </w:pPr>
      <w:r w:rsidRPr="005F2C13">
        <w:t xml:space="preserve">Căn cứ Nghị định số </w:t>
      </w:r>
      <w:r>
        <w:t>95/2012/NĐ-CP ngày 12 tháng 11 năm 2012</w:t>
      </w:r>
      <w:r w:rsidRPr="005F2C13">
        <w:t xml:space="preserve"> của Chính phủ quy định chức năng, nhiệm vụ, quyền hạn và cơ</w:t>
      </w:r>
      <w:r>
        <w:t xml:space="preserve"> cấu tổ chức của Bộ Công Thương</w:t>
      </w:r>
      <w:r w:rsidRPr="005F2C13">
        <w:t>;</w:t>
      </w:r>
    </w:p>
    <w:p w:rsidR="00B66C3D" w:rsidRPr="005F2C13" w:rsidRDefault="00B66C3D" w:rsidP="00B66C3D">
      <w:pPr>
        <w:spacing w:before="60"/>
        <w:jc w:val="both"/>
        <w:rPr>
          <w:bCs w:val="0"/>
          <w:spacing w:val="-8"/>
        </w:rPr>
      </w:pPr>
      <w:r w:rsidRPr="005F2C13">
        <w:tab/>
        <w:t xml:space="preserve">Căn cứ Nghị định số </w:t>
      </w:r>
      <w:r>
        <w:t>65/2014</w:t>
      </w:r>
      <w:r w:rsidRPr="005F2C13">
        <w:rPr>
          <w:bCs w:val="0"/>
        </w:rPr>
        <w:t xml:space="preserve">/NĐ-CP ngày </w:t>
      </w:r>
      <w:r>
        <w:rPr>
          <w:bCs w:val="0"/>
        </w:rPr>
        <w:t>01</w:t>
      </w:r>
      <w:r w:rsidRPr="005F2C13">
        <w:rPr>
          <w:bCs w:val="0"/>
        </w:rPr>
        <w:t xml:space="preserve"> tháng </w:t>
      </w:r>
      <w:r>
        <w:rPr>
          <w:bCs w:val="0"/>
        </w:rPr>
        <w:t>7 năm 2014</w:t>
      </w:r>
      <w:r w:rsidRPr="005F2C13">
        <w:rPr>
          <w:bCs w:val="0"/>
        </w:rPr>
        <w:t xml:space="preserve"> của Chính phủ quy định chi tiết thi hành </w:t>
      </w:r>
      <w:r>
        <w:rPr>
          <w:bCs w:val="0"/>
        </w:rPr>
        <w:t>Luật sửa đổi, bổ sung một số điều của</w:t>
      </w:r>
      <w:r>
        <w:rPr>
          <w:bCs w:val="0"/>
          <w:spacing w:val="-8"/>
        </w:rPr>
        <w:t xml:space="preserve"> Luật Thi đua, k</w:t>
      </w:r>
      <w:r w:rsidRPr="005F2C13">
        <w:rPr>
          <w:bCs w:val="0"/>
          <w:spacing w:val="-8"/>
        </w:rPr>
        <w:t>hen thư</w:t>
      </w:r>
      <w:r w:rsidRPr="005F2C13">
        <w:rPr>
          <w:bCs w:val="0"/>
          <w:spacing w:val="-8"/>
        </w:rPr>
        <w:softHyphen/>
        <w:t>ởng</w:t>
      </w:r>
      <w:r>
        <w:rPr>
          <w:bCs w:val="0"/>
          <w:spacing w:val="-8"/>
        </w:rPr>
        <w:t xml:space="preserve"> năm 2013</w:t>
      </w:r>
      <w:r w:rsidRPr="005F2C13">
        <w:rPr>
          <w:bCs w:val="0"/>
          <w:spacing w:val="-8"/>
        </w:rPr>
        <w:t>;</w:t>
      </w:r>
    </w:p>
    <w:p w:rsidR="00B66C3D" w:rsidRPr="005F2C13" w:rsidRDefault="00B66C3D" w:rsidP="00B66C3D">
      <w:pPr>
        <w:spacing w:before="60"/>
        <w:jc w:val="both"/>
      </w:pPr>
      <w:r w:rsidRPr="005F2C13">
        <w:tab/>
        <w:t>Theo đề nghị của Vụ trưởng Vụ Thi đua - Khen thưởng,</w:t>
      </w:r>
    </w:p>
    <w:p w:rsidR="00B66C3D" w:rsidRPr="005F2C13" w:rsidRDefault="00B66C3D" w:rsidP="00B66C3D">
      <w:pPr>
        <w:spacing w:before="360" w:after="360"/>
        <w:jc w:val="center"/>
        <w:rPr>
          <w:b/>
          <w:bCs w:val="0"/>
        </w:rPr>
      </w:pPr>
      <w:r w:rsidRPr="005F2C13">
        <w:rPr>
          <w:b/>
          <w:bCs w:val="0"/>
        </w:rPr>
        <w:t xml:space="preserve">QUYẾT </w:t>
      </w:r>
      <w:r w:rsidRPr="005F2C13">
        <w:rPr>
          <w:rFonts w:hint="eastAsia"/>
          <w:b/>
          <w:bCs w:val="0"/>
        </w:rPr>
        <w:t>Đ</w:t>
      </w:r>
      <w:r w:rsidRPr="005F2C13">
        <w:rPr>
          <w:b/>
          <w:bCs w:val="0"/>
        </w:rPr>
        <w:t>ỊNH:</w:t>
      </w:r>
    </w:p>
    <w:p w:rsidR="00B66C3D" w:rsidRPr="005F2C13" w:rsidRDefault="00B66C3D" w:rsidP="00B66C3D">
      <w:pPr>
        <w:spacing w:before="60" w:after="120"/>
        <w:jc w:val="both"/>
      </w:pPr>
      <w:r w:rsidRPr="005F2C13">
        <w:tab/>
      </w:r>
      <w:r w:rsidRPr="005F2C13">
        <w:rPr>
          <w:b/>
          <w:bCs w:val="0"/>
        </w:rPr>
        <w:t>Điều 1.</w:t>
      </w:r>
      <w:r w:rsidRPr="005F2C13">
        <w:t xml:space="preserve"> Tặng Bằng khen của Bộ trưởng Bộ Công Thương cho</w:t>
      </w:r>
      <w:r>
        <w:t xml:space="preserve"> các           tập thể và cá nhân đã có thành tích xuất sắc trong công tác cứu </w:t>
      </w:r>
      <w:r w:rsidR="004933BF">
        <w:t xml:space="preserve">nạn hầm Thủy điện Đạ Dâng </w:t>
      </w:r>
      <w:r w:rsidR="00F823C6">
        <w:t>-</w:t>
      </w:r>
      <w:r w:rsidR="004933BF">
        <w:t xml:space="preserve"> Đạ Chomo, tỉnh Lâm Đồng</w:t>
      </w:r>
      <w:r>
        <w:t xml:space="preserve"> </w:t>
      </w:r>
      <w:r w:rsidRPr="005F2C13">
        <w:t>(có danh sách kèm theo).</w:t>
      </w:r>
    </w:p>
    <w:p w:rsidR="00B66C3D" w:rsidRPr="005F2C13" w:rsidRDefault="00B66C3D" w:rsidP="00B66C3D">
      <w:pPr>
        <w:spacing w:before="60"/>
        <w:jc w:val="both"/>
      </w:pPr>
      <w:r w:rsidRPr="005F2C13">
        <w:tab/>
      </w:r>
      <w:r w:rsidRPr="005F2C13">
        <w:rPr>
          <w:b/>
          <w:bCs w:val="0"/>
        </w:rPr>
        <w:t>Điều 2.</w:t>
      </w:r>
      <w:r w:rsidRPr="005F2C13">
        <w:t xml:space="preserve"> Chánh Văn phòng Bộ, Vụ trưởng Vụ Thi đua - Khen thưởng, </w:t>
      </w:r>
      <w:r w:rsidR="004933BF">
        <w:t xml:space="preserve">Thủ trưởng các đơn vị và </w:t>
      </w:r>
      <w:r>
        <w:t xml:space="preserve">các </w:t>
      </w:r>
      <w:r w:rsidR="004933BF">
        <w:t xml:space="preserve">tập thể, </w:t>
      </w:r>
      <w:r>
        <w:t xml:space="preserve">cá nhân </w:t>
      </w:r>
      <w:r w:rsidRPr="005F2C13">
        <w:t>có tên tại Điều 1 chịu trách nhiệm thi hành Quyết định này./.</w:t>
      </w:r>
    </w:p>
    <w:p w:rsidR="00B66C3D" w:rsidRPr="0002298A" w:rsidRDefault="00B66C3D" w:rsidP="00B66C3D">
      <w:pPr>
        <w:spacing w:before="120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4623"/>
      </w:tblGrid>
      <w:tr w:rsidR="00B66C3D" w:rsidRPr="005316BB" w:rsidTr="00A9161D">
        <w:tc>
          <w:tcPr>
            <w:tcW w:w="4644" w:type="dxa"/>
          </w:tcPr>
          <w:p w:rsidR="00B66C3D" w:rsidRDefault="00B66C3D" w:rsidP="00A9161D">
            <w:pPr>
              <w:jc w:val="both"/>
              <w:rPr>
                <w:b/>
                <w:i/>
                <w:sz w:val="24"/>
              </w:rPr>
            </w:pPr>
          </w:p>
          <w:p w:rsidR="00B66C3D" w:rsidRPr="004E7B70" w:rsidRDefault="00B66C3D" w:rsidP="00A9161D">
            <w:pPr>
              <w:jc w:val="both"/>
              <w:rPr>
                <w:b/>
                <w:i/>
                <w:sz w:val="24"/>
              </w:rPr>
            </w:pPr>
            <w:r w:rsidRPr="004E7B70">
              <w:rPr>
                <w:b/>
                <w:i/>
                <w:sz w:val="24"/>
              </w:rPr>
              <w:t>Nơi nhận:</w:t>
            </w:r>
          </w:p>
          <w:p w:rsidR="00B66C3D" w:rsidRDefault="00B66C3D" w:rsidP="00A9161D">
            <w:pPr>
              <w:jc w:val="both"/>
              <w:rPr>
                <w:sz w:val="22"/>
              </w:rPr>
            </w:pPr>
            <w:r w:rsidRPr="005316BB">
              <w:rPr>
                <w:sz w:val="22"/>
              </w:rPr>
              <w:t xml:space="preserve">  - Nh</w:t>
            </w:r>
            <w:r w:rsidRPr="005316BB">
              <w:rPr>
                <w:sz w:val="22"/>
              </w:rPr>
              <w:softHyphen/>
              <w:t>ư Điều 2;</w:t>
            </w:r>
          </w:p>
          <w:p w:rsidR="00B66C3D" w:rsidRPr="005316BB" w:rsidRDefault="00B66C3D" w:rsidP="00A9161D">
            <w:pPr>
              <w:tabs>
                <w:tab w:val="left" w:pos="1080"/>
              </w:tabs>
              <w:ind w:right="6"/>
              <w:jc w:val="both"/>
            </w:pPr>
            <w:r w:rsidRPr="005316BB">
              <w:rPr>
                <w:sz w:val="22"/>
              </w:rPr>
              <w:t xml:space="preserve">  - L</w:t>
            </w:r>
            <w:r w:rsidRPr="005316BB">
              <w:rPr>
                <w:sz w:val="22"/>
              </w:rPr>
              <w:softHyphen/>
              <w:t>ưu</w:t>
            </w:r>
            <w:r>
              <w:rPr>
                <w:sz w:val="22"/>
              </w:rPr>
              <w:t>:</w:t>
            </w:r>
            <w:r w:rsidRPr="005316BB">
              <w:rPr>
                <w:sz w:val="22"/>
              </w:rPr>
              <w:t xml:space="preserve"> VT,</w:t>
            </w:r>
            <w:r>
              <w:rPr>
                <w:sz w:val="22"/>
              </w:rPr>
              <w:t xml:space="preserve"> </w:t>
            </w:r>
            <w:r w:rsidRPr="005316BB">
              <w:rPr>
                <w:sz w:val="22"/>
              </w:rPr>
              <w:t>TĐKT.</w:t>
            </w:r>
          </w:p>
        </w:tc>
        <w:tc>
          <w:tcPr>
            <w:tcW w:w="4644" w:type="dxa"/>
          </w:tcPr>
          <w:p w:rsidR="00B66C3D" w:rsidRDefault="00B66C3D" w:rsidP="00A9161D">
            <w:pPr>
              <w:spacing w:line="288" w:lineRule="auto"/>
              <w:ind w:right="6"/>
              <w:jc w:val="center"/>
              <w:rPr>
                <w:b/>
                <w:sz w:val="28"/>
                <w:szCs w:val="28"/>
              </w:rPr>
            </w:pPr>
            <w:r w:rsidRPr="00051CAE">
              <w:rPr>
                <w:b/>
                <w:sz w:val="28"/>
                <w:szCs w:val="28"/>
              </w:rPr>
              <w:t>BỘ TRƯỞNG</w:t>
            </w:r>
          </w:p>
          <w:p w:rsidR="00B66C3D" w:rsidRDefault="00B66C3D" w:rsidP="00A9161D">
            <w:pPr>
              <w:spacing w:before="160" w:after="120" w:line="288" w:lineRule="auto"/>
              <w:ind w:right="6"/>
              <w:rPr>
                <w:b/>
                <w:sz w:val="28"/>
                <w:szCs w:val="28"/>
              </w:rPr>
            </w:pPr>
          </w:p>
          <w:p w:rsidR="00B66C3D" w:rsidRDefault="00B66C3D" w:rsidP="00A9161D">
            <w:pPr>
              <w:spacing w:before="160" w:after="120" w:line="288" w:lineRule="auto"/>
              <w:ind w:right="6"/>
              <w:rPr>
                <w:b/>
              </w:rPr>
            </w:pPr>
          </w:p>
          <w:p w:rsidR="00B66C3D" w:rsidRDefault="00B66C3D" w:rsidP="00B66C3D">
            <w:pPr>
              <w:spacing w:before="160" w:after="120" w:line="288" w:lineRule="auto"/>
              <w:ind w:right="6"/>
              <w:rPr>
                <w:b/>
              </w:rPr>
            </w:pPr>
          </w:p>
          <w:p w:rsidR="00B66C3D" w:rsidRPr="005316BB" w:rsidRDefault="00B66C3D" w:rsidP="00A9161D">
            <w:pPr>
              <w:spacing w:before="160" w:after="120" w:line="288" w:lineRule="auto"/>
              <w:ind w:right="6"/>
              <w:jc w:val="center"/>
              <w:rPr>
                <w:b/>
              </w:rPr>
            </w:pPr>
          </w:p>
          <w:p w:rsidR="00B66C3D" w:rsidRPr="00051CAE" w:rsidRDefault="00B66C3D" w:rsidP="00A9161D">
            <w:pPr>
              <w:spacing w:before="120" w:line="288" w:lineRule="auto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Huy Hoàng</w:t>
            </w:r>
          </w:p>
        </w:tc>
      </w:tr>
    </w:tbl>
    <w:p w:rsidR="00571799" w:rsidRDefault="00571799" w:rsidP="00B66C3D">
      <w:pPr>
        <w:spacing w:line="288" w:lineRule="auto"/>
        <w:jc w:val="center"/>
        <w:rPr>
          <w:b/>
        </w:rPr>
      </w:pPr>
    </w:p>
    <w:p w:rsidR="00B04C25" w:rsidRDefault="00B04C25" w:rsidP="00B66C3D">
      <w:pPr>
        <w:spacing w:line="288" w:lineRule="auto"/>
        <w:jc w:val="center"/>
        <w:rPr>
          <w:b/>
        </w:rPr>
      </w:pPr>
    </w:p>
    <w:p w:rsidR="00B04C25" w:rsidRDefault="00B04C25" w:rsidP="00B66C3D">
      <w:pPr>
        <w:spacing w:line="288" w:lineRule="auto"/>
        <w:jc w:val="center"/>
        <w:rPr>
          <w:b/>
        </w:rPr>
      </w:pPr>
    </w:p>
    <w:p w:rsidR="00B04C25" w:rsidRDefault="00B04C25" w:rsidP="00B66C3D">
      <w:pPr>
        <w:spacing w:line="288" w:lineRule="auto"/>
        <w:jc w:val="center"/>
        <w:rPr>
          <w:b/>
        </w:rPr>
      </w:pPr>
    </w:p>
    <w:p w:rsidR="00B04C25" w:rsidRDefault="00B04C25" w:rsidP="00B66C3D">
      <w:pPr>
        <w:spacing w:line="288" w:lineRule="auto"/>
        <w:jc w:val="center"/>
        <w:rPr>
          <w:b/>
        </w:rPr>
      </w:pPr>
    </w:p>
    <w:p w:rsidR="00571799" w:rsidRDefault="00571799" w:rsidP="00B66C3D">
      <w:pPr>
        <w:spacing w:line="288" w:lineRule="auto"/>
        <w:jc w:val="center"/>
        <w:rPr>
          <w:b/>
        </w:rPr>
      </w:pPr>
    </w:p>
    <w:p w:rsidR="00B66C3D" w:rsidRDefault="00B66C3D" w:rsidP="00B66C3D">
      <w:pPr>
        <w:spacing w:line="288" w:lineRule="auto"/>
        <w:jc w:val="center"/>
        <w:rPr>
          <w:b/>
        </w:rPr>
      </w:pPr>
      <w:r w:rsidRPr="0034326E">
        <w:rPr>
          <w:b/>
        </w:rPr>
        <w:lastRenderedPageBreak/>
        <w:t xml:space="preserve">DANH SÁCH </w:t>
      </w:r>
      <w:r w:rsidRPr="00DC1F4C">
        <w:rPr>
          <w:b/>
        </w:rPr>
        <w:t xml:space="preserve">TẶNG THƯỞNG </w:t>
      </w:r>
    </w:p>
    <w:p w:rsidR="00B66C3D" w:rsidRPr="00DC1F4C" w:rsidRDefault="00B66C3D" w:rsidP="00B66C3D">
      <w:pPr>
        <w:spacing w:line="288" w:lineRule="auto"/>
        <w:jc w:val="center"/>
        <w:rPr>
          <w:b/>
        </w:rPr>
      </w:pPr>
      <w:r w:rsidRPr="00DC1F4C">
        <w:rPr>
          <w:b/>
        </w:rPr>
        <w:t>BẰNG KHEN CỦA BỘ TRƯỞNG</w:t>
      </w:r>
      <w:r>
        <w:rPr>
          <w:b/>
        </w:rPr>
        <w:t xml:space="preserve"> </w:t>
      </w:r>
      <w:r w:rsidRPr="00DC1F4C">
        <w:rPr>
          <w:b/>
        </w:rPr>
        <w:t xml:space="preserve">BỘ CÔNG THƯƠNG </w:t>
      </w:r>
    </w:p>
    <w:p w:rsidR="00B66C3D" w:rsidRPr="00DC1F4C" w:rsidRDefault="00B66C3D" w:rsidP="00B66C3D">
      <w:pPr>
        <w:spacing w:before="120"/>
        <w:jc w:val="center"/>
        <w:rPr>
          <w:bCs w:val="0"/>
          <w:i/>
        </w:rPr>
      </w:pPr>
      <w:r w:rsidRPr="00DC1F4C">
        <w:rPr>
          <w:bCs w:val="0"/>
          <w:i/>
        </w:rPr>
        <w:t>(</w:t>
      </w:r>
      <w:r>
        <w:rPr>
          <w:bCs w:val="0"/>
          <w:i/>
        </w:rPr>
        <w:t>K</w:t>
      </w:r>
      <w:r w:rsidRPr="00DC1F4C">
        <w:rPr>
          <w:bCs w:val="0"/>
          <w:i/>
        </w:rPr>
        <w:t xml:space="preserve">èm theo Quyết định số </w:t>
      </w:r>
      <w:r w:rsidR="007445A9">
        <w:rPr>
          <w:bCs w:val="0"/>
          <w:i/>
        </w:rPr>
        <w:t>11538</w:t>
      </w:r>
      <w:r>
        <w:rPr>
          <w:bCs w:val="0"/>
          <w:i/>
        </w:rPr>
        <w:t xml:space="preserve"> /QĐ-BCT, ngày</w:t>
      </w:r>
      <w:r w:rsidRPr="00DC1F4C">
        <w:rPr>
          <w:bCs w:val="0"/>
          <w:i/>
        </w:rPr>
        <w:t xml:space="preserve"> </w:t>
      </w:r>
      <w:r w:rsidR="007445A9">
        <w:rPr>
          <w:bCs w:val="0"/>
          <w:i/>
        </w:rPr>
        <w:t>19</w:t>
      </w:r>
      <w:r w:rsidRPr="00DC1F4C">
        <w:rPr>
          <w:bCs w:val="0"/>
          <w:i/>
        </w:rPr>
        <w:t xml:space="preserve"> tháng </w:t>
      </w:r>
      <w:r>
        <w:rPr>
          <w:bCs w:val="0"/>
          <w:i/>
        </w:rPr>
        <w:t xml:space="preserve"> 12  </w:t>
      </w:r>
      <w:r w:rsidRPr="00DC1F4C">
        <w:rPr>
          <w:bCs w:val="0"/>
          <w:i/>
        </w:rPr>
        <w:t xml:space="preserve">năm </w:t>
      </w:r>
      <w:r>
        <w:rPr>
          <w:bCs w:val="0"/>
          <w:i/>
        </w:rPr>
        <w:t xml:space="preserve"> </w:t>
      </w:r>
      <w:r w:rsidRPr="00DC1F4C">
        <w:rPr>
          <w:bCs w:val="0"/>
          <w:i/>
        </w:rPr>
        <w:t>201</w:t>
      </w:r>
      <w:r>
        <w:rPr>
          <w:bCs w:val="0"/>
          <w:i/>
        </w:rPr>
        <w:t>4</w:t>
      </w:r>
    </w:p>
    <w:p w:rsidR="00B66C3D" w:rsidRPr="00DC1F4C" w:rsidRDefault="00B66C3D" w:rsidP="00B66C3D">
      <w:pPr>
        <w:spacing w:before="80"/>
        <w:jc w:val="center"/>
        <w:rPr>
          <w:bCs w:val="0"/>
          <w:i/>
        </w:rPr>
      </w:pPr>
      <w:r w:rsidRPr="00DC1F4C">
        <w:rPr>
          <w:bCs w:val="0"/>
          <w:i/>
        </w:rPr>
        <w:t xml:space="preserve"> của Bộ trưởng Bộ Công Thương)</w:t>
      </w:r>
    </w:p>
    <w:p w:rsidR="00B66C3D" w:rsidRPr="00B540D4" w:rsidRDefault="00EF2627" w:rsidP="00B66C3D">
      <w:pPr>
        <w:spacing w:before="60" w:line="288" w:lineRule="auto"/>
        <w:ind w:right="6"/>
        <w:jc w:val="center"/>
        <w:rPr>
          <w:bCs w:val="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64770</wp:posOffset>
                </wp:positionV>
                <wp:extent cx="889000" cy="0"/>
                <wp:effectExtent l="11430" t="13335" r="1397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6C0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5.1pt" to="27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kX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fzRZq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"/>
            </w:pict>
          </mc:Fallback>
        </mc:AlternateContent>
      </w:r>
      <w:r w:rsidR="00B66C3D" w:rsidRPr="005316BB">
        <w:rPr>
          <w:b/>
        </w:rPr>
        <w:t xml:space="preserve"> </w:t>
      </w:r>
    </w:p>
    <w:p w:rsidR="00174712" w:rsidRPr="00174712" w:rsidRDefault="00174712" w:rsidP="00174712">
      <w:pPr>
        <w:pStyle w:val="ListParagraph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74712">
        <w:rPr>
          <w:rFonts w:ascii="Times New Roman" w:hAnsi="Times New Roman"/>
          <w:b/>
          <w:sz w:val="28"/>
          <w:szCs w:val="28"/>
        </w:rPr>
        <w:t>Tập thể:</w:t>
      </w:r>
      <w:r w:rsidR="0088138C">
        <w:rPr>
          <w:rFonts w:ascii="Times New Roman" w:hAnsi="Times New Roman"/>
          <w:b/>
          <w:sz w:val="28"/>
          <w:szCs w:val="28"/>
        </w:rPr>
        <w:t xml:space="preserve"> </w:t>
      </w:r>
    </w:p>
    <w:p w:rsidR="006A7EEC" w:rsidRDefault="006A7EEC" w:rsidP="00174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B66C3D" w:rsidRDefault="00174712" w:rsidP="00174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Tổng cục Năng lượng, Bộ Công Thương;</w:t>
      </w:r>
    </w:p>
    <w:p w:rsidR="00174712" w:rsidRDefault="00174712" w:rsidP="00174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Cục</w:t>
      </w:r>
      <w:r w:rsidR="00BA5C08" w:rsidRPr="00BA5C08">
        <w:rPr>
          <w:rFonts w:ascii="Times New Roman" w:hAnsi="Times New Roman"/>
          <w:sz w:val="28"/>
          <w:szCs w:val="28"/>
        </w:rPr>
        <w:t xml:space="preserve"> </w:t>
      </w:r>
      <w:r w:rsidR="00BA5C08">
        <w:rPr>
          <w:rFonts w:ascii="Times New Roman" w:hAnsi="Times New Roman"/>
          <w:sz w:val="28"/>
          <w:szCs w:val="28"/>
        </w:rPr>
        <w:t>Kỹ thuật an toàn và Môi trường Công nghiệp</w:t>
      </w:r>
      <w:r>
        <w:rPr>
          <w:rFonts w:ascii="Times New Roman" w:hAnsi="Times New Roman"/>
          <w:sz w:val="28"/>
          <w:szCs w:val="28"/>
        </w:rPr>
        <w:t>, Bộ</w:t>
      </w:r>
      <w:r w:rsidR="000D2604">
        <w:rPr>
          <w:rFonts w:ascii="Times New Roman" w:hAnsi="Times New Roman"/>
          <w:sz w:val="28"/>
          <w:szCs w:val="28"/>
        </w:rPr>
        <w:t xml:space="preserve"> Công Thương;</w:t>
      </w:r>
    </w:p>
    <w:p w:rsidR="00A9161D" w:rsidRDefault="00A9161D" w:rsidP="00174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Sở Công Thương tỉnh Lâm Đồng;</w:t>
      </w:r>
    </w:p>
    <w:p w:rsidR="00A9161D" w:rsidRDefault="00A9161D" w:rsidP="00174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Công ty Điện lực Lâm Đồng, </w:t>
      </w:r>
      <w:r w:rsidR="00C3084F">
        <w:rPr>
          <w:rFonts w:ascii="Times New Roman" w:hAnsi="Times New Roman"/>
          <w:sz w:val="28"/>
          <w:szCs w:val="28"/>
        </w:rPr>
        <w:t>Tổng công ty Điện lực miền Trung, Tập đoàn Điện lực Việt Nam, Bộ Công Thương;</w:t>
      </w:r>
    </w:p>
    <w:p w:rsidR="000D2604" w:rsidRDefault="006A7EEC" w:rsidP="00174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Trung tâm Cấp cứu mỏ, Tập đoàn Công nghiệp Than - Khoáng sản Việt Nam, Bộ</w:t>
      </w:r>
      <w:r w:rsidR="00546712">
        <w:rPr>
          <w:rFonts w:ascii="Times New Roman" w:hAnsi="Times New Roman"/>
          <w:sz w:val="28"/>
          <w:szCs w:val="28"/>
        </w:rPr>
        <w:t xml:space="preserve"> Công Thương;</w:t>
      </w:r>
    </w:p>
    <w:p w:rsidR="00546712" w:rsidRDefault="00546712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ty cổ phần Than Mông Dương, Tập đoàn Công nghiệp Than - Khoáng sản Việt Nam, Bộ Công Thương;</w:t>
      </w:r>
    </w:p>
    <w:p w:rsidR="006D2B1C" w:rsidRPr="00546712" w:rsidRDefault="006D2B1C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ty cổ phần Than Vàng Danh, Tập đoàn Công nghiệp Than - Khoáng sản Việt Nam, Bộ Công Thương;</w:t>
      </w:r>
    </w:p>
    <w:p w:rsidR="00546712" w:rsidRDefault="00546712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ty cổ phần Than Hà Lầm,</w:t>
      </w:r>
      <w:r w:rsidRPr="005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546712" w:rsidRDefault="005431EE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6712">
        <w:rPr>
          <w:rFonts w:ascii="Times New Roman" w:hAnsi="Times New Roman"/>
          <w:sz w:val="28"/>
          <w:szCs w:val="28"/>
        </w:rPr>
        <w:t>Công ty Than Hòn Gai, Tập đoàn Công nghiệp Than - Khoáng sản Việt Nam, Bộ Công Thương;</w:t>
      </w:r>
    </w:p>
    <w:p w:rsidR="00546712" w:rsidRDefault="005431EE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6712">
        <w:rPr>
          <w:rFonts w:ascii="Times New Roman" w:hAnsi="Times New Roman"/>
          <w:sz w:val="28"/>
          <w:szCs w:val="28"/>
        </w:rPr>
        <w:t xml:space="preserve">Công ty </w:t>
      </w:r>
      <w:r w:rsidR="001A5472">
        <w:rPr>
          <w:rFonts w:ascii="Times New Roman" w:hAnsi="Times New Roman"/>
          <w:sz w:val="28"/>
          <w:szCs w:val="28"/>
        </w:rPr>
        <w:t xml:space="preserve">Xây dựng mỏ Hầm </w:t>
      </w:r>
      <w:r w:rsidR="00546712">
        <w:rPr>
          <w:rFonts w:ascii="Times New Roman" w:hAnsi="Times New Roman"/>
          <w:sz w:val="28"/>
          <w:szCs w:val="28"/>
        </w:rPr>
        <w:t>lò 1, Tập đoàn Công nghiệp Than - Khoáng sản Việt Nam, Bộ Công Thương;</w:t>
      </w:r>
    </w:p>
    <w:p w:rsidR="00546712" w:rsidRDefault="006D2B1C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6712">
        <w:rPr>
          <w:rFonts w:ascii="Times New Roman" w:hAnsi="Times New Roman"/>
          <w:sz w:val="28"/>
          <w:szCs w:val="28"/>
        </w:rPr>
        <w:t xml:space="preserve">Công ty </w:t>
      </w:r>
      <w:r w:rsidR="001A5472">
        <w:rPr>
          <w:rFonts w:ascii="Times New Roman" w:hAnsi="Times New Roman"/>
          <w:sz w:val="28"/>
          <w:szCs w:val="28"/>
        </w:rPr>
        <w:t xml:space="preserve">TNHH một thành viên </w:t>
      </w:r>
      <w:r w:rsidR="00546712">
        <w:rPr>
          <w:rFonts w:ascii="Times New Roman" w:hAnsi="Times New Roman"/>
          <w:sz w:val="28"/>
          <w:szCs w:val="28"/>
        </w:rPr>
        <w:t>Nhôm Lâm Đồng, Tập đoàn Công nghiệp Than - Khoáng sản Việt Nam, Bộ Công Thương;</w:t>
      </w:r>
    </w:p>
    <w:p w:rsidR="00546712" w:rsidRPr="00546712" w:rsidRDefault="00546712" w:rsidP="00546712">
      <w:pPr>
        <w:pStyle w:val="ListParagraph"/>
        <w:numPr>
          <w:ilvl w:val="0"/>
          <w:numId w:val="1"/>
        </w:numPr>
        <w:tabs>
          <w:tab w:val="left" w:pos="7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Công ty </w:t>
      </w:r>
      <w:r w:rsidR="006D2B1C">
        <w:rPr>
          <w:rFonts w:ascii="Times New Roman" w:hAnsi="Times New Roman"/>
          <w:sz w:val="28"/>
          <w:szCs w:val="28"/>
        </w:rPr>
        <w:t xml:space="preserve">Công nghiệp </w:t>
      </w:r>
      <w:r>
        <w:rPr>
          <w:rFonts w:ascii="Times New Roman" w:hAnsi="Times New Roman"/>
          <w:sz w:val="28"/>
          <w:szCs w:val="28"/>
        </w:rPr>
        <w:t xml:space="preserve">Hóa chất mỏ Nam Bộ, </w:t>
      </w:r>
      <w:r w:rsidR="001A5472">
        <w:rPr>
          <w:rFonts w:ascii="Times New Roman" w:hAnsi="Times New Roman"/>
          <w:sz w:val="28"/>
          <w:szCs w:val="28"/>
        </w:rPr>
        <w:t xml:space="preserve">Tổng công ty Công nghiệp Hóa chất mỏ,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Thương.</w:t>
      </w:r>
    </w:p>
    <w:p w:rsidR="00174712" w:rsidRDefault="00174712" w:rsidP="00174712">
      <w:pPr>
        <w:tabs>
          <w:tab w:val="left" w:pos="700"/>
          <w:tab w:val="left" w:pos="1080"/>
        </w:tabs>
        <w:ind w:firstLine="720"/>
        <w:jc w:val="both"/>
      </w:pPr>
    </w:p>
    <w:p w:rsidR="00174712" w:rsidRPr="00174712" w:rsidRDefault="00174712" w:rsidP="00174712">
      <w:pPr>
        <w:tabs>
          <w:tab w:val="left" w:pos="700"/>
          <w:tab w:val="left" w:pos="1080"/>
        </w:tabs>
        <w:ind w:firstLine="720"/>
        <w:jc w:val="both"/>
        <w:rPr>
          <w:b/>
        </w:rPr>
      </w:pPr>
      <w:r w:rsidRPr="00174712">
        <w:rPr>
          <w:b/>
        </w:rPr>
        <w:t>II. Cá nhân:</w:t>
      </w:r>
    </w:p>
    <w:p w:rsidR="00174712" w:rsidRDefault="00174712" w:rsidP="00174712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Ông Cao Anh Dũng, Phó Cục trưởng Cục</w:t>
      </w:r>
      <w:r w:rsidR="00BA5C08" w:rsidRPr="00BA5C08">
        <w:rPr>
          <w:rFonts w:ascii="Times New Roman" w:hAnsi="Times New Roman"/>
          <w:sz w:val="28"/>
          <w:szCs w:val="28"/>
        </w:rPr>
        <w:t xml:space="preserve"> </w:t>
      </w:r>
      <w:r w:rsidR="00BA5C08">
        <w:rPr>
          <w:rFonts w:ascii="Times New Roman" w:hAnsi="Times New Roman"/>
          <w:sz w:val="28"/>
          <w:szCs w:val="28"/>
        </w:rPr>
        <w:t>Kỹ thuật an toàn và Môi trường Công nghiệp</w:t>
      </w:r>
      <w:r>
        <w:rPr>
          <w:rFonts w:ascii="Times New Roman" w:hAnsi="Times New Roman"/>
          <w:sz w:val="28"/>
          <w:szCs w:val="28"/>
        </w:rPr>
        <w:t>, Bộ Công Thương;</w:t>
      </w:r>
    </w:p>
    <w:p w:rsidR="00174712" w:rsidRDefault="00174712" w:rsidP="00B86FE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Đỗ Đức Quân, Vụ trưởng Vụ Thủy điện, Tổng cục Năng lượng, Bộ Công Thương</w:t>
      </w:r>
      <w:r w:rsidR="00A9161D">
        <w:rPr>
          <w:rFonts w:ascii="Times New Roman" w:hAnsi="Times New Roman"/>
          <w:sz w:val="28"/>
          <w:szCs w:val="28"/>
        </w:rPr>
        <w:t>;</w:t>
      </w:r>
    </w:p>
    <w:p w:rsidR="00A9161D" w:rsidRDefault="00A9161D" w:rsidP="00B86FE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Phùng Đình Hòa, Phó Giám đốc Công ty cổ phần Than Vàng Danh, Tập đoàn Công nghiệp Than - Khoáng sản Việt Nam, Bộ Công Thương;</w:t>
      </w:r>
    </w:p>
    <w:p w:rsidR="00A9161D" w:rsidRDefault="00A9161D" w:rsidP="00A9161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Trần Viết Vũ, Quản đốc, Công ty cổ phần Than Vàng Danh, Tập đoàn Công nghiệp Than - Khoáng sản Việt Nam, Bộ Công Thương;</w:t>
      </w:r>
    </w:p>
    <w:p w:rsidR="00A9161D" w:rsidRDefault="00A9161D" w:rsidP="00A9161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Ông Phùng Kim Dũng, Tổ trưởng sản xuất, Công ty cổ phần Than Vàng Danh, Tập đoàn Công nghiệp Than - Khoáng sản Việt Nam, Bộ Công Thương;</w:t>
      </w:r>
    </w:p>
    <w:p w:rsidR="00A9161D" w:rsidRDefault="00A9161D" w:rsidP="00A9161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Lý Thế Cường, Tổ trưởng sản xuất, Công ty cổ phần Than Vàng Danh, Tập đoàn Công nghiệp Than - Khoáng sản Việt Nam, Bộ Công Thương;</w:t>
      </w:r>
    </w:p>
    <w:p w:rsidR="00A9161D" w:rsidRDefault="00A9161D" w:rsidP="00A9161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Phạm Văn Đảm, Công nhân, Công ty cổ phần Than Vàng Danh, Tập đoàn Công nghiệp Than - Khoáng sản Việt Nam, Bộ Công Thương;</w:t>
      </w:r>
    </w:p>
    <w:p w:rsidR="00A9161D" w:rsidRDefault="00A9161D" w:rsidP="00A9161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Kiều Văn Thơ, Công nhân, Công ty cổ phần Than Vàng Danh, Tập đoàn Công nghiệp Than - Khoáng sản Việt Nam, Bộ Công Thương;</w:t>
      </w:r>
    </w:p>
    <w:p w:rsidR="00A9161D" w:rsidRDefault="00A9161D" w:rsidP="00A9161D">
      <w:pPr>
        <w:pStyle w:val="ListParagraph"/>
        <w:numPr>
          <w:ilvl w:val="3"/>
          <w:numId w:val="1"/>
        </w:numPr>
        <w:tabs>
          <w:tab w:val="clear" w:pos="28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Dư Văn Mạnh, Công nhân, Công ty cổ phần Than Vàng Danh,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3"/>
          <w:numId w:val="1"/>
        </w:numPr>
        <w:tabs>
          <w:tab w:val="clear" w:pos="2880"/>
          <w:tab w:val="left" w:pos="117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Hữu Việt, Gương trưởng, Công ty cổ phần Than Vàng Danh, Tập đoàn Công nghiệp Than - Khoáng sản Việt Nam, Bộ Công Thương;</w:t>
      </w:r>
    </w:p>
    <w:p w:rsidR="00962105" w:rsidRDefault="00A9161D" w:rsidP="00962105">
      <w:pPr>
        <w:pStyle w:val="ListParagraph"/>
        <w:numPr>
          <w:ilvl w:val="3"/>
          <w:numId w:val="1"/>
        </w:numPr>
        <w:tabs>
          <w:tab w:val="clear" w:pos="2880"/>
          <w:tab w:val="left" w:pos="117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Phan Quốc Toàn, Tổ trưởng sản xuất, Công ty cổ phần Than Vàng Danh, Tập đoàn Công nghiệp Than - Khoáng sản Việt Nam, Bộ Công Thương;</w:t>
      </w:r>
    </w:p>
    <w:p w:rsidR="00962105" w:rsidRDefault="00A9161D" w:rsidP="00962105">
      <w:pPr>
        <w:pStyle w:val="ListParagraph"/>
        <w:numPr>
          <w:ilvl w:val="3"/>
          <w:numId w:val="1"/>
        </w:numPr>
        <w:tabs>
          <w:tab w:val="clear" w:pos="2880"/>
          <w:tab w:val="left" w:pos="117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2105">
        <w:rPr>
          <w:rFonts w:ascii="Times New Roman" w:hAnsi="Times New Roman"/>
          <w:sz w:val="28"/>
          <w:szCs w:val="28"/>
        </w:rPr>
        <w:t>Ông Hoàng Trọng Hiệp, Công ty cổ phần Than Mông Dương, Tập đoàn Công nghiệp Than - Khoáng sản Việt Nam, Bộ</w:t>
      </w:r>
      <w:r w:rsidR="00962105">
        <w:rPr>
          <w:rFonts w:ascii="Times New Roman" w:hAnsi="Times New Roman"/>
          <w:sz w:val="28"/>
          <w:szCs w:val="28"/>
        </w:rPr>
        <w:t xml:space="preserve"> Công Thương;</w:t>
      </w:r>
    </w:p>
    <w:p w:rsidR="00A9161D" w:rsidRPr="00962105" w:rsidRDefault="00A9161D" w:rsidP="00962105">
      <w:pPr>
        <w:pStyle w:val="ListParagraph"/>
        <w:numPr>
          <w:ilvl w:val="3"/>
          <w:numId w:val="1"/>
        </w:numPr>
        <w:tabs>
          <w:tab w:val="clear" w:pos="2880"/>
          <w:tab w:val="left" w:pos="117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2105">
        <w:rPr>
          <w:rFonts w:ascii="Times New Roman" w:hAnsi="Times New Roman"/>
          <w:sz w:val="28"/>
          <w:szCs w:val="28"/>
        </w:rPr>
        <w:t>Ông Phạm Tuấn Anh,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Lê Trường Sơn,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Bùi Phong Quân,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Đoàn Hữu Lượng,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Lục Văn Sáu,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Đỗ Văn Nhiệm,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Vũ Đình Xứng, Công ty cổ phần Than Mông Dương,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Trọng Thái, Công ty cổ phần Than Hà Lầm,</w:t>
      </w:r>
      <w:r w:rsidRPr="005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Phạm Văn An, Công ty cổ phần Than Hà Lầm,</w:t>
      </w:r>
      <w:r w:rsidRPr="005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Văn Ninh, Công ty cổ phần Than Hà Lầm,</w:t>
      </w:r>
      <w:r w:rsidRPr="005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Đức Đượm, Công ty cổ phần Than Hà Lầm,</w:t>
      </w:r>
      <w:r w:rsidRPr="005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Ông Nguyễn Văn Phương, Công ty cổ phần Than Hà Lầm,</w:t>
      </w:r>
      <w:r w:rsidRPr="005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Bùi Công Trình, Công ty Than Hòn Gai,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Đỗ Văn Lợi, Công ty Than Hòn Gai,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Văn Phong, Công ty Than Hòn Gai, Tập đoàn Công nghiệp Than - Khoáng sản Việt Nam, Bộ Công Thương;</w:t>
      </w:r>
    </w:p>
    <w:p w:rsidR="00A9161D" w:rsidRDefault="00A9161D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Văn Bắc, Công ty Than Hòn Gai,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Bùi Như Hiển, Công ty Than Hòn Gai,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Hoàng Bạch Đằng,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Phạm Văn Hậu,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Văn Thành,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Trần Đăng Ninh,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Đặng Đức Vượng, Trung tâm Cấp cứu mỏ, Tập đoàn Công nghiệp Than - Khoáng sản Việt Nam, Bộ Công Thương;</w:t>
      </w:r>
    </w:p>
    <w:p w:rsidR="00FF1923" w:rsidRPr="00E5490F" w:rsidRDefault="00FF1923" w:rsidP="00E5490F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Ông </w:t>
      </w:r>
      <w:r w:rsidRPr="00E5490F">
        <w:rPr>
          <w:rFonts w:ascii="Times New Roman" w:hAnsi="Times New Roman"/>
          <w:sz w:val="28"/>
          <w:szCs w:val="28"/>
        </w:rPr>
        <w:t>Ngô Văn</w:t>
      </w:r>
      <w:r>
        <w:rPr>
          <w:rFonts w:ascii="Times New Roman" w:hAnsi="Times New Roman"/>
          <w:sz w:val="28"/>
          <w:szCs w:val="28"/>
        </w:rPr>
        <w:t xml:space="preserve"> </w:t>
      </w:r>
      <w:r w:rsidR="00E5490F">
        <w:rPr>
          <w:rFonts w:ascii="Times New Roman" w:hAnsi="Times New Roman"/>
          <w:sz w:val="28"/>
          <w:szCs w:val="28"/>
        </w:rPr>
        <w:t>Viền</w:t>
      </w:r>
      <w:r w:rsidRPr="00E5490F">
        <w:rPr>
          <w:rFonts w:ascii="Times New Roman" w:hAnsi="Times New Roman"/>
          <w:sz w:val="28"/>
          <w:szCs w:val="28"/>
        </w:rPr>
        <w:t>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Phạm Văn Hùng,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Nguyễn Hoàn Lê,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Đỗ Từ Tân Cương,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Phạm Văn Hạ, Trung tâm Cấp cứu mỏ,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Vũ Hồng Khánh, Công ty Xây dựng mỏ Hầm lò 1,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Vũ Ngọc Điệp, Công ty Xây dựng mỏ Hầm lò 1,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Đoàn Mạnh Hiển, Công ty Xây dựng mỏ Hầm lò 1,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Hoàng Quang Cương, Công ty Xây dựng mỏ Hầm lò 1,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Lê Mạnh Hưng, Công ty Xây dựng mỏ Hầm lò 1,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Vũ Văn Hà, Công ty Xây dựng mỏ Hầm lò 1, Tập đoàn Công nghiệp Than - Khoáng sản Việt Nam, Bộ Công Thương;</w:t>
      </w:r>
    </w:p>
    <w:p w:rsid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Ông Nguyễn Mạnh Đạt, Công ty Xây dựng mỏ Hầm lò 1, Tập đoàn Công nghiệp Than - Khoáng sản Việt Nam, Bộ Công Thương;</w:t>
      </w:r>
    </w:p>
    <w:p w:rsidR="00A9161D" w:rsidRPr="00FF1923" w:rsidRDefault="00FF1923" w:rsidP="00DD7643">
      <w:pPr>
        <w:pStyle w:val="ListParagraph"/>
        <w:numPr>
          <w:ilvl w:val="0"/>
          <w:numId w:val="1"/>
        </w:numPr>
        <w:tabs>
          <w:tab w:val="left" w:pos="700"/>
          <w:tab w:val="left" w:pos="117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 Trần Văn Quyền, Công ty Xây dựng mỏ Hầm lò 1, Tập đoàn Công nghiệp Than - Khoáng sản Việt Nam, Bộ Công Thương</w:t>
      </w:r>
      <w:r w:rsidR="00A5318B">
        <w:rPr>
          <w:rFonts w:ascii="Times New Roman" w:hAnsi="Times New Roman"/>
          <w:sz w:val="28"/>
          <w:szCs w:val="28"/>
        </w:rPr>
        <w:t>.</w:t>
      </w:r>
    </w:p>
    <w:p w:rsidR="00424DFD" w:rsidRDefault="00424DFD"/>
    <w:sectPr w:rsidR="00424DFD" w:rsidSect="00311CB2">
      <w:footerReference w:type="default" r:id="rId7"/>
      <w:pgSz w:w="11907" w:h="16840" w:code="9"/>
      <w:pgMar w:top="1152" w:right="1152" w:bottom="1152" w:left="172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84" w:rsidRDefault="00450484" w:rsidP="0088003F">
      <w:r>
        <w:separator/>
      </w:r>
    </w:p>
  </w:endnote>
  <w:endnote w:type="continuationSeparator" w:id="0">
    <w:p w:rsidR="00450484" w:rsidRDefault="00450484" w:rsidP="0088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65958"/>
      <w:docPartObj>
        <w:docPartGallery w:val="Page Numbers (Bottom of Page)"/>
        <w:docPartUnique/>
      </w:docPartObj>
    </w:sdtPr>
    <w:sdtEndPr/>
    <w:sdtContent>
      <w:p w:rsidR="00A9161D" w:rsidRDefault="00450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6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161D" w:rsidRDefault="00A91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84" w:rsidRDefault="00450484" w:rsidP="0088003F">
      <w:r>
        <w:separator/>
      </w:r>
    </w:p>
  </w:footnote>
  <w:footnote w:type="continuationSeparator" w:id="0">
    <w:p w:rsidR="00450484" w:rsidRDefault="00450484" w:rsidP="0088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7163"/>
    <w:multiLevelType w:val="hybridMultilevel"/>
    <w:tmpl w:val="623ADC3C"/>
    <w:lvl w:ilvl="0" w:tplc="0C00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6D6E"/>
    <w:multiLevelType w:val="hybridMultilevel"/>
    <w:tmpl w:val="9B6E3ECC"/>
    <w:lvl w:ilvl="0" w:tplc="7108B2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3D"/>
    <w:rsid w:val="000A65A8"/>
    <w:rsid w:val="000D21D6"/>
    <w:rsid w:val="000D2604"/>
    <w:rsid w:val="000D4F5E"/>
    <w:rsid w:val="001161E1"/>
    <w:rsid w:val="00174712"/>
    <w:rsid w:val="001A5472"/>
    <w:rsid w:val="002E2645"/>
    <w:rsid w:val="00311CB2"/>
    <w:rsid w:val="00316F56"/>
    <w:rsid w:val="00324C1B"/>
    <w:rsid w:val="003C7286"/>
    <w:rsid w:val="00424DFD"/>
    <w:rsid w:val="00450484"/>
    <w:rsid w:val="00456EF9"/>
    <w:rsid w:val="00473D1F"/>
    <w:rsid w:val="004933BF"/>
    <w:rsid w:val="004F3ECE"/>
    <w:rsid w:val="005431EE"/>
    <w:rsid w:val="00546712"/>
    <w:rsid w:val="00563C4D"/>
    <w:rsid w:val="00571799"/>
    <w:rsid w:val="005919E8"/>
    <w:rsid w:val="00695B31"/>
    <w:rsid w:val="006A7EEC"/>
    <w:rsid w:val="006B6719"/>
    <w:rsid w:val="006D2B1C"/>
    <w:rsid w:val="006E5F9B"/>
    <w:rsid w:val="0070165B"/>
    <w:rsid w:val="007445A9"/>
    <w:rsid w:val="0077134D"/>
    <w:rsid w:val="007B4561"/>
    <w:rsid w:val="007E59A0"/>
    <w:rsid w:val="00835AA4"/>
    <w:rsid w:val="0088003F"/>
    <w:rsid w:val="0088138C"/>
    <w:rsid w:val="0088505A"/>
    <w:rsid w:val="00962105"/>
    <w:rsid w:val="009B28AE"/>
    <w:rsid w:val="00A13D99"/>
    <w:rsid w:val="00A5318B"/>
    <w:rsid w:val="00A9161D"/>
    <w:rsid w:val="00B04C25"/>
    <w:rsid w:val="00B66C3D"/>
    <w:rsid w:val="00B86FED"/>
    <w:rsid w:val="00BA5C08"/>
    <w:rsid w:val="00C05F42"/>
    <w:rsid w:val="00C3084F"/>
    <w:rsid w:val="00CA31DF"/>
    <w:rsid w:val="00DD7643"/>
    <w:rsid w:val="00E5490F"/>
    <w:rsid w:val="00EF2627"/>
    <w:rsid w:val="00F077A2"/>
    <w:rsid w:val="00F244B5"/>
    <w:rsid w:val="00F823C6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FF2B475B-6E6E-4831-8BDB-870B4A35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3D"/>
    <w:pPr>
      <w:ind w:left="0" w:firstLine="0"/>
      <w:jc w:val="left"/>
    </w:pPr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qFormat/>
    <w:rsid w:val="00B66C3D"/>
    <w:pPr>
      <w:keepNext/>
      <w:outlineLvl w:val="1"/>
    </w:pPr>
    <w:rPr>
      <w:b/>
      <w:bCs w:val="0"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C3D"/>
    <w:rPr>
      <w:rFonts w:eastAsia="Times New Roman"/>
      <w:b/>
      <w:szCs w:val="20"/>
      <w:u w:val="single"/>
      <w:lang w:eastAsia="zh-CN"/>
    </w:rPr>
  </w:style>
  <w:style w:type="table" w:styleId="TableGrid">
    <w:name w:val="Table Grid"/>
    <w:basedOn w:val="TableNormal"/>
    <w:rsid w:val="00B66C3D"/>
    <w:pPr>
      <w:ind w:left="0" w:firstLine="0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66C3D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0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03F"/>
    <w:rPr>
      <w:rFonts w:eastAsia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880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03F"/>
    <w:rPr>
      <w:rFonts w:eastAsia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quynhtd</dc:creator>
  <cp:lastModifiedBy>Anh Pham Quang</cp:lastModifiedBy>
  <cp:revision>2</cp:revision>
  <cp:lastPrinted>2014-12-21T02:50:00Z</cp:lastPrinted>
  <dcterms:created xsi:type="dcterms:W3CDTF">2014-12-21T05:35:00Z</dcterms:created>
  <dcterms:modified xsi:type="dcterms:W3CDTF">2014-12-21T05:35:00Z</dcterms:modified>
</cp:coreProperties>
</file>