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tblInd w:w="-12" w:type="dxa"/>
        <w:tblLayout w:type="fixed"/>
        <w:tblLook w:val="0000" w:firstRow="0" w:lastRow="0" w:firstColumn="0" w:lastColumn="0" w:noHBand="0" w:noVBand="0"/>
      </w:tblPr>
      <w:tblGrid>
        <w:gridCol w:w="2978"/>
        <w:gridCol w:w="6022"/>
      </w:tblGrid>
      <w:tr w:rsidR="00E111F2" w:rsidRPr="00C37B63" w:rsidTr="00FB72AD">
        <w:tc>
          <w:tcPr>
            <w:tcW w:w="2978" w:type="dxa"/>
          </w:tcPr>
          <w:p w:rsidR="00E111F2" w:rsidRPr="00C37B63" w:rsidRDefault="00E111F2" w:rsidP="00FB72AD">
            <w:pPr>
              <w:keepNext/>
              <w:spacing w:after="0"/>
              <w:jc w:val="center"/>
              <w:outlineLvl w:val="2"/>
              <w:rPr>
                <w:rFonts w:eastAsia="Times New Roman"/>
                <w:b/>
                <w:snapToGrid w:val="0"/>
                <w:sz w:val="26"/>
                <w:szCs w:val="20"/>
              </w:rPr>
            </w:pPr>
            <w:r w:rsidRPr="00C37B63">
              <w:rPr>
                <w:rFonts w:eastAsia="Times New Roman"/>
                <w:b/>
                <w:snapToGrid w:val="0"/>
                <w:sz w:val="26"/>
                <w:szCs w:val="20"/>
              </w:rPr>
              <w:t>BỘ CÔNG TH</w:t>
            </w:r>
            <w:r w:rsidRPr="00C37B63">
              <w:rPr>
                <w:rFonts w:eastAsia="Times New Roman" w:hint="eastAsia"/>
                <w:b/>
                <w:snapToGrid w:val="0"/>
                <w:sz w:val="26"/>
                <w:szCs w:val="20"/>
              </w:rPr>
              <w:t>ƯƠ</w:t>
            </w:r>
            <w:r w:rsidRPr="00C37B63">
              <w:rPr>
                <w:rFonts w:eastAsia="Times New Roman"/>
                <w:b/>
                <w:snapToGrid w:val="0"/>
                <w:sz w:val="26"/>
                <w:szCs w:val="20"/>
              </w:rPr>
              <w:t>NG</w:t>
            </w:r>
          </w:p>
        </w:tc>
        <w:tc>
          <w:tcPr>
            <w:tcW w:w="6022" w:type="dxa"/>
          </w:tcPr>
          <w:p w:rsidR="00E111F2" w:rsidRPr="00C37B63" w:rsidRDefault="00E111F2" w:rsidP="00FB72AD">
            <w:pPr>
              <w:keepNext/>
              <w:spacing w:after="0"/>
              <w:jc w:val="center"/>
              <w:outlineLvl w:val="1"/>
              <w:rPr>
                <w:rFonts w:eastAsia="Times New Roman"/>
                <w:b/>
                <w:sz w:val="26"/>
                <w:szCs w:val="20"/>
              </w:rPr>
            </w:pPr>
            <w:r w:rsidRPr="00C37B63">
              <w:rPr>
                <w:rFonts w:eastAsia="Times New Roman"/>
                <w:b/>
                <w:sz w:val="26"/>
                <w:szCs w:val="20"/>
              </w:rPr>
              <w:t xml:space="preserve"> CỘNG HÒA XÃ HỘI CHỦ NGHĨA VIỆT </w:t>
            </w:r>
            <w:smartTag w:uri="urn:schemas-microsoft-com:office:smarttags" w:element="place">
              <w:smartTag w:uri="urn:schemas-microsoft-com:office:smarttags" w:element="country-region">
                <w:r w:rsidRPr="00C37B63">
                  <w:rPr>
                    <w:rFonts w:eastAsia="Times New Roman"/>
                    <w:b/>
                    <w:sz w:val="26"/>
                    <w:szCs w:val="20"/>
                  </w:rPr>
                  <w:t>NAM</w:t>
                </w:r>
              </w:smartTag>
            </w:smartTag>
          </w:p>
        </w:tc>
      </w:tr>
      <w:tr w:rsidR="00E111F2" w:rsidRPr="00C37B63" w:rsidTr="00FB72AD">
        <w:tc>
          <w:tcPr>
            <w:tcW w:w="2978" w:type="dxa"/>
          </w:tcPr>
          <w:p w:rsidR="00E111F2" w:rsidRPr="00C37B63" w:rsidRDefault="00E111F2" w:rsidP="00FB72AD">
            <w:pPr>
              <w:spacing w:after="0"/>
              <w:jc w:val="center"/>
              <w:rPr>
                <w:rFonts w:eastAsia="Times New Roman"/>
                <w:b/>
                <w:sz w:val="24"/>
                <w:szCs w:val="24"/>
                <w:vertAlign w:val="superscript"/>
              </w:rPr>
            </w:pPr>
            <w:r w:rsidRPr="00C37B63">
              <w:rPr>
                <w:rFonts w:eastAsia="Times New Roman"/>
                <w:b/>
                <w:sz w:val="24"/>
                <w:szCs w:val="24"/>
                <w:vertAlign w:val="superscript"/>
              </w:rPr>
              <w:t>__________</w:t>
            </w:r>
          </w:p>
        </w:tc>
        <w:tc>
          <w:tcPr>
            <w:tcW w:w="6022" w:type="dxa"/>
          </w:tcPr>
          <w:p w:rsidR="00E111F2" w:rsidRPr="00C37B63" w:rsidRDefault="00E111F2" w:rsidP="00FB72AD">
            <w:pPr>
              <w:spacing w:after="0"/>
              <w:jc w:val="center"/>
              <w:rPr>
                <w:rFonts w:eastAsia="Times New Roman"/>
                <w:b/>
                <w:szCs w:val="28"/>
              </w:rPr>
            </w:pPr>
            <w:r w:rsidRPr="00C37B63">
              <w:rPr>
                <w:rFonts w:eastAsia="Times New Roman"/>
                <w:b/>
                <w:sz w:val="24"/>
                <w:szCs w:val="24"/>
              </w:rPr>
              <w:t xml:space="preserve"> </w:t>
            </w:r>
            <w:r w:rsidRPr="00C37B63">
              <w:rPr>
                <w:rFonts w:eastAsia="Times New Roman"/>
                <w:b/>
                <w:szCs w:val="28"/>
              </w:rPr>
              <w:t>Độc lập - Tự do - Hạnh phúc</w:t>
            </w:r>
          </w:p>
        </w:tc>
      </w:tr>
      <w:tr w:rsidR="00E111F2" w:rsidRPr="00C37B63" w:rsidTr="00FB72AD">
        <w:tc>
          <w:tcPr>
            <w:tcW w:w="2978" w:type="dxa"/>
          </w:tcPr>
          <w:p w:rsidR="00E111F2" w:rsidRPr="00C37B63" w:rsidRDefault="00E111F2" w:rsidP="00FB72AD">
            <w:pPr>
              <w:spacing w:after="0"/>
              <w:jc w:val="center"/>
              <w:rPr>
                <w:rFonts w:eastAsia="Times New Roman"/>
                <w:sz w:val="26"/>
                <w:szCs w:val="24"/>
              </w:rPr>
            </w:pPr>
          </w:p>
        </w:tc>
        <w:tc>
          <w:tcPr>
            <w:tcW w:w="6022" w:type="dxa"/>
          </w:tcPr>
          <w:p w:rsidR="00E111F2" w:rsidRPr="00C37B63" w:rsidRDefault="00E111F2" w:rsidP="00FB72AD">
            <w:pPr>
              <w:spacing w:after="0"/>
              <w:jc w:val="center"/>
              <w:rPr>
                <w:rFonts w:eastAsia="Times New Roman"/>
                <w:b/>
                <w:sz w:val="24"/>
                <w:szCs w:val="24"/>
                <w:vertAlign w:val="superscript"/>
              </w:rPr>
            </w:pPr>
            <w:r w:rsidRPr="00C37B63">
              <w:rPr>
                <w:rFonts w:eastAsia="Times New Roman"/>
                <w:b/>
                <w:sz w:val="24"/>
                <w:szCs w:val="24"/>
                <w:vertAlign w:val="superscript"/>
              </w:rPr>
              <w:t>_______________________________________</w:t>
            </w:r>
          </w:p>
        </w:tc>
      </w:tr>
      <w:tr w:rsidR="00E111F2" w:rsidRPr="00C37B63" w:rsidTr="00FB72AD">
        <w:tc>
          <w:tcPr>
            <w:tcW w:w="2978" w:type="dxa"/>
          </w:tcPr>
          <w:p w:rsidR="00E111F2" w:rsidRPr="00C37B63" w:rsidRDefault="00E111F2" w:rsidP="00FB72AD">
            <w:pPr>
              <w:spacing w:after="0"/>
              <w:jc w:val="center"/>
              <w:rPr>
                <w:rFonts w:eastAsia="Times New Roman"/>
                <w:szCs w:val="28"/>
              </w:rPr>
            </w:pPr>
            <w:r w:rsidRPr="00C37B63">
              <w:rPr>
                <w:rFonts w:eastAsia="Times New Roman"/>
                <w:szCs w:val="28"/>
              </w:rPr>
              <w:t xml:space="preserve">Số:   </w:t>
            </w:r>
            <w:r>
              <w:rPr>
                <w:rFonts w:eastAsia="Times New Roman"/>
                <w:szCs w:val="28"/>
              </w:rPr>
              <w:t xml:space="preserve">  </w:t>
            </w:r>
            <w:r w:rsidRPr="00C37B63">
              <w:rPr>
                <w:rFonts w:eastAsia="Times New Roman"/>
                <w:szCs w:val="28"/>
              </w:rPr>
              <w:t xml:space="preserve"> </w:t>
            </w:r>
            <w:r>
              <w:rPr>
                <w:rFonts w:eastAsia="Times New Roman"/>
                <w:szCs w:val="28"/>
              </w:rPr>
              <w:t xml:space="preserve">       </w:t>
            </w:r>
            <w:r w:rsidRPr="00C37B63">
              <w:rPr>
                <w:rFonts w:eastAsia="Times New Roman"/>
                <w:szCs w:val="28"/>
              </w:rPr>
              <w:t xml:space="preserve">  /BC-BCT</w:t>
            </w:r>
          </w:p>
        </w:tc>
        <w:tc>
          <w:tcPr>
            <w:tcW w:w="6022" w:type="dxa"/>
          </w:tcPr>
          <w:p w:rsidR="00E111F2" w:rsidRPr="00C37B63" w:rsidRDefault="00E111F2" w:rsidP="00171CC1">
            <w:pPr>
              <w:keepNext/>
              <w:spacing w:after="0"/>
              <w:jc w:val="center"/>
              <w:outlineLvl w:val="0"/>
              <w:rPr>
                <w:rFonts w:eastAsia="Times New Roman"/>
                <w:i/>
                <w:szCs w:val="20"/>
              </w:rPr>
            </w:pPr>
            <w:r w:rsidRPr="00C37B63">
              <w:rPr>
                <w:rFonts w:eastAsia="Times New Roman"/>
                <w:i/>
                <w:szCs w:val="20"/>
              </w:rPr>
              <w:t xml:space="preserve">     </w:t>
            </w:r>
            <w:r>
              <w:rPr>
                <w:rFonts w:eastAsia="Times New Roman"/>
                <w:i/>
                <w:szCs w:val="20"/>
              </w:rPr>
              <w:t xml:space="preserve">            </w:t>
            </w:r>
            <w:r w:rsidRPr="00C37B63">
              <w:rPr>
                <w:rFonts w:eastAsia="Times New Roman"/>
                <w:i/>
                <w:szCs w:val="20"/>
              </w:rPr>
              <w:t xml:space="preserve">  Hà Nội, ngày </w:t>
            </w:r>
            <w:r w:rsidR="00171CC1">
              <w:rPr>
                <w:rFonts w:eastAsia="Times New Roman"/>
                <w:i/>
                <w:szCs w:val="20"/>
              </w:rPr>
              <w:t>31</w:t>
            </w:r>
            <w:r w:rsidRPr="00C37B63">
              <w:rPr>
                <w:rFonts w:eastAsia="Times New Roman"/>
                <w:i/>
                <w:szCs w:val="20"/>
              </w:rPr>
              <w:t xml:space="preserve">  tháng </w:t>
            </w:r>
            <w:r w:rsidR="00171CC1">
              <w:rPr>
                <w:rFonts w:eastAsia="Times New Roman"/>
                <w:i/>
                <w:szCs w:val="20"/>
              </w:rPr>
              <w:t>10</w:t>
            </w:r>
            <w:bookmarkStart w:id="0" w:name="_GoBack"/>
            <w:bookmarkEnd w:id="0"/>
            <w:r w:rsidRPr="00C37B63">
              <w:rPr>
                <w:rFonts w:eastAsia="Times New Roman"/>
                <w:i/>
                <w:szCs w:val="20"/>
              </w:rPr>
              <w:t xml:space="preserve">  năm 2016</w:t>
            </w:r>
          </w:p>
        </w:tc>
      </w:tr>
    </w:tbl>
    <w:p w:rsidR="00E111F2" w:rsidRDefault="00E111F2" w:rsidP="00E111F2">
      <w:pPr>
        <w:tabs>
          <w:tab w:val="center" w:pos="1701"/>
          <w:tab w:val="center" w:pos="6237"/>
        </w:tabs>
        <w:spacing w:after="0"/>
        <w:jc w:val="center"/>
        <w:rPr>
          <w:b/>
          <w:szCs w:val="28"/>
        </w:rPr>
      </w:pPr>
    </w:p>
    <w:p w:rsidR="00E111F2" w:rsidRDefault="00E111F2" w:rsidP="00E111F2">
      <w:pPr>
        <w:tabs>
          <w:tab w:val="center" w:pos="1701"/>
          <w:tab w:val="center" w:pos="6237"/>
        </w:tabs>
        <w:spacing w:after="0"/>
        <w:jc w:val="center"/>
        <w:rPr>
          <w:b/>
          <w:szCs w:val="28"/>
        </w:rPr>
      </w:pPr>
    </w:p>
    <w:p w:rsidR="00E111F2" w:rsidRPr="00932966" w:rsidRDefault="00E111F2" w:rsidP="00E111F2">
      <w:pPr>
        <w:tabs>
          <w:tab w:val="center" w:pos="1701"/>
          <w:tab w:val="center" w:pos="6237"/>
        </w:tabs>
        <w:spacing w:after="0"/>
        <w:jc w:val="center"/>
        <w:rPr>
          <w:b/>
          <w:szCs w:val="28"/>
        </w:rPr>
      </w:pPr>
    </w:p>
    <w:p w:rsidR="00E111F2" w:rsidRPr="00932966" w:rsidRDefault="00E111F2" w:rsidP="00E111F2">
      <w:pPr>
        <w:tabs>
          <w:tab w:val="center" w:pos="1701"/>
          <w:tab w:val="center" w:pos="6237"/>
        </w:tabs>
        <w:spacing w:after="0"/>
        <w:jc w:val="center"/>
        <w:rPr>
          <w:b/>
          <w:szCs w:val="28"/>
        </w:rPr>
      </w:pPr>
      <w:r w:rsidRPr="00932966">
        <w:rPr>
          <w:b/>
          <w:szCs w:val="28"/>
        </w:rPr>
        <w:t xml:space="preserve">BÁO CÁO </w:t>
      </w:r>
      <w:r>
        <w:rPr>
          <w:b/>
          <w:szCs w:val="28"/>
        </w:rPr>
        <w:t>T</w:t>
      </w:r>
      <w:r w:rsidRPr="00932966">
        <w:rPr>
          <w:b/>
          <w:szCs w:val="28"/>
        </w:rPr>
        <w:t>ÌNH HÌNH SẢ</w:t>
      </w:r>
      <w:r>
        <w:rPr>
          <w:b/>
          <w:szCs w:val="28"/>
        </w:rPr>
        <w:t>N XUẤT</w:t>
      </w:r>
      <w:r w:rsidRPr="00932966">
        <w:rPr>
          <w:b/>
          <w:szCs w:val="28"/>
        </w:rPr>
        <w:t xml:space="preserve"> CÔNG NGHIỆP </w:t>
      </w:r>
      <w:r w:rsidRPr="00932966">
        <w:rPr>
          <w:b/>
          <w:szCs w:val="28"/>
        </w:rPr>
        <w:br/>
        <w:t xml:space="preserve">VÀ HOẠT ĐỘNG THƯƠNG MẠI </w:t>
      </w:r>
      <w:r>
        <w:rPr>
          <w:b/>
          <w:szCs w:val="28"/>
        </w:rPr>
        <w:t>THÁNG 10 VÀ 10 THÁNG</w:t>
      </w:r>
      <w:r w:rsidRPr="00932966">
        <w:rPr>
          <w:b/>
          <w:szCs w:val="28"/>
        </w:rPr>
        <w:t xml:space="preserve"> NĂM 2016</w:t>
      </w:r>
    </w:p>
    <w:p w:rsidR="00E111F2" w:rsidRDefault="00E111F2" w:rsidP="00E111F2">
      <w:pPr>
        <w:tabs>
          <w:tab w:val="center" w:pos="1701"/>
          <w:tab w:val="center" w:pos="6237"/>
        </w:tabs>
        <w:spacing w:after="0"/>
        <w:rPr>
          <w:szCs w:val="28"/>
        </w:rPr>
      </w:pPr>
    </w:p>
    <w:p w:rsidR="00E111F2" w:rsidRPr="00932966" w:rsidRDefault="00E111F2" w:rsidP="00E111F2">
      <w:pPr>
        <w:tabs>
          <w:tab w:val="center" w:pos="1701"/>
          <w:tab w:val="center" w:pos="6237"/>
        </w:tabs>
        <w:spacing w:after="0"/>
        <w:rPr>
          <w:szCs w:val="28"/>
        </w:rPr>
      </w:pPr>
    </w:p>
    <w:p w:rsidR="00E111F2" w:rsidRDefault="00E111F2" w:rsidP="00E111F2">
      <w:pPr>
        <w:tabs>
          <w:tab w:val="center" w:pos="1701"/>
          <w:tab w:val="center" w:pos="6237"/>
        </w:tabs>
        <w:spacing w:after="0"/>
        <w:ind w:firstLine="426"/>
        <w:jc w:val="center"/>
        <w:rPr>
          <w:b/>
          <w:szCs w:val="28"/>
        </w:rPr>
      </w:pPr>
      <w:r>
        <w:rPr>
          <w:b/>
          <w:szCs w:val="28"/>
        </w:rPr>
        <w:t>PHẦN THỨ NHẤT</w:t>
      </w:r>
    </w:p>
    <w:p w:rsidR="00E111F2" w:rsidRDefault="00E111F2" w:rsidP="00E111F2">
      <w:pPr>
        <w:tabs>
          <w:tab w:val="center" w:pos="1701"/>
          <w:tab w:val="center" w:pos="6237"/>
        </w:tabs>
        <w:spacing w:after="0"/>
        <w:ind w:left="714" w:hanging="289"/>
        <w:jc w:val="center"/>
        <w:rPr>
          <w:b/>
          <w:szCs w:val="28"/>
        </w:rPr>
      </w:pPr>
      <w:r w:rsidRPr="00DF7DBC">
        <w:rPr>
          <w:b/>
          <w:szCs w:val="28"/>
        </w:rPr>
        <w:t xml:space="preserve">ĐÁNH GIÁ </w:t>
      </w:r>
      <w:r>
        <w:rPr>
          <w:b/>
          <w:szCs w:val="28"/>
        </w:rPr>
        <w:t xml:space="preserve">TÌNH HÌNH SẢN XUẤT CÔNG NGHIỆP </w:t>
      </w:r>
    </w:p>
    <w:p w:rsidR="00E111F2" w:rsidRPr="00DF7DBC" w:rsidRDefault="00E111F2" w:rsidP="00E111F2">
      <w:pPr>
        <w:tabs>
          <w:tab w:val="center" w:pos="1701"/>
          <w:tab w:val="center" w:pos="6237"/>
        </w:tabs>
        <w:spacing w:after="0"/>
        <w:ind w:left="714" w:hanging="289"/>
        <w:jc w:val="center"/>
        <w:rPr>
          <w:b/>
          <w:szCs w:val="28"/>
        </w:rPr>
      </w:pPr>
      <w:r>
        <w:rPr>
          <w:b/>
          <w:szCs w:val="28"/>
        </w:rPr>
        <w:t xml:space="preserve">VÀ HOẠT ĐỘNG THƯƠNG MẠI </w:t>
      </w:r>
      <w:r w:rsidRPr="00DF7DBC">
        <w:rPr>
          <w:b/>
          <w:szCs w:val="28"/>
        </w:rPr>
        <w:t>CỦA BỘ CÔNG THƯƠNG</w:t>
      </w:r>
      <w:r w:rsidRPr="00DF7DBC">
        <w:rPr>
          <w:b/>
          <w:szCs w:val="28"/>
        </w:rPr>
        <w:br/>
      </w:r>
      <w:r>
        <w:rPr>
          <w:b/>
          <w:szCs w:val="28"/>
        </w:rPr>
        <w:t>THÁNG 10 VÀ</w:t>
      </w:r>
      <w:r w:rsidRPr="00DF7DBC">
        <w:rPr>
          <w:b/>
          <w:szCs w:val="28"/>
        </w:rPr>
        <w:t xml:space="preserve"> </w:t>
      </w:r>
      <w:r>
        <w:rPr>
          <w:b/>
          <w:szCs w:val="28"/>
        </w:rPr>
        <w:t xml:space="preserve">10 </w:t>
      </w:r>
      <w:r w:rsidRPr="00DF7DBC">
        <w:rPr>
          <w:b/>
          <w:szCs w:val="28"/>
        </w:rPr>
        <w:t>THÁNG ĐẦU NĂM 2016</w:t>
      </w:r>
    </w:p>
    <w:p w:rsidR="00E111F2" w:rsidRDefault="00E111F2" w:rsidP="00E111F2">
      <w:pPr>
        <w:tabs>
          <w:tab w:val="center" w:pos="1701"/>
          <w:tab w:val="center" w:pos="6237"/>
        </w:tabs>
        <w:spacing w:after="0"/>
        <w:ind w:firstLine="426"/>
        <w:jc w:val="center"/>
        <w:rPr>
          <w:b/>
          <w:szCs w:val="28"/>
        </w:rPr>
      </w:pPr>
    </w:p>
    <w:p w:rsidR="00A84622" w:rsidRPr="00505ACA" w:rsidRDefault="00505ACA" w:rsidP="00505ACA">
      <w:pPr>
        <w:tabs>
          <w:tab w:val="center" w:pos="1701"/>
          <w:tab w:val="center" w:pos="6237"/>
        </w:tabs>
        <w:spacing w:before="100" w:after="0"/>
        <w:rPr>
          <w:b/>
          <w:szCs w:val="28"/>
        </w:rPr>
      </w:pPr>
      <w:r>
        <w:rPr>
          <w:b/>
          <w:szCs w:val="28"/>
        </w:rPr>
        <w:tab/>
        <w:t xml:space="preserve">           I.</w:t>
      </w:r>
      <w:r w:rsidR="00792E6A">
        <w:rPr>
          <w:b/>
          <w:szCs w:val="28"/>
        </w:rPr>
        <w:t xml:space="preserve"> </w:t>
      </w:r>
      <w:r w:rsidR="00E111F2" w:rsidRPr="00505ACA">
        <w:rPr>
          <w:b/>
          <w:szCs w:val="28"/>
        </w:rPr>
        <w:t>Về sản xuất công nghiệp</w:t>
      </w:r>
    </w:p>
    <w:p w:rsidR="00A84622" w:rsidRDefault="00A84622" w:rsidP="00A84622">
      <w:pPr>
        <w:spacing w:before="120"/>
        <w:ind w:firstLine="720"/>
        <w:jc w:val="both"/>
        <w:rPr>
          <w:rFonts w:eastAsia="Calibri"/>
          <w:szCs w:val="28"/>
          <w:lang w:val="es-ES"/>
        </w:rPr>
      </w:pPr>
      <w:r w:rsidRPr="00273F05">
        <w:rPr>
          <w:rFonts w:eastAsia="Calibri" w:cs="Times New Roman"/>
          <w:szCs w:val="28"/>
          <w:lang w:val="es-ES"/>
        </w:rPr>
        <w:t>Sản xuất công nghiệ</w:t>
      </w:r>
      <w:r>
        <w:rPr>
          <w:szCs w:val="28"/>
          <w:lang w:val="es-ES"/>
        </w:rPr>
        <w:t xml:space="preserve">p </w:t>
      </w:r>
      <w:r w:rsidRPr="00273F05">
        <w:rPr>
          <w:rFonts w:eastAsia="Calibri" w:cs="Times New Roman"/>
          <w:szCs w:val="28"/>
          <w:lang w:val="es-ES"/>
        </w:rPr>
        <w:t>duy trì đà tăng trưở</w:t>
      </w:r>
      <w:r>
        <w:rPr>
          <w:szCs w:val="28"/>
          <w:lang w:val="es-ES"/>
        </w:rPr>
        <w:t>ng</w:t>
      </w:r>
      <w:r w:rsidRPr="00273F05">
        <w:rPr>
          <w:rFonts w:eastAsia="Calibri" w:cs="Times New Roman"/>
          <w:szCs w:val="28"/>
          <w:lang w:val="es-ES"/>
        </w:rPr>
        <w:t>.</w:t>
      </w:r>
      <w:r>
        <w:rPr>
          <w:rFonts w:eastAsia="Calibri"/>
          <w:szCs w:val="28"/>
          <w:lang w:val="es-ES"/>
        </w:rPr>
        <w:t xml:space="preserve"> Tháng 10 năm 2016</w:t>
      </w:r>
      <w:r w:rsidRPr="00273F05">
        <w:rPr>
          <w:rFonts w:eastAsia="Calibri" w:cs="Times New Roman"/>
          <w:szCs w:val="28"/>
          <w:lang w:val="es-ES"/>
        </w:rPr>
        <w:t xml:space="preserve">, chỉ số sản xuất công nghiệp (IIP) tăng </w:t>
      </w:r>
      <w:r>
        <w:rPr>
          <w:rFonts w:eastAsia="Calibri"/>
          <w:szCs w:val="28"/>
          <w:lang w:val="es-ES"/>
        </w:rPr>
        <w:t>6</w:t>
      </w:r>
      <w:r>
        <w:rPr>
          <w:rFonts w:eastAsia="Calibri" w:cs="Times New Roman"/>
          <w:szCs w:val="28"/>
          <w:lang w:val="es-ES"/>
        </w:rPr>
        <w:t>% so v</w:t>
      </w:r>
      <w:r w:rsidRPr="00C359BE">
        <w:rPr>
          <w:rFonts w:eastAsia="Calibri" w:cs="Times New Roman"/>
          <w:szCs w:val="28"/>
          <w:lang w:val="es-ES"/>
        </w:rPr>
        <w:t>ới</w:t>
      </w:r>
      <w:r>
        <w:rPr>
          <w:rFonts w:eastAsia="Calibri" w:cs="Times New Roman"/>
          <w:szCs w:val="28"/>
          <w:lang w:val="es-ES"/>
        </w:rPr>
        <w:t xml:space="preserve"> th</w:t>
      </w:r>
      <w:r w:rsidRPr="00C359BE">
        <w:rPr>
          <w:rFonts w:eastAsia="Calibri" w:cs="Times New Roman"/>
          <w:szCs w:val="28"/>
          <w:lang w:val="es-ES"/>
        </w:rPr>
        <w:t>áng</w:t>
      </w:r>
      <w:r>
        <w:rPr>
          <w:rFonts w:eastAsia="Calibri" w:cs="Times New Roman"/>
          <w:szCs w:val="28"/>
          <w:lang w:val="es-ES"/>
        </w:rPr>
        <w:t xml:space="preserve"> tr</w:t>
      </w:r>
      <w:r w:rsidRPr="00C359BE">
        <w:rPr>
          <w:rFonts w:eastAsia="Calibri" w:cs="Times New Roman"/>
          <w:szCs w:val="28"/>
          <w:lang w:val="es-ES"/>
        </w:rPr>
        <w:t>ước</w:t>
      </w:r>
      <w:r>
        <w:rPr>
          <w:rFonts w:eastAsia="Calibri" w:cs="Times New Roman"/>
          <w:szCs w:val="28"/>
          <w:lang w:val="es-ES"/>
        </w:rPr>
        <w:t xml:space="preserve"> v</w:t>
      </w:r>
      <w:r w:rsidRPr="00C359BE">
        <w:rPr>
          <w:rFonts w:eastAsia="Calibri" w:cs="Times New Roman"/>
          <w:szCs w:val="28"/>
          <w:lang w:val="es-ES"/>
        </w:rPr>
        <w:t>à</w:t>
      </w:r>
      <w:r>
        <w:rPr>
          <w:rFonts w:eastAsia="Calibri" w:cs="Times New Roman"/>
          <w:szCs w:val="28"/>
          <w:lang w:val="es-ES"/>
        </w:rPr>
        <w:t xml:space="preserve"> t</w:t>
      </w:r>
      <w:r w:rsidRPr="00C359BE">
        <w:rPr>
          <w:rFonts w:eastAsia="Calibri" w:cs="Times New Roman"/>
          <w:szCs w:val="28"/>
          <w:lang w:val="es-ES"/>
        </w:rPr>
        <w:t>ă</w:t>
      </w:r>
      <w:r>
        <w:rPr>
          <w:rFonts w:eastAsia="Calibri" w:cs="Times New Roman"/>
          <w:szCs w:val="28"/>
          <w:lang w:val="es-ES"/>
        </w:rPr>
        <w:t xml:space="preserve">ng </w:t>
      </w:r>
      <w:r>
        <w:rPr>
          <w:rFonts w:eastAsia="Calibri"/>
          <w:szCs w:val="28"/>
          <w:lang w:val="es-ES"/>
        </w:rPr>
        <w:t>7</w:t>
      </w:r>
      <w:r w:rsidRPr="00273F05">
        <w:rPr>
          <w:rFonts w:eastAsia="Calibri" w:cs="Times New Roman"/>
          <w:szCs w:val="28"/>
          <w:lang w:val="es-ES"/>
        </w:rPr>
        <w:t>% so với cùng kỳ</w:t>
      </w:r>
      <w:r>
        <w:rPr>
          <w:rFonts w:eastAsia="Calibri"/>
          <w:szCs w:val="28"/>
          <w:lang w:val="es-ES"/>
        </w:rPr>
        <w:t xml:space="preserve"> năm 2015</w:t>
      </w:r>
      <w:r w:rsidRPr="00273F05">
        <w:rPr>
          <w:rFonts w:eastAsia="Calibri" w:cs="Times New Roman"/>
          <w:szCs w:val="28"/>
          <w:lang w:val="es-ES"/>
        </w:rPr>
        <w:t xml:space="preserve">. </w:t>
      </w:r>
    </w:p>
    <w:p w:rsidR="008D223C" w:rsidRDefault="00A84622" w:rsidP="008D223C">
      <w:pPr>
        <w:spacing w:before="120"/>
        <w:ind w:firstLine="720"/>
        <w:jc w:val="both"/>
        <w:rPr>
          <w:szCs w:val="28"/>
          <w:lang w:val="es-ES"/>
        </w:rPr>
      </w:pPr>
      <w:r w:rsidRPr="00273F05">
        <w:rPr>
          <w:rFonts w:eastAsia="Calibri" w:cs="Times New Roman"/>
          <w:szCs w:val="28"/>
          <w:lang w:val="es-ES"/>
        </w:rPr>
        <w:t>Tính chu</w:t>
      </w:r>
      <w:r>
        <w:rPr>
          <w:rFonts w:eastAsia="Calibri"/>
          <w:szCs w:val="28"/>
          <w:lang w:val="es-ES"/>
        </w:rPr>
        <w:t>ng 10 tháng năm 2016</w:t>
      </w:r>
      <w:r w:rsidRPr="00273F05">
        <w:rPr>
          <w:rFonts w:eastAsia="Calibri" w:cs="Times New Roman"/>
          <w:szCs w:val="28"/>
          <w:lang w:val="es-ES"/>
        </w:rPr>
        <w:t>, chỉ số sản xuất công nghiệ</w:t>
      </w:r>
      <w:r>
        <w:rPr>
          <w:rFonts w:eastAsia="Calibri"/>
          <w:szCs w:val="28"/>
          <w:lang w:val="es-ES"/>
        </w:rPr>
        <w:t>p tăng 7,2</w:t>
      </w:r>
      <w:r w:rsidRPr="00273F05">
        <w:rPr>
          <w:rFonts w:eastAsia="Calibri" w:cs="Times New Roman"/>
          <w:szCs w:val="28"/>
          <w:lang w:val="es-ES"/>
        </w:rPr>
        <w:t>%</w:t>
      </w:r>
      <w:r w:rsidR="008D4B7C">
        <w:rPr>
          <w:rFonts w:eastAsia="Calibri"/>
          <w:szCs w:val="28"/>
          <w:lang w:val="es-ES"/>
        </w:rPr>
        <w:t>,</w:t>
      </w:r>
      <w:r w:rsidRPr="00273F05">
        <w:rPr>
          <w:rFonts w:eastAsia="Calibri" w:cs="Times New Roman"/>
          <w:szCs w:val="28"/>
          <w:lang w:val="es-ES"/>
        </w:rPr>
        <w:t xml:space="preserve">  </w:t>
      </w:r>
      <w:r>
        <w:rPr>
          <w:szCs w:val="28"/>
          <w:lang w:val="es-ES"/>
        </w:rPr>
        <w:t xml:space="preserve">thấp </w:t>
      </w:r>
      <w:r w:rsidRPr="00273F05">
        <w:rPr>
          <w:rFonts w:eastAsia="Calibri" w:cs="Times New Roman"/>
          <w:szCs w:val="28"/>
          <w:lang w:val="es-ES"/>
        </w:rPr>
        <w:t xml:space="preserve">hơn so với mức tăng của cùng kỳ </w:t>
      </w:r>
      <w:r>
        <w:rPr>
          <w:szCs w:val="28"/>
          <w:lang w:val="es-ES"/>
        </w:rPr>
        <w:t xml:space="preserve">năm trước (cùng kỳ </w:t>
      </w:r>
      <w:r w:rsidR="008D4B7C">
        <w:rPr>
          <w:szCs w:val="28"/>
          <w:lang w:val="es-ES"/>
        </w:rPr>
        <w:t xml:space="preserve">năm trước </w:t>
      </w:r>
      <w:r>
        <w:rPr>
          <w:szCs w:val="28"/>
          <w:lang w:val="es-ES"/>
        </w:rPr>
        <w:t>tăng 9,7%)</w:t>
      </w:r>
      <w:r w:rsidR="008D4B7C">
        <w:rPr>
          <w:szCs w:val="28"/>
          <w:lang w:val="es-ES"/>
        </w:rPr>
        <w:t xml:space="preserve"> </w:t>
      </w:r>
      <w:r w:rsidR="00E111F2" w:rsidRPr="00A84622">
        <w:rPr>
          <w:szCs w:val="28"/>
          <w:lang w:val="es-ES"/>
        </w:rPr>
        <w:t>chủ yếu do</w:t>
      </w:r>
      <w:r w:rsidR="008D4B7C">
        <w:rPr>
          <w:szCs w:val="28"/>
          <w:lang w:val="es-ES"/>
        </w:rPr>
        <w:t xml:space="preserve"> sự sụt giảm của ngành khai khoáng </w:t>
      </w:r>
      <w:r w:rsidR="005E7243">
        <w:rPr>
          <w:szCs w:val="28"/>
          <w:lang w:val="es-ES"/>
        </w:rPr>
        <w:t xml:space="preserve"> </w:t>
      </w:r>
      <w:r w:rsidR="008D4B7C">
        <w:rPr>
          <w:szCs w:val="28"/>
          <w:lang w:val="es-ES"/>
        </w:rPr>
        <w:t>(</w:t>
      </w:r>
      <w:r w:rsidR="00E111F2" w:rsidRPr="00A84622">
        <w:rPr>
          <w:szCs w:val="28"/>
          <w:lang w:val="es-ES"/>
        </w:rPr>
        <w:t>giả</w:t>
      </w:r>
      <w:r w:rsidR="008D4B7C">
        <w:rPr>
          <w:szCs w:val="28"/>
          <w:lang w:val="es-ES"/>
        </w:rPr>
        <w:t>m 5,5</w:t>
      </w:r>
      <w:r w:rsidR="00E111F2" w:rsidRPr="00A84622">
        <w:rPr>
          <w:szCs w:val="28"/>
          <w:lang w:val="es-ES"/>
        </w:rPr>
        <w:t>%)</w:t>
      </w:r>
      <w:r w:rsidR="008D223C">
        <w:rPr>
          <w:szCs w:val="28"/>
          <w:lang w:val="es-ES"/>
        </w:rPr>
        <w:t xml:space="preserve">. </w:t>
      </w:r>
      <w:r w:rsidR="005E7243">
        <w:rPr>
          <w:szCs w:val="28"/>
          <w:lang w:val="es-ES"/>
        </w:rPr>
        <w:t>Trong khi đó, n</w:t>
      </w:r>
      <w:r w:rsidR="008D223C">
        <w:rPr>
          <w:szCs w:val="28"/>
          <w:lang w:val="es-ES"/>
        </w:rPr>
        <w:t xml:space="preserve">gành </w:t>
      </w:r>
      <w:r w:rsidR="00E111F2" w:rsidRPr="00A84622">
        <w:rPr>
          <w:szCs w:val="28"/>
          <w:lang w:val="es-ES"/>
        </w:rPr>
        <w:t xml:space="preserve">công nghiệp chế biến, chế tạo </w:t>
      </w:r>
      <w:r w:rsidR="008D223C">
        <w:rPr>
          <w:szCs w:val="28"/>
          <w:lang w:val="es-ES"/>
        </w:rPr>
        <w:t xml:space="preserve">và sản xuất phân phối điện </w:t>
      </w:r>
      <w:r w:rsidR="00E111F2" w:rsidRPr="00A84622">
        <w:rPr>
          <w:szCs w:val="28"/>
          <w:lang w:val="es-ES"/>
        </w:rPr>
        <w:t xml:space="preserve">có mức tăng trưởng </w:t>
      </w:r>
      <w:r w:rsidR="008D223C">
        <w:rPr>
          <w:szCs w:val="28"/>
          <w:lang w:val="es-ES"/>
        </w:rPr>
        <w:t>cao hơn so với mức tăng của cùng kỳ năm trước lần lượt là 10,7% và 11,8% (cùng kỳ</w:t>
      </w:r>
      <w:r w:rsidR="005E7243">
        <w:rPr>
          <w:szCs w:val="28"/>
          <w:lang w:val="es-ES"/>
        </w:rPr>
        <w:t xml:space="preserve"> </w:t>
      </w:r>
      <w:r w:rsidR="008D223C">
        <w:rPr>
          <w:szCs w:val="28"/>
          <w:lang w:val="es-ES"/>
        </w:rPr>
        <w:t>là 10% và 11,5%).</w:t>
      </w:r>
    </w:p>
    <w:p w:rsidR="00745BE3" w:rsidRDefault="00745BE3" w:rsidP="00745BE3">
      <w:pPr>
        <w:tabs>
          <w:tab w:val="left" w:pos="0"/>
        </w:tabs>
        <w:spacing w:before="120"/>
        <w:ind w:firstLine="720"/>
        <w:jc w:val="both"/>
        <w:rPr>
          <w:szCs w:val="28"/>
          <w:lang w:val="es-ES"/>
        </w:rPr>
      </w:pPr>
      <w:r>
        <w:rPr>
          <w:rFonts w:eastAsia="Calibri" w:cs="Times New Roman"/>
          <w:szCs w:val="28"/>
          <w:lang w:val="es-ES"/>
        </w:rPr>
        <w:t>T</w:t>
      </w:r>
      <w:r w:rsidRPr="00176FB9">
        <w:rPr>
          <w:rFonts w:eastAsia="Calibri" w:cs="Times New Roman"/>
          <w:szCs w:val="28"/>
          <w:lang w:val="es-ES"/>
        </w:rPr>
        <w:t>ình hình tiêu thụ của ngành</w:t>
      </w:r>
      <w:r>
        <w:rPr>
          <w:rFonts w:eastAsia="Calibri" w:cs="Times New Roman"/>
          <w:szCs w:val="28"/>
          <w:lang w:val="es-ES"/>
        </w:rPr>
        <w:t xml:space="preserve"> công nghiệp chế biế</w:t>
      </w:r>
      <w:r w:rsidR="009D680D">
        <w:rPr>
          <w:szCs w:val="28"/>
          <w:lang w:val="es-ES"/>
        </w:rPr>
        <w:t>n,</w:t>
      </w:r>
      <w:r>
        <w:rPr>
          <w:rFonts w:eastAsia="Calibri" w:cs="Times New Roman"/>
          <w:szCs w:val="28"/>
          <w:lang w:val="es-ES"/>
        </w:rPr>
        <w:t xml:space="preserve"> duy trì tăng trưở</w:t>
      </w:r>
      <w:r w:rsidR="009D680D">
        <w:rPr>
          <w:szCs w:val="28"/>
          <w:lang w:val="es-ES"/>
        </w:rPr>
        <w:t>ng nhưng ở mức thấp hơn so với cùng kỳ năm 2016</w:t>
      </w:r>
      <w:r w:rsidRPr="00176FB9">
        <w:rPr>
          <w:rFonts w:eastAsia="Calibri" w:cs="Times New Roman"/>
          <w:szCs w:val="28"/>
          <w:lang w:val="es-ES"/>
        </w:rPr>
        <w:t>.</w:t>
      </w:r>
      <w:r>
        <w:rPr>
          <w:rFonts w:eastAsia="Calibri" w:cs="Times New Roman"/>
          <w:szCs w:val="28"/>
          <w:lang w:val="es-ES"/>
        </w:rPr>
        <w:t xml:space="preserve"> </w:t>
      </w:r>
      <w:r w:rsidRPr="00A1283E">
        <w:rPr>
          <w:rFonts w:eastAsia="Calibri" w:cs="Times New Roman"/>
          <w:szCs w:val="28"/>
          <w:lang w:val="es-ES"/>
        </w:rPr>
        <w:t xml:space="preserve">Chỉ số tiêu thụ toàn ngành công nghiệp chế biến, chế tạo tháng </w:t>
      </w:r>
      <w:r w:rsidR="009D680D">
        <w:rPr>
          <w:szCs w:val="28"/>
          <w:lang w:val="es-ES"/>
        </w:rPr>
        <w:t>9 tăng 2,9</w:t>
      </w:r>
      <w:r>
        <w:rPr>
          <w:rFonts w:eastAsia="Calibri" w:cs="Times New Roman"/>
          <w:szCs w:val="28"/>
          <w:lang w:val="es-ES"/>
        </w:rPr>
        <w:t>% so với tháng 8</w:t>
      </w:r>
      <w:r w:rsidR="009D680D">
        <w:rPr>
          <w:szCs w:val="28"/>
          <w:lang w:val="es-ES"/>
        </w:rPr>
        <w:t xml:space="preserve"> và tăng 8,6</w:t>
      </w:r>
      <w:r>
        <w:rPr>
          <w:rFonts w:eastAsia="Calibri" w:cs="Times New Roman"/>
          <w:szCs w:val="28"/>
          <w:lang w:val="es-ES"/>
        </w:rPr>
        <w:t>% so với cùng kỳ</w:t>
      </w:r>
      <w:r w:rsidR="009D680D">
        <w:rPr>
          <w:szCs w:val="28"/>
          <w:lang w:val="es-ES"/>
        </w:rPr>
        <w:t xml:space="preserve"> năm 2015</w:t>
      </w:r>
      <w:r>
        <w:rPr>
          <w:rFonts w:eastAsia="Calibri" w:cs="Times New Roman"/>
          <w:szCs w:val="28"/>
          <w:lang w:val="es-ES"/>
        </w:rPr>
        <w:t>.</w:t>
      </w:r>
      <w:r w:rsidRPr="00C03301">
        <w:rPr>
          <w:rFonts w:ascii="Arial" w:eastAsia="Calibri" w:hAnsi="Arial" w:cs="Arial"/>
          <w:color w:val="0000FF"/>
          <w:sz w:val="20"/>
          <w:szCs w:val="20"/>
          <w:shd w:val="clear" w:color="auto" w:fill="FFFFFF"/>
          <w:lang w:val="es-ES"/>
        </w:rPr>
        <w:t xml:space="preserve"> </w:t>
      </w:r>
      <w:r>
        <w:rPr>
          <w:rFonts w:eastAsia="Calibri" w:cs="Times New Roman"/>
          <w:szCs w:val="28"/>
          <w:lang w:val="es-ES"/>
        </w:rPr>
        <w:t>Tính chung 9</w:t>
      </w:r>
      <w:r w:rsidRPr="00B64D3F">
        <w:rPr>
          <w:rFonts w:eastAsia="Calibri" w:cs="Times New Roman"/>
          <w:szCs w:val="28"/>
          <w:lang w:val="es-ES"/>
        </w:rPr>
        <w:t xml:space="preserve"> tháng đầ</w:t>
      </w:r>
      <w:r w:rsidR="009D680D">
        <w:rPr>
          <w:szCs w:val="28"/>
          <w:lang w:val="es-ES"/>
        </w:rPr>
        <w:t>u năm 2016</w:t>
      </w:r>
      <w:r w:rsidRPr="00B64D3F">
        <w:rPr>
          <w:rFonts w:eastAsia="Calibri" w:cs="Times New Roman"/>
          <w:szCs w:val="28"/>
          <w:lang w:val="es-ES"/>
        </w:rPr>
        <w:t xml:space="preserve">, chỉ số tiêu thụ ngành công nghiệp chế biến, chế tạo </w:t>
      </w:r>
      <w:r w:rsidR="009D680D">
        <w:rPr>
          <w:szCs w:val="28"/>
          <w:lang w:val="es-ES"/>
        </w:rPr>
        <w:t>tăng 8,2</w:t>
      </w:r>
      <w:r w:rsidRPr="00B64D3F">
        <w:rPr>
          <w:rFonts w:eastAsia="Calibri" w:cs="Times New Roman"/>
          <w:szCs w:val="28"/>
          <w:lang w:val="es-ES"/>
        </w:rPr>
        <w:t xml:space="preserve">% so với cùng </w:t>
      </w:r>
      <w:r>
        <w:rPr>
          <w:rFonts w:eastAsia="Calibri" w:cs="Times New Roman"/>
          <w:szCs w:val="28"/>
          <w:lang w:val="es-ES"/>
        </w:rPr>
        <w:t>kỳ năm 2014 (</w:t>
      </w:r>
      <w:r w:rsidRPr="00B64D3F">
        <w:rPr>
          <w:rFonts w:eastAsia="Calibri" w:cs="Times New Roman"/>
          <w:szCs w:val="28"/>
          <w:lang w:val="es-ES"/>
        </w:rPr>
        <w:t xml:space="preserve">cùng kỳ năm </w:t>
      </w:r>
      <w:r w:rsidR="00665C28">
        <w:rPr>
          <w:szCs w:val="28"/>
          <w:lang w:val="es-ES"/>
        </w:rPr>
        <w:t>2015</w:t>
      </w:r>
      <w:r w:rsidR="009D680D">
        <w:rPr>
          <w:szCs w:val="28"/>
          <w:lang w:val="es-ES"/>
        </w:rPr>
        <w:t xml:space="preserve"> tăng 13,1</w:t>
      </w:r>
      <w:r w:rsidRPr="008A1F7E">
        <w:rPr>
          <w:rFonts w:eastAsia="Calibri" w:cs="Times New Roman"/>
          <w:szCs w:val="28"/>
          <w:lang w:val="es-ES"/>
        </w:rPr>
        <w:t>%).</w:t>
      </w:r>
    </w:p>
    <w:p w:rsidR="00E111F2" w:rsidRPr="00D5342B" w:rsidRDefault="00E111F2" w:rsidP="00E111F2">
      <w:pPr>
        <w:spacing w:after="0"/>
        <w:ind w:firstLine="720"/>
        <w:jc w:val="both"/>
        <w:rPr>
          <w:szCs w:val="28"/>
          <w:lang w:val="es-ES"/>
        </w:rPr>
      </w:pPr>
      <w:r w:rsidRPr="00D5342B">
        <w:rPr>
          <w:szCs w:val="28"/>
          <w:lang w:val="da-DK"/>
        </w:rPr>
        <w:t>Tồn kho ngành công nghiệp chế biến, chế tạo duy trì ở mức thấp hơn so với cùng kỳ</w:t>
      </w:r>
      <w:r w:rsidRPr="00D5342B">
        <w:rPr>
          <w:szCs w:val="28"/>
          <w:lang w:val="es-ES"/>
        </w:rPr>
        <w:t xml:space="preserve"> năm 2015. Tại thời điể</w:t>
      </w:r>
      <w:r w:rsidR="00F808CC">
        <w:rPr>
          <w:szCs w:val="28"/>
          <w:lang w:val="es-ES"/>
        </w:rPr>
        <w:t>m 01/10</w:t>
      </w:r>
      <w:r w:rsidRPr="00D5342B">
        <w:rPr>
          <w:szCs w:val="28"/>
          <w:lang w:val="es-ES"/>
        </w:rPr>
        <w:t>/2016, chỉ số tồn kho toàn ngành chế biến, chế tạ</w:t>
      </w:r>
      <w:r w:rsidR="00F808CC">
        <w:rPr>
          <w:szCs w:val="28"/>
          <w:lang w:val="es-ES"/>
        </w:rPr>
        <w:t>o tăng 8,9</w:t>
      </w:r>
      <w:r w:rsidRPr="00D5342B">
        <w:rPr>
          <w:szCs w:val="28"/>
          <w:lang w:val="es-ES"/>
        </w:rPr>
        <w:t xml:space="preserve">% (thấp hơn </w:t>
      </w:r>
      <w:r>
        <w:rPr>
          <w:szCs w:val="28"/>
          <w:lang w:val="es-ES"/>
        </w:rPr>
        <w:t>0,9</w:t>
      </w:r>
      <w:r w:rsidRPr="00D5342B">
        <w:rPr>
          <w:szCs w:val="28"/>
          <w:lang w:val="es-ES"/>
        </w:rPr>
        <w:t xml:space="preserve"> điểm phần trăm của cùng thời điểm năm 2015).</w:t>
      </w:r>
      <w:r w:rsidRPr="007D61CB">
        <w:rPr>
          <w:rFonts w:ascii="Arial" w:hAnsi="Arial" w:cs="Arial"/>
          <w:color w:val="0000FF"/>
          <w:spacing w:val="-4"/>
          <w:sz w:val="20"/>
          <w:szCs w:val="20"/>
          <w:shd w:val="clear" w:color="auto" w:fill="FFFFFF"/>
          <w:lang w:val="vi-VN"/>
        </w:rPr>
        <w:t xml:space="preserve"> </w:t>
      </w:r>
    </w:p>
    <w:p w:rsidR="00557117" w:rsidRDefault="00E111F2" w:rsidP="00792E6A">
      <w:pPr>
        <w:spacing w:before="120" w:after="0" w:line="240" w:lineRule="auto"/>
        <w:ind w:firstLine="720"/>
        <w:jc w:val="both"/>
        <w:rPr>
          <w:szCs w:val="28"/>
          <w:lang w:val="es-ES"/>
        </w:rPr>
      </w:pPr>
      <w:r w:rsidRPr="00D5342B">
        <w:rPr>
          <w:szCs w:val="28"/>
          <w:lang w:val="es-ES"/>
        </w:rPr>
        <w:lastRenderedPageBreak/>
        <w:t xml:space="preserve">Nhìn chung, </w:t>
      </w:r>
      <w:r>
        <w:rPr>
          <w:szCs w:val="28"/>
          <w:lang w:val="es-ES"/>
        </w:rPr>
        <w:t>tốc độ tăng trưởng</w:t>
      </w:r>
      <w:r w:rsidRPr="00D5342B">
        <w:rPr>
          <w:szCs w:val="28"/>
          <w:lang w:val="es-ES"/>
        </w:rPr>
        <w:t xml:space="preserve"> sản xuất công nghiệ</w:t>
      </w:r>
      <w:r w:rsidR="00BD5732">
        <w:rPr>
          <w:szCs w:val="28"/>
          <w:lang w:val="es-ES"/>
        </w:rPr>
        <w:t xml:space="preserve">p </w:t>
      </w:r>
      <w:r w:rsidR="00B759E1">
        <w:rPr>
          <w:szCs w:val="28"/>
          <w:lang w:val="es-ES"/>
        </w:rPr>
        <w:t>10</w:t>
      </w:r>
      <w:r w:rsidRPr="00D5342B">
        <w:rPr>
          <w:szCs w:val="28"/>
          <w:lang w:val="es-ES"/>
        </w:rPr>
        <w:t xml:space="preserve"> </w:t>
      </w:r>
      <w:r w:rsidR="00BD5732">
        <w:rPr>
          <w:szCs w:val="28"/>
          <w:lang w:val="es-ES"/>
        </w:rPr>
        <w:t xml:space="preserve">tháng </w:t>
      </w:r>
      <w:r>
        <w:rPr>
          <w:szCs w:val="28"/>
          <w:lang w:val="es-ES"/>
        </w:rPr>
        <w:t xml:space="preserve">năm </w:t>
      </w:r>
      <w:r w:rsidRPr="00D5342B">
        <w:rPr>
          <w:szCs w:val="28"/>
          <w:lang w:val="es-ES"/>
        </w:rPr>
        <w:t xml:space="preserve">2016 </w:t>
      </w:r>
      <w:r>
        <w:rPr>
          <w:szCs w:val="28"/>
          <w:lang w:val="es-ES"/>
        </w:rPr>
        <w:t>chưa có dấu hiệu cải thiện</w:t>
      </w:r>
      <w:r w:rsidR="00BD5732">
        <w:rPr>
          <w:szCs w:val="28"/>
          <w:lang w:val="es-ES"/>
        </w:rPr>
        <w:t xml:space="preserve"> nhiều</w:t>
      </w:r>
      <w:r>
        <w:rPr>
          <w:szCs w:val="28"/>
          <w:lang w:val="es-ES"/>
        </w:rPr>
        <w:t xml:space="preserve">, </w:t>
      </w:r>
      <w:r w:rsidRPr="00D5342B">
        <w:rPr>
          <w:szCs w:val="28"/>
          <w:lang w:val="es-ES"/>
        </w:rPr>
        <w:t>mức tăng thấp</w:t>
      </w:r>
      <w:r>
        <w:rPr>
          <w:szCs w:val="28"/>
          <w:lang w:val="es-ES"/>
        </w:rPr>
        <w:t xml:space="preserve"> hơn</w:t>
      </w:r>
      <w:r w:rsidRPr="00D5342B">
        <w:rPr>
          <w:szCs w:val="28"/>
          <w:lang w:val="es-ES"/>
        </w:rPr>
        <w:t xml:space="preserve"> so với cùng kỳ năm 2015</w:t>
      </w:r>
      <w:r>
        <w:rPr>
          <w:szCs w:val="28"/>
          <w:lang w:val="es-ES"/>
        </w:rPr>
        <w:t xml:space="preserve"> (thấ</w:t>
      </w:r>
      <w:r w:rsidR="00BD5732">
        <w:rPr>
          <w:szCs w:val="28"/>
          <w:lang w:val="es-ES"/>
        </w:rPr>
        <w:t>p hơn 2,5</w:t>
      </w:r>
      <w:r>
        <w:rPr>
          <w:szCs w:val="28"/>
          <w:lang w:val="es-ES"/>
        </w:rPr>
        <w:t xml:space="preserve"> điểm phần trăm). Nguyên nhân </w:t>
      </w:r>
      <w:r w:rsidRPr="00D97BFF">
        <w:rPr>
          <w:szCs w:val="28"/>
          <w:lang w:val="es-ES"/>
        </w:rPr>
        <w:t>sự tăng trưởng chậm lại của sản xuất công nghiệp</w:t>
      </w:r>
      <w:r w:rsidR="00557117">
        <w:rPr>
          <w:szCs w:val="28"/>
          <w:lang w:val="es-ES"/>
        </w:rPr>
        <w:t xml:space="preserve">: </w:t>
      </w:r>
      <w:r w:rsidR="005A3022">
        <w:rPr>
          <w:szCs w:val="28"/>
          <w:lang w:val="es-ES"/>
        </w:rPr>
        <w:t xml:space="preserve"> </w:t>
      </w:r>
      <w:r w:rsidR="005605A6">
        <w:rPr>
          <w:szCs w:val="28"/>
          <w:lang w:val="es-ES"/>
        </w:rPr>
        <w:t xml:space="preserve">(i) </w:t>
      </w:r>
      <w:r w:rsidR="005A3022">
        <w:rPr>
          <w:szCs w:val="28"/>
          <w:lang w:val="es-ES"/>
        </w:rPr>
        <w:t xml:space="preserve">chủ yếu do </w:t>
      </w:r>
      <w:r>
        <w:rPr>
          <w:szCs w:val="28"/>
          <w:lang w:val="es-ES"/>
        </w:rPr>
        <w:t>giá dầu giảm, dẫn đến sản lượng dầ</w:t>
      </w:r>
      <w:r w:rsidR="005605A6">
        <w:rPr>
          <w:szCs w:val="28"/>
          <w:lang w:val="es-ES"/>
        </w:rPr>
        <w:t>u thô khai thác giảm mạnh (</w:t>
      </w:r>
      <w:r w:rsidR="00557117">
        <w:rPr>
          <w:szCs w:val="28"/>
          <w:lang w:val="es-ES"/>
        </w:rPr>
        <w:t xml:space="preserve">10 tháng giảm </w:t>
      </w:r>
      <w:r w:rsidR="005605A6">
        <w:rPr>
          <w:szCs w:val="28"/>
          <w:lang w:val="es-ES"/>
        </w:rPr>
        <w:t xml:space="preserve">9,7%) </w:t>
      </w:r>
      <w:r w:rsidR="00557117">
        <w:rPr>
          <w:szCs w:val="28"/>
          <w:lang w:val="es-ES"/>
        </w:rPr>
        <w:t xml:space="preserve"> (ii) </w:t>
      </w:r>
      <w:r>
        <w:rPr>
          <w:szCs w:val="28"/>
          <w:lang w:val="es-ES"/>
        </w:rPr>
        <w:t>sản xuất than tăng trưởng thấp do gặp nhiều khó khăn trong khai thác và tiêu thụ sản phẩm</w:t>
      </w:r>
      <w:r w:rsidR="00557117">
        <w:rPr>
          <w:szCs w:val="28"/>
          <w:lang w:val="es-ES"/>
        </w:rPr>
        <w:t xml:space="preserve"> (10 tháng chỉ tăng 1,2%) (iii)</w:t>
      </w:r>
      <w:r w:rsidR="005A3022">
        <w:rPr>
          <w:szCs w:val="28"/>
          <w:lang w:val="es-ES"/>
        </w:rPr>
        <w:t xml:space="preserve"> </w:t>
      </w:r>
      <w:r w:rsidR="005A3022" w:rsidRPr="005A6B81">
        <w:rPr>
          <w:szCs w:val="28"/>
          <w:lang w:val="es-ES"/>
        </w:rPr>
        <w:t>do cầu tiêu dùng cả trong và ngoài nước tăng trưởng chậm lạ</w:t>
      </w:r>
      <w:r w:rsidR="005A3022" w:rsidRPr="00D5342B">
        <w:rPr>
          <w:szCs w:val="28"/>
          <w:lang w:val="es-ES"/>
        </w:rPr>
        <w:t>i</w:t>
      </w:r>
      <w:r w:rsidR="005A3022">
        <w:rPr>
          <w:szCs w:val="28"/>
          <w:lang w:val="es-ES"/>
        </w:rPr>
        <w:t xml:space="preserve"> giá hàng hóa xuất khẩu ở mức thấp không khuyến khích sản xuất (chỉ số tiêu thụ</w:t>
      </w:r>
      <w:r w:rsidR="0098270D">
        <w:rPr>
          <w:szCs w:val="28"/>
          <w:lang w:val="es-ES"/>
        </w:rPr>
        <w:t xml:space="preserve"> ngành công nghiệp chế biến, chế tạo </w:t>
      </w:r>
      <w:r w:rsidR="005A3022">
        <w:rPr>
          <w:szCs w:val="28"/>
          <w:lang w:val="es-ES"/>
        </w:rPr>
        <w:t>10 tháng giảm 4,9 điểm phần trăm so với cùng kỳ).</w:t>
      </w:r>
    </w:p>
    <w:p w:rsidR="00E111F2" w:rsidRDefault="00557117" w:rsidP="00792E6A">
      <w:pPr>
        <w:spacing w:before="120" w:after="0" w:line="240" w:lineRule="auto"/>
        <w:ind w:firstLine="720"/>
        <w:jc w:val="both"/>
        <w:rPr>
          <w:rFonts w:eastAsia="Times New Roman"/>
          <w:szCs w:val="28"/>
        </w:rPr>
      </w:pPr>
      <w:r>
        <w:rPr>
          <w:szCs w:val="28"/>
          <w:lang w:val="es-ES"/>
        </w:rPr>
        <w:t>Tuy nhiên,</w:t>
      </w:r>
      <w:r w:rsidR="00E111F2">
        <w:rPr>
          <w:szCs w:val="28"/>
          <w:lang w:val="es-ES"/>
        </w:rPr>
        <w:t xml:space="preserve"> ngành c</w:t>
      </w:r>
      <w:r w:rsidR="00E111F2" w:rsidRPr="00E40F9B">
        <w:rPr>
          <w:szCs w:val="28"/>
          <w:lang w:val="es-ES"/>
        </w:rPr>
        <w:t xml:space="preserve">ông nghiệp chế biến, chế tạo có mức tăng trưởng </w:t>
      </w:r>
      <w:r>
        <w:rPr>
          <w:szCs w:val="28"/>
          <w:lang w:val="es-ES"/>
        </w:rPr>
        <w:t xml:space="preserve">cao hơn so với </w:t>
      </w:r>
      <w:r w:rsidR="00DC4EFF">
        <w:rPr>
          <w:szCs w:val="28"/>
          <w:lang w:val="es-ES"/>
        </w:rPr>
        <w:t>mức tăng của cùng kỳ năm 2015 cho thấy tín hiệu tích cực trong sản xuất công nghiệp, đây sẽ là yếu tố đóng góp vào tốc độ tăng trưởng chung của toàn ngành</w:t>
      </w:r>
      <w:r w:rsidR="00DC4EFF" w:rsidRPr="00D5342B">
        <w:rPr>
          <w:szCs w:val="28"/>
          <w:lang w:val="es-ES"/>
        </w:rPr>
        <w:t xml:space="preserve">. </w:t>
      </w:r>
      <w:r w:rsidR="00E111F2" w:rsidRPr="00D5342B">
        <w:rPr>
          <w:rFonts w:eastAsia="Times New Roman"/>
          <w:szCs w:val="28"/>
        </w:rPr>
        <w:t>Đánh giá cụ thể ở một số ngành như sau:</w:t>
      </w:r>
    </w:p>
    <w:p w:rsidR="00773489" w:rsidRPr="00D5342B" w:rsidRDefault="00773489" w:rsidP="00F000E3">
      <w:pPr>
        <w:tabs>
          <w:tab w:val="left" w:pos="1776"/>
        </w:tabs>
        <w:spacing w:before="120" w:after="0" w:line="240" w:lineRule="auto"/>
        <w:ind w:firstLine="720"/>
        <w:rPr>
          <w:b/>
          <w:i/>
          <w:szCs w:val="28"/>
          <w:lang w:val="nl-NL"/>
        </w:rPr>
      </w:pPr>
      <w:r w:rsidRPr="00D5342B">
        <w:rPr>
          <w:b/>
          <w:i/>
          <w:szCs w:val="28"/>
          <w:lang w:val="nl-NL"/>
        </w:rPr>
        <w:t>1. Đối với ngành điện</w:t>
      </w:r>
    </w:p>
    <w:p w:rsidR="00773489" w:rsidRPr="00F000E3" w:rsidRDefault="00773489" w:rsidP="00F000E3">
      <w:pPr>
        <w:spacing w:before="120" w:after="0" w:line="240" w:lineRule="auto"/>
        <w:ind w:firstLine="720"/>
        <w:jc w:val="both"/>
        <w:rPr>
          <w:rFonts w:eastAsia="Times New Roman"/>
          <w:szCs w:val="28"/>
          <w:lang w:val="de-DE"/>
        </w:rPr>
      </w:pPr>
      <w:r>
        <w:rPr>
          <w:rFonts w:eastAsia="Times New Roman"/>
          <w:szCs w:val="28"/>
          <w:lang w:val="de-DE"/>
        </w:rPr>
        <w:t xml:space="preserve">Ngành điện </w:t>
      </w:r>
      <w:r w:rsidRPr="00C37B63">
        <w:rPr>
          <w:rFonts w:eastAsia="Times New Roman"/>
          <w:szCs w:val="28"/>
          <w:lang w:val="de-DE"/>
        </w:rPr>
        <w:t>tiếp tục</w:t>
      </w:r>
      <w:r>
        <w:rPr>
          <w:rFonts w:eastAsia="Times New Roman"/>
          <w:szCs w:val="28"/>
          <w:lang w:val="de-DE"/>
        </w:rPr>
        <w:t xml:space="preserve"> tăng </w:t>
      </w:r>
      <w:r w:rsidRPr="00F000E3">
        <w:rPr>
          <w:rFonts w:eastAsia="Times New Roman"/>
          <w:szCs w:val="28"/>
          <w:lang w:val="de-DE"/>
        </w:rPr>
        <w:t>trưởng khá so với cùng kỳ, ngành đã nỗ lực đảm bảohệ thống điện quốc gia vận hành an toàn, ổn định, đáp ứng đầy đủ nhu cầu điện cho các hoạt động văn hoá xã hội, sản xuất kinh doanh và sinh hoạt của nhân dân trong mùa mưa bão. Ngành tiếp tục tập trung đẩy nhanh tiến độ các dự án nguồn và lưới điện, đảm bảo đưa vào vận hành theo đúng tiến độ đề ra.</w:t>
      </w:r>
    </w:p>
    <w:p w:rsidR="00773489" w:rsidRPr="00F000E3" w:rsidRDefault="00773489" w:rsidP="00F000E3">
      <w:pPr>
        <w:spacing w:before="120" w:after="0" w:line="240" w:lineRule="auto"/>
        <w:ind w:firstLine="720"/>
        <w:jc w:val="both"/>
        <w:rPr>
          <w:rFonts w:eastAsia="Times New Roman"/>
          <w:szCs w:val="28"/>
          <w:lang w:val="de-DE"/>
        </w:rPr>
      </w:pPr>
      <w:r w:rsidRPr="00F000E3">
        <w:rPr>
          <w:rFonts w:eastAsia="Times New Roman"/>
          <w:szCs w:val="28"/>
          <w:lang w:val="de-DE"/>
        </w:rPr>
        <w:t xml:space="preserve">Sản lượng điện sản xuất tăng trưởng khá so với cùng kỳ năm trước, điện sản xuất tháng 10 ước đạt </w:t>
      </w:r>
      <w:r w:rsidR="00132E4C">
        <w:rPr>
          <w:rFonts w:eastAsia="Times New Roman"/>
          <w:szCs w:val="28"/>
          <w:lang w:val="de-DE"/>
        </w:rPr>
        <w:t>15</w:t>
      </w:r>
      <w:r w:rsidRPr="00F000E3">
        <w:rPr>
          <w:rFonts w:eastAsia="Times New Roman"/>
          <w:szCs w:val="28"/>
          <w:lang w:val="de-DE"/>
        </w:rPr>
        <w:t>,5 tỷ kWh, tăng 13,8% so với</w:t>
      </w:r>
      <w:r w:rsidR="00061CDD">
        <w:rPr>
          <w:rFonts w:eastAsia="Times New Roman"/>
          <w:szCs w:val="28"/>
          <w:lang w:val="de-DE"/>
        </w:rPr>
        <w:t xml:space="preserve"> cùng kỳ; tính chung 10</w:t>
      </w:r>
      <w:r w:rsidRPr="00F000E3">
        <w:rPr>
          <w:rFonts w:eastAsia="Times New Roman"/>
          <w:szCs w:val="28"/>
          <w:lang w:val="de-DE"/>
        </w:rPr>
        <w:t xml:space="preserve"> tháng ước đạt 146,6 tỷ kWh tăng 11,5% so với cùng kỳ; </w:t>
      </w:r>
    </w:p>
    <w:p w:rsidR="00773489" w:rsidRPr="00F000E3" w:rsidRDefault="00773489" w:rsidP="00F000E3">
      <w:pPr>
        <w:tabs>
          <w:tab w:val="left" w:pos="4092"/>
        </w:tabs>
        <w:spacing w:before="120" w:after="0" w:line="240" w:lineRule="auto"/>
        <w:ind w:firstLine="720"/>
        <w:jc w:val="both"/>
        <w:rPr>
          <w:b/>
          <w:i/>
          <w:szCs w:val="28"/>
        </w:rPr>
      </w:pPr>
      <w:r w:rsidRPr="00F000E3">
        <w:rPr>
          <w:b/>
          <w:i/>
          <w:szCs w:val="28"/>
        </w:rPr>
        <w:t>2. Đối với ngành than</w:t>
      </w:r>
      <w:r w:rsidRPr="00F000E3">
        <w:rPr>
          <w:b/>
          <w:i/>
          <w:szCs w:val="28"/>
        </w:rPr>
        <w:tab/>
      </w:r>
    </w:p>
    <w:p w:rsidR="00773489" w:rsidRPr="00F000E3" w:rsidRDefault="00773489" w:rsidP="00F000E3">
      <w:pPr>
        <w:spacing w:before="120" w:after="0" w:line="240" w:lineRule="auto"/>
        <w:ind w:firstLine="720"/>
        <w:jc w:val="both"/>
        <w:rPr>
          <w:rFonts w:eastAsia="Times New Roman"/>
          <w:szCs w:val="28"/>
        </w:rPr>
      </w:pPr>
      <w:r w:rsidRPr="00F000E3">
        <w:rPr>
          <w:bCs/>
          <w:szCs w:val="28"/>
        </w:rPr>
        <w:t>Sản xuất kinh doanh của ngành tiếp tục gặp nhiều khó khăn do than trong nước phải cạnh tranh với than nhập khẩu có giá thành thấp, giá bán khoáng sản (alumin, hydrat) giảm sâu và thuế tài nguyên than điều chỉnh tăng thêm 3% từ 01/7/2016 (hầm lò tăng từ 7% lên 10%, lộ thiên tăng từ 9% lên 12%, làm giá thành than năm 2016 tăng khoảng 700 tỷ đồng)</w:t>
      </w:r>
      <w:r w:rsidRPr="00F000E3">
        <w:rPr>
          <w:szCs w:val="28"/>
        </w:rPr>
        <w:t xml:space="preserve">... đã tác động không nhỏ đến hoạt động sản xuất kinh doanh của ngành. </w:t>
      </w:r>
      <w:r w:rsidRPr="00F000E3">
        <w:rPr>
          <w:rFonts w:eastAsia="Times New Roman"/>
          <w:szCs w:val="28"/>
        </w:rPr>
        <w:t>Các đơn vị trong ngành đang tiếp tục cố gắng duy trì ổn định sản xuất, đảm bảo việc làm và thu nhập cho người lao động.</w:t>
      </w:r>
    </w:p>
    <w:p w:rsidR="00773489" w:rsidRPr="00F000E3" w:rsidRDefault="00773489" w:rsidP="00F000E3">
      <w:pPr>
        <w:spacing w:before="120" w:after="0" w:line="240" w:lineRule="auto"/>
        <w:ind w:firstLine="720"/>
        <w:jc w:val="both"/>
        <w:rPr>
          <w:rFonts w:eastAsia="ヒラギノ角ゴ ProN W3"/>
          <w:bCs/>
          <w:szCs w:val="28"/>
        </w:rPr>
      </w:pPr>
      <w:r w:rsidRPr="00F000E3">
        <w:rPr>
          <w:rFonts w:eastAsia="ヒラギノ角ゴ ProN W3"/>
          <w:bCs/>
          <w:szCs w:val="28"/>
        </w:rPr>
        <w:t>Sản lượng than sạch tháng 10 ước đạt 3,6 triệu tấn, giảm</w:t>
      </w:r>
      <w:r w:rsidR="00FB411A">
        <w:rPr>
          <w:rFonts w:eastAsia="ヒラギノ角ゴ ProN W3"/>
          <w:bCs/>
          <w:szCs w:val="28"/>
        </w:rPr>
        <w:t xml:space="preserve"> </w:t>
      </w:r>
      <w:r w:rsidRPr="00F000E3">
        <w:rPr>
          <w:rFonts w:eastAsia="ヒラギノ角ゴ ProN W3"/>
          <w:bCs/>
          <w:szCs w:val="28"/>
        </w:rPr>
        <w:t xml:space="preserve">5% so với cùng kỳ, tính chung 10 tháng đầu năm ước đạt 33,8 triệu tấn, tăng 0,4% so với cùng kỳ năm trước, trong đó sản lượng than sạch của Tập đoàn Công nghiệp Than - Khoáng sản Việt Nam giảm 4,6% cùng kỳ. </w:t>
      </w:r>
    </w:p>
    <w:p w:rsidR="00773489" w:rsidRPr="00B131B8" w:rsidRDefault="00773489" w:rsidP="00F000E3">
      <w:pPr>
        <w:spacing w:before="120" w:after="0" w:line="240" w:lineRule="auto"/>
        <w:ind w:firstLine="720"/>
        <w:jc w:val="both"/>
        <w:rPr>
          <w:b/>
          <w:i/>
          <w:szCs w:val="28"/>
        </w:rPr>
      </w:pPr>
      <w:r w:rsidRPr="00B131B8">
        <w:rPr>
          <w:b/>
          <w:i/>
          <w:szCs w:val="28"/>
        </w:rPr>
        <w:t>3. Đối với ngành dầu khí</w:t>
      </w:r>
    </w:p>
    <w:p w:rsidR="00773489" w:rsidRPr="00F000E3" w:rsidRDefault="00773489" w:rsidP="00F000E3">
      <w:pPr>
        <w:spacing w:before="120" w:after="0" w:line="240" w:lineRule="auto"/>
        <w:ind w:firstLine="720"/>
        <w:jc w:val="both"/>
        <w:rPr>
          <w:szCs w:val="28"/>
        </w:rPr>
      </w:pPr>
      <w:r w:rsidRPr="00F000E3">
        <w:rPr>
          <w:bCs/>
          <w:szCs w:val="28"/>
        </w:rPr>
        <w:t>Sản xuất kinh doanh của ngành tiếp tục gặp nhiều khó khăn và chưa thấy dấu hiệu phục hồi, sản lượng dầu thô khai thác tiếp tục giảm do giá dầu thô vẫn duy trì ở mức thấp</w:t>
      </w:r>
      <w:r w:rsidRPr="00F000E3">
        <w:rPr>
          <w:szCs w:val="28"/>
        </w:rPr>
        <w:t>.</w:t>
      </w:r>
      <w:r w:rsidR="00453F84">
        <w:rPr>
          <w:szCs w:val="28"/>
        </w:rPr>
        <w:t xml:space="preserve"> </w:t>
      </w:r>
      <w:r w:rsidRPr="00F000E3">
        <w:rPr>
          <w:rFonts w:eastAsia="Times New Roman"/>
          <w:szCs w:val="28"/>
          <w:lang w:val="da-DK"/>
        </w:rPr>
        <w:t xml:space="preserve">Sản lượng dầu thô khai thác tháng 10 ước đạt 1,4 triệu tấn, giảm 16,8% so với cùng kỳ năm trước, tính chung 10 tháng đầu năm sản lượng </w:t>
      </w:r>
      <w:r w:rsidRPr="00F000E3">
        <w:rPr>
          <w:rFonts w:eastAsia="Times New Roman"/>
          <w:szCs w:val="28"/>
          <w:lang w:val="da-DK"/>
        </w:rPr>
        <w:lastRenderedPageBreak/>
        <w:t>dầu thô khai thác ước đạt</w:t>
      </w:r>
      <w:r w:rsidR="00453F84">
        <w:rPr>
          <w:rFonts w:eastAsia="Times New Roman"/>
          <w:szCs w:val="28"/>
          <w:lang w:val="da-DK"/>
        </w:rPr>
        <w:t xml:space="preserve"> </w:t>
      </w:r>
      <w:r w:rsidRPr="00F000E3">
        <w:rPr>
          <w:rFonts w:eastAsia="Times New Roman"/>
          <w:szCs w:val="28"/>
          <w:lang w:val="da-DK"/>
        </w:rPr>
        <w:t xml:space="preserve">14,4 triệu tấn, giảm 7,7% so với cùng kỳ năm trước. </w:t>
      </w:r>
      <w:r w:rsidRPr="00F000E3">
        <w:rPr>
          <w:szCs w:val="28"/>
        </w:rPr>
        <w:t>Tập đoàn Dầu khí Việt Nam đang tích cực triển khai thực hiện các giải pháp đồng bộ để phấn đấu hoàn thành mục tiêu kế hoạch được giao.</w:t>
      </w:r>
    </w:p>
    <w:p w:rsidR="00773489" w:rsidRPr="00B131B8" w:rsidRDefault="00773489" w:rsidP="00F000E3">
      <w:pPr>
        <w:spacing w:before="120" w:after="0" w:line="240" w:lineRule="auto"/>
        <w:ind w:firstLine="720"/>
        <w:jc w:val="both"/>
        <w:rPr>
          <w:b/>
          <w:i/>
          <w:szCs w:val="28"/>
        </w:rPr>
      </w:pPr>
      <w:r w:rsidRPr="00B131B8">
        <w:rPr>
          <w:b/>
          <w:i/>
          <w:szCs w:val="28"/>
        </w:rPr>
        <w:t>4. Đối với ngành cơ khí</w:t>
      </w:r>
    </w:p>
    <w:p w:rsidR="00773489" w:rsidRPr="00F000E3" w:rsidRDefault="00773489" w:rsidP="00F000E3">
      <w:pPr>
        <w:shd w:val="clear" w:color="auto" w:fill="FFFFFF"/>
        <w:spacing w:before="120" w:after="0" w:line="240" w:lineRule="auto"/>
        <w:ind w:firstLine="720"/>
        <w:jc w:val="both"/>
        <w:rPr>
          <w:szCs w:val="28"/>
        </w:rPr>
      </w:pPr>
      <w:r w:rsidRPr="00F000E3">
        <w:rPr>
          <w:szCs w:val="28"/>
        </w:rPr>
        <w:t>Tháng 10 năm 2016, sản lượng xe máy ước đạt 305,1 nghìn cái, tăng 0,5% so với cùng kỳ; s</w:t>
      </w:r>
      <w:r w:rsidRPr="00F000E3">
        <w:rPr>
          <w:szCs w:val="28"/>
          <w:lang w:val="fr-FR"/>
        </w:rPr>
        <w:t>ản lượng ôtô ước đạt 21,1 nghìn cái, tăng 11,4% so với cùng kỳ năm ngoái.</w:t>
      </w:r>
      <w:r w:rsidR="006710B1">
        <w:rPr>
          <w:szCs w:val="28"/>
          <w:lang w:val="fr-FR"/>
        </w:rPr>
        <w:t xml:space="preserve"> </w:t>
      </w:r>
      <w:r w:rsidRPr="00F000E3">
        <w:rPr>
          <w:szCs w:val="28"/>
          <w:lang w:val="fr-FR"/>
        </w:rPr>
        <w:t>Tính chung 10 tháng đầu năm, sản lượng xe máy ước đạt 2655,1 nghìn cái, tăng 0,3% so với cùng kỳ;sản lượng ô tô ước đạt 192,3 nghìn cái, tăng 19,7% so với cùng kỳ năm ngoái.</w:t>
      </w:r>
    </w:p>
    <w:p w:rsidR="00773489" w:rsidRPr="00F000E3" w:rsidRDefault="00773489" w:rsidP="00F000E3">
      <w:pPr>
        <w:spacing w:before="120" w:after="0" w:line="240" w:lineRule="auto"/>
        <w:ind w:firstLine="720"/>
        <w:jc w:val="both"/>
        <w:rPr>
          <w:szCs w:val="28"/>
        </w:rPr>
      </w:pPr>
      <w:r w:rsidRPr="00F000E3">
        <w:rPr>
          <w:szCs w:val="28"/>
        </w:rPr>
        <w:t>Đối với ngành sản xuất xe có động cơ, theo thông lệ thị trường, thời điểm cuối năm lượng tiêu thụ thường tăng, do đó, sản xuất có xu hướng tăng để đáp ứng nhu cầu tiêu thụ.</w:t>
      </w:r>
    </w:p>
    <w:p w:rsidR="00773489" w:rsidRPr="00B131B8" w:rsidRDefault="00773489" w:rsidP="00F000E3">
      <w:pPr>
        <w:spacing w:before="120" w:after="0" w:line="240" w:lineRule="auto"/>
        <w:ind w:firstLine="720"/>
        <w:jc w:val="both"/>
        <w:rPr>
          <w:b/>
          <w:bCs/>
          <w:i/>
          <w:szCs w:val="28"/>
        </w:rPr>
      </w:pPr>
      <w:r w:rsidRPr="00B131B8">
        <w:rPr>
          <w:b/>
          <w:bCs/>
          <w:i/>
          <w:szCs w:val="28"/>
        </w:rPr>
        <w:t>5. Đối với ngành thép</w:t>
      </w:r>
    </w:p>
    <w:p w:rsidR="00773489" w:rsidRPr="00F000E3" w:rsidRDefault="00773489" w:rsidP="00F000E3">
      <w:pPr>
        <w:spacing w:before="120" w:after="0" w:line="240" w:lineRule="auto"/>
        <w:ind w:firstLine="720"/>
        <w:jc w:val="both"/>
        <w:rPr>
          <w:szCs w:val="28"/>
          <w:lang w:val="fr-FR"/>
        </w:rPr>
      </w:pPr>
      <w:r w:rsidRPr="00F000E3">
        <w:rPr>
          <w:szCs w:val="28"/>
          <w:lang w:val="fr-FR"/>
        </w:rPr>
        <w:t>Tháng 10 năm 2016, lượng sắt thép thô ước đạt 468,1 nghìn tấn, tăng 26,5% so với cùng kỳ; lượng thép cán ước đạt 487,8 nghìn tấn, tăng 30,4% so với cùng kỳ; lượng thép thanh, thép góc ước đạt 397 nghìn tấn, tăng 1,5% so với cùng kỳ.</w:t>
      </w:r>
    </w:p>
    <w:p w:rsidR="00773489" w:rsidRPr="00F000E3" w:rsidRDefault="00773489" w:rsidP="00F000E3">
      <w:pPr>
        <w:spacing w:before="120" w:after="0" w:line="240" w:lineRule="auto"/>
        <w:ind w:firstLine="720"/>
        <w:jc w:val="both"/>
        <w:rPr>
          <w:szCs w:val="28"/>
          <w:lang w:val="fr-FR"/>
        </w:rPr>
      </w:pPr>
      <w:r w:rsidRPr="00F000E3">
        <w:rPr>
          <w:szCs w:val="28"/>
          <w:lang w:val="fr-FR"/>
        </w:rPr>
        <w:t>Tính chung 10 tháng đầu năm 2016, l</w:t>
      </w:r>
      <w:r w:rsidRPr="00F000E3">
        <w:rPr>
          <w:szCs w:val="28"/>
          <w:lang w:val="vi-VN"/>
        </w:rPr>
        <w:t xml:space="preserve">ượng </w:t>
      </w:r>
      <w:r w:rsidRPr="00F000E3">
        <w:rPr>
          <w:szCs w:val="28"/>
          <w:lang w:val="fr-FR"/>
        </w:rPr>
        <w:t xml:space="preserve">sắt thép thô đạt 4196,7 nghìn tấn, tăng 19% so với cùng kỳ; thép cán đạt 4290,8 nghìn tấn, tăng 25,7% so với cùng kỳ; thép thanh, thép góc đạt 3907 nghìn tấn, tăng 11,7% so với cùng kỳ. </w:t>
      </w:r>
    </w:p>
    <w:p w:rsidR="00773489" w:rsidRPr="00F000E3" w:rsidRDefault="00773489" w:rsidP="00F000E3">
      <w:pPr>
        <w:spacing w:before="120" w:after="0" w:line="240" w:lineRule="auto"/>
        <w:ind w:firstLine="720"/>
        <w:jc w:val="both"/>
        <w:rPr>
          <w:bCs/>
          <w:szCs w:val="28"/>
        </w:rPr>
      </w:pPr>
      <w:r w:rsidRPr="00F000E3">
        <w:rPr>
          <w:szCs w:val="28"/>
          <w:lang w:val="fr-FR"/>
        </w:rPr>
        <w:t>Nhập khẩu thép các loại từ các thị trường trong tháng 10 tăng 15,4% về lượng và 31,3% về trị giá. Tính chung 10 tháng đầu năm 2016, nhập khẩu thép các loại tăng 23,7% về lượng và 4,9% về trị giá, tuy nhiên nhập khẩu sản phẩm từ thép giảm 27,7% về trị giá.</w:t>
      </w:r>
    </w:p>
    <w:p w:rsidR="00773489" w:rsidRPr="00F000E3" w:rsidRDefault="00773489" w:rsidP="00F000E3">
      <w:pPr>
        <w:spacing w:before="120" w:after="0" w:line="240" w:lineRule="auto"/>
        <w:ind w:firstLine="720"/>
        <w:jc w:val="both"/>
        <w:rPr>
          <w:szCs w:val="28"/>
          <w:lang w:val="fr-FR"/>
        </w:rPr>
      </w:pPr>
      <w:r w:rsidRPr="00F000E3">
        <w:rPr>
          <w:bCs/>
          <w:szCs w:val="28"/>
        </w:rPr>
        <w:t>Sản xuất thép tiếp tục tăng trưởng khá cao so với cùng kỳ do tận dụng cơ hội</w:t>
      </w:r>
      <w:r w:rsidRPr="00F000E3">
        <w:rPr>
          <w:szCs w:val="28"/>
          <w:lang w:val="fr-FR"/>
        </w:rPr>
        <w:t>Việt Nam áp dụng biện pháp tự vệ đối với thép dài và phôi thép nhằm giảm nhập khẩu tạo điều cho các đơn vị sản xuất trong nước.</w:t>
      </w:r>
    </w:p>
    <w:p w:rsidR="00773489" w:rsidRPr="00F000E3" w:rsidRDefault="00773489" w:rsidP="00F000E3">
      <w:pPr>
        <w:spacing w:before="120" w:after="0" w:line="240" w:lineRule="auto"/>
        <w:ind w:firstLine="720"/>
        <w:jc w:val="both"/>
        <w:rPr>
          <w:rFonts w:eastAsia="Times New Roman"/>
          <w:color w:val="000000"/>
          <w:szCs w:val="28"/>
        </w:rPr>
      </w:pPr>
      <w:r w:rsidRPr="00F000E3">
        <w:rPr>
          <w:rFonts w:eastAsia="Times New Roman"/>
          <w:color w:val="000000"/>
          <w:szCs w:val="28"/>
        </w:rPr>
        <w:t>Trong bối cảnh hiện tại, nhu cầu xây dựng trong nước tốt nên lượng thép dài sản xuất và tiêu thụ vẫn giữ được mức sản lượng khá cao.</w:t>
      </w:r>
      <w:r w:rsidR="00632567">
        <w:rPr>
          <w:rFonts w:eastAsia="Times New Roman"/>
          <w:color w:val="000000"/>
          <w:szCs w:val="28"/>
        </w:rPr>
        <w:t xml:space="preserve"> </w:t>
      </w:r>
      <w:r w:rsidRPr="00F000E3">
        <w:rPr>
          <w:rFonts w:eastAsia="Times New Roman"/>
          <w:color w:val="000000"/>
          <w:szCs w:val="28"/>
        </w:rPr>
        <w:t>Tỷ lệ tăng trưởng mạnh về cả bán hàng và sản xuất các sản phẩm thép trong 10 tháng đầu năm 2016 cho thấy khả năng đáp ứng được hoàn toàn nhu cầu về các sản phẩm thép xây dựng của các doanh nghiệp trong nước, do đó, giá bán sản phẩm thép vẫn được giữ ổn định.</w:t>
      </w:r>
    </w:p>
    <w:p w:rsidR="00773489" w:rsidRPr="00B131B8" w:rsidRDefault="00773489" w:rsidP="00F000E3">
      <w:pPr>
        <w:spacing w:before="120" w:after="0" w:line="240" w:lineRule="auto"/>
        <w:ind w:firstLine="720"/>
        <w:jc w:val="both"/>
        <w:rPr>
          <w:rFonts w:eastAsia="Times New Roman"/>
          <w:b/>
          <w:i/>
          <w:color w:val="000000"/>
          <w:szCs w:val="28"/>
        </w:rPr>
      </w:pPr>
      <w:r w:rsidRPr="00B131B8">
        <w:rPr>
          <w:rFonts w:eastAsia="Times New Roman"/>
          <w:b/>
          <w:i/>
          <w:color w:val="000000"/>
          <w:szCs w:val="28"/>
        </w:rPr>
        <w:t>6. Đối với ngành hóa chất, phân bón</w:t>
      </w:r>
    </w:p>
    <w:p w:rsidR="00773489" w:rsidRPr="00F000E3" w:rsidRDefault="00773489" w:rsidP="00F000E3">
      <w:pPr>
        <w:spacing w:before="120" w:after="0" w:line="240" w:lineRule="auto"/>
        <w:ind w:firstLine="720"/>
        <w:jc w:val="both"/>
        <w:rPr>
          <w:rStyle w:val="Strong"/>
          <w:b w:val="0"/>
          <w:color w:val="000000"/>
          <w:szCs w:val="28"/>
          <w:shd w:val="clear" w:color="auto" w:fill="FFFFFF"/>
        </w:rPr>
      </w:pPr>
      <w:r w:rsidRPr="00F000E3">
        <w:rPr>
          <w:rStyle w:val="Strong"/>
          <w:b w:val="0"/>
          <w:color w:val="000000"/>
          <w:szCs w:val="28"/>
          <w:shd w:val="clear" w:color="auto" w:fill="FFFFFF"/>
        </w:rPr>
        <w:t>Thời gian vừa qua thị trường phân bón trong nước không có nhiều biến động. Giá phân bón các loại và lượng hàng tiêu thụ đều ở mức thấp do các vùng đều chưa đến mùa vụ chăm bón chính.</w:t>
      </w:r>
    </w:p>
    <w:p w:rsidR="00773489" w:rsidRPr="00F000E3" w:rsidRDefault="00773489" w:rsidP="00F000E3">
      <w:pPr>
        <w:spacing w:before="120" w:after="0" w:line="240" w:lineRule="auto"/>
        <w:ind w:firstLine="720"/>
        <w:jc w:val="both"/>
        <w:rPr>
          <w:rStyle w:val="Strong"/>
          <w:b w:val="0"/>
          <w:color w:val="000000"/>
          <w:szCs w:val="28"/>
          <w:shd w:val="clear" w:color="auto" w:fill="FFFFFF"/>
        </w:rPr>
      </w:pPr>
      <w:r w:rsidRPr="00F000E3">
        <w:rPr>
          <w:rStyle w:val="Strong"/>
          <w:b w:val="0"/>
          <w:color w:val="000000"/>
          <w:szCs w:val="28"/>
          <w:shd w:val="clear" w:color="auto" w:fill="FFFFFF"/>
        </w:rPr>
        <w:t xml:space="preserve">Thị trường trong nước tiếp tục với diễn biến chậm, nhu cầu tiêu thụ đang ở mức thấp. Ngày 05 tháng 10 năm 2016 thuế nhập khẩu các loại mặt hàng phân bón theo Hiệp định thương mại Việt Nam – Liên minh kinh tế Á Âu giảm mạnh. </w:t>
      </w:r>
      <w:r w:rsidRPr="00F000E3">
        <w:rPr>
          <w:rStyle w:val="Strong"/>
          <w:b w:val="0"/>
          <w:color w:val="000000"/>
          <w:szCs w:val="28"/>
          <w:shd w:val="clear" w:color="auto" w:fill="FFFFFF"/>
        </w:rPr>
        <w:lastRenderedPageBreak/>
        <w:t>Nhu cầu nhập khẩu phân bón tại các khu vực có cảng biển tăng tuy nhiên lượng hàng trong nước hiện vẫn còn khá lớn nên không có biến động mạnh về giá.</w:t>
      </w:r>
    </w:p>
    <w:p w:rsidR="00773489" w:rsidRPr="00AF0422" w:rsidRDefault="00773489" w:rsidP="00AF0422">
      <w:pPr>
        <w:shd w:val="clear" w:color="auto" w:fill="FFFFFF"/>
        <w:spacing w:before="120" w:after="0" w:line="240" w:lineRule="auto"/>
        <w:ind w:firstLine="720"/>
        <w:jc w:val="both"/>
        <w:rPr>
          <w:rFonts w:eastAsia="Times New Roman"/>
          <w:szCs w:val="28"/>
          <w:lang w:val="fr-FR"/>
        </w:rPr>
      </w:pPr>
      <w:r w:rsidRPr="00F000E3">
        <w:rPr>
          <w:rFonts w:eastAsia="Times New Roman"/>
          <w:szCs w:val="28"/>
          <w:lang w:val="fr-FR"/>
        </w:rPr>
        <w:t>Sản lượng một số sản phẩm phân bón:</w:t>
      </w:r>
      <w:r w:rsidR="00AF0422">
        <w:rPr>
          <w:rFonts w:eastAsia="Times New Roman"/>
          <w:szCs w:val="28"/>
          <w:lang w:val="fr-FR"/>
        </w:rPr>
        <w:t xml:space="preserve"> </w:t>
      </w:r>
      <w:r w:rsidRPr="00F000E3">
        <w:rPr>
          <w:rFonts w:eastAsia="Times New Roman"/>
          <w:szCs w:val="28"/>
          <w:lang w:val="fr-FR"/>
        </w:rPr>
        <w:t xml:space="preserve">10 tháng đầu </w:t>
      </w:r>
      <w:r w:rsidRPr="00F000E3">
        <w:rPr>
          <w:rFonts w:eastAsia="Times New Roman"/>
          <w:szCs w:val="28"/>
          <w:lang w:val="vi-VN"/>
        </w:rPr>
        <w:t>năm 201</w:t>
      </w:r>
      <w:r w:rsidRPr="00F000E3">
        <w:rPr>
          <w:rFonts w:eastAsia="Times New Roman"/>
          <w:szCs w:val="28"/>
        </w:rPr>
        <w:t>6</w:t>
      </w:r>
      <w:r w:rsidRPr="00F000E3">
        <w:rPr>
          <w:rFonts w:eastAsia="Times New Roman"/>
          <w:szCs w:val="28"/>
          <w:lang w:val="vi-VN"/>
        </w:rPr>
        <w:t xml:space="preserve">, ước sản lượng phân đạm urê đạt </w:t>
      </w:r>
      <w:r w:rsidRPr="00F000E3">
        <w:rPr>
          <w:rFonts w:eastAsia="Times New Roman"/>
          <w:szCs w:val="28"/>
        </w:rPr>
        <w:t>1684,5</w:t>
      </w:r>
      <w:r w:rsidRPr="00F000E3">
        <w:rPr>
          <w:rFonts w:eastAsia="Times New Roman"/>
          <w:szCs w:val="28"/>
          <w:lang w:val="vi-VN"/>
        </w:rPr>
        <w:t xml:space="preserve"> nghìn tấn, </w:t>
      </w:r>
      <w:r w:rsidRPr="00F000E3">
        <w:rPr>
          <w:rFonts w:eastAsia="Times New Roman"/>
          <w:szCs w:val="28"/>
        </w:rPr>
        <w:t>giảm 10,3</w:t>
      </w:r>
      <w:r w:rsidRPr="00F000E3">
        <w:rPr>
          <w:rFonts w:eastAsia="Times New Roman"/>
          <w:szCs w:val="28"/>
          <w:lang w:val="vi-VN"/>
        </w:rPr>
        <w:t xml:space="preserve">% so với cùng kỳ; phân NPK khoảng </w:t>
      </w:r>
      <w:r w:rsidRPr="00F000E3">
        <w:rPr>
          <w:rFonts w:eastAsia="Times New Roman"/>
          <w:szCs w:val="28"/>
        </w:rPr>
        <w:t>1858,7</w:t>
      </w:r>
      <w:r w:rsidRPr="00F000E3">
        <w:rPr>
          <w:rFonts w:eastAsia="Times New Roman"/>
          <w:szCs w:val="28"/>
          <w:lang w:val="vi-VN"/>
        </w:rPr>
        <w:t xml:space="preserve"> nghìn tấn</w:t>
      </w:r>
      <w:r w:rsidRPr="00F000E3">
        <w:rPr>
          <w:rFonts w:eastAsia="Times New Roman"/>
          <w:szCs w:val="28"/>
        </w:rPr>
        <w:t>,</w:t>
      </w:r>
      <w:r w:rsidR="00AF0422">
        <w:rPr>
          <w:rFonts w:eastAsia="Times New Roman"/>
          <w:szCs w:val="28"/>
        </w:rPr>
        <w:t xml:space="preserve"> </w:t>
      </w:r>
      <w:r w:rsidRPr="00F000E3">
        <w:rPr>
          <w:rFonts w:eastAsia="Times New Roman"/>
          <w:szCs w:val="28"/>
        </w:rPr>
        <w:t>giảm 9,9</w:t>
      </w:r>
      <w:r w:rsidRPr="00F000E3">
        <w:rPr>
          <w:rFonts w:eastAsia="Times New Roman"/>
          <w:szCs w:val="28"/>
          <w:lang w:val="vi-VN"/>
        </w:rPr>
        <w:t xml:space="preserve">% so </w:t>
      </w:r>
      <w:r w:rsidRPr="00F000E3">
        <w:rPr>
          <w:rFonts w:eastAsia="Times New Roman"/>
          <w:szCs w:val="28"/>
        </w:rPr>
        <w:t xml:space="preserve">với </w:t>
      </w:r>
      <w:r w:rsidRPr="00F000E3">
        <w:rPr>
          <w:rFonts w:eastAsia="Times New Roman"/>
          <w:szCs w:val="28"/>
          <w:lang w:val="vi-VN"/>
        </w:rPr>
        <w:t>cùng kỳ</w:t>
      </w:r>
      <w:r w:rsidRPr="00F000E3">
        <w:rPr>
          <w:rFonts w:eastAsia="Times New Roman"/>
          <w:szCs w:val="28"/>
        </w:rPr>
        <w:t>.</w:t>
      </w:r>
      <w:r w:rsidR="00AF0422">
        <w:rPr>
          <w:rFonts w:eastAsia="Times New Roman"/>
          <w:szCs w:val="28"/>
          <w:lang w:val="fr-FR"/>
        </w:rPr>
        <w:t xml:space="preserve"> </w:t>
      </w:r>
      <w:r w:rsidRPr="00F000E3">
        <w:rPr>
          <w:rFonts w:eastAsia="Times New Roman"/>
          <w:szCs w:val="28"/>
          <w:lang w:val="vi-VN"/>
        </w:rPr>
        <w:t xml:space="preserve">Nhập khẩu phân bón </w:t>
      </w:r>
      <w:r w:rsidRPr="00F000E3">
        <w:rPr>
          <w:rFonts w:eastAsia="Times New Roman"/>
          <w:szCs w:val="28"/>
        </w:rPr>
        <w:t>10</w:t>
      </w:r>
      <w:r w:rsidRPr="00F000E3">
        <w:rPr>
          <w:rFonts w:eastAsia="Times New Roman"/>
          <w:szCs w:val="28"/>
          <w:lang w:val="vi-VN"/>
        </w:rPr>
        <w:t xml:space="preserve"> tháng đầu năm 201</w:t>
      </w:r>
      <w:r w:rsidRPr="00F000E3">
        <w:rPr>
          <w:rFonts w:eastAsia="Times New Roman"/>
          <w:szCs w:val="28"/>
        </w:rPr>
        <w:t>6giảm 9,1</w:t>
      </w:r>
      <w:r w:rsidRPr="00F000E3">
        <w:rPr>
          <w:rFonts w:eastAsia="Times New Roman"/>
          <w:szCs w:val="28"/>
          <w:lang w:val="vi-VN"/>
        </w:rPr>
        <w:t xml:space="preserve">% về số lượng </w:t>
      </w:r>
      <w:r w:rsidRPr="00F000E3">
        <w:rPr>
          <w:rFonts w:eastAsia="Times New Roman"/>
          <w:szCs w:val="28"/>
        </w:rPr>
        <w:t>và 21,7</w:t>
      </w:r>
      <w:r w:rsidRPr="00F000E3">
        <w:rPr>
          <w:rFonts w:eastAsia="Times New Roman"/>
          <w:szCs w:val="28"/>
          <w:lang w:val="vi-VN"/>
        </w:rPr>
        <w:t>% về trị giá.</w:t>
      </w:r>
    </w:p>
    <w:p w:rsidR="00773489" w:rsidRPr="00B131B8" w:rsidRDefault="00773489" w:rsidP="00F000E3">
      <w:pPr>
        <w:shd w:val="clear" w:color="auto" w:fill="FFFFFF"/>
        <w:spacing w:before="120" w:after="0" w:line="240" w:lineRule="auto"/>
        <w:ind w:firstLine="720"/>
        <w:jc w:val="both"/>
        <w:rPr>
          <w:b/>
          <w:i/>
          <w:szCs w:val="28"/>
        </w:rPr>
      </w:pPr>
      <w:r w:rsidRPr="00B131B8">
        <w:rPr>
          <w:b/>
          <w:i/>
          <w:szCs w:val="28"/>
        </w:rPr>
        <w:t>7. Đối với ngành dệt may, da giày</w:t>
      </w:r>
    </w:p>
    <w:p w:rsidR="00773489" w:rsidRPr="00F000E3" w:rsidRDefault="00773489" w:rsidP="00F000E3">
      <w:pPr>
        <w:shd w:val="clear" w:color="auto" w:fill="FFFFFF"/>
        <w:spacing w:before="120" w:after="0" w:line="240" w:lineRule="auto"/>
        <w:ind w:firstLine="720"/>
        <w:jc w:val="both"/>
        <w:rPr>
          <w:rFonts w:eastAsia="Times New Roman"/>
          <w:color w:val="000000"/>
          <w:szCs w:val="28"/>
        </w:rPr>
      </w:pPr>
      <w:r w:rsidRPr="00F000E3">
        <w:rPr>
          <w:szCs w:val="28"/>
        </w:rPr>
        <w:t>Tình hình sản xuất kinh doanh của ngành dệt may, da giày đang gặp nhiều khó khăn do các</w:t>
      </w:r>
      <w:r w:rsidRPr="00F000E3">
        <w:rPr>
          <w:rFonts w:eastAsia="Times New Roman"/>
          <w:color w:val="000000"/>
          <w:szCs w:val="28"/>
        </w:rPr>
        <w:t xml:space="preserve">khu vực thị trường xuất khẩu chính của Việt Nam như Hoa Kỳ, EU, Nhật Bản </w:t>
      </w:r>
      <w:r w:rsidR="00A371C4">
        <w:rPr>
          <w:rFonts w:eastAsia="Times New Roman"/>
          <w:color w:val="000000"/>
          <w:szCs w:val="28"/>
        </w:rPr>
        <w:t xml:space="preserve">nhu cầu </w:t>
      </w:r>
      <w:r w:rsidRPr="00F000E3">
        <w:rPr>
          <w:rFonts w:eastAsia="Times New Roman"/>
          <w:color w:val="000000"/>
          <w:szCs w:val="28"/>
        </w:rPr>
        <w:t xml:space="preserve">sụt giảm đã ảnh hưởng tới tăng trưởng của ngành. Bên cạnh đó, các doanh nghiệp trong ngành đang gặp khó khăn bởi tình trạng thiếu đơn hàng; một số đơn hàng số lượng lớn, gia công đơn giản, không yêu cầu chất lượng cao, khách hàng chuyển sang một số nước như Bangladesh, Campuchia... do vậy sản lượng sản xuất vải, dệt, trang phục, giầy dép và một số mặt hàng khác chỉ tăng nhẹ. </w:t>
      </w:r>
    </w:p>
    <w:p w:rsidR="00773489" w:rsidRPr="00B131B8" w:rsidRDefault="00773489" w:rsidP="00F000E3">
      <w:pPr>
        <w:spacing w:before="120" w:after="0" w:line="240" w:lineRule="auto"/>
        <w:ind w:firstLine="720"/>
        <w:jc w:val="both"/>
        <w:rPr>
          <w:rFonts w:eastAsia="Times New Roman"/>
          <w:b/>
          <w:i/>
          <w:color w:val="000000"/>
          <w:szCs w:val="28"/>
        </w:rPr>
      </w:pPr>
      <w:r w:rsidRPr="00B131B8">
        <w:rPr>
          <w:rFonts w:eastAsia="Times New Roman"/>
          <w:b/>
          <w:i/>
          <w:color w:val="000000"/>
          <w:szCs w:val="28"/>
        </w:rPr>
        <w:t>8. Đối với các ngành sản xuất chế biến thực phẩm và đồ uống</w:t>
      </w:r>
    </w:p>
    <w:p w:rsidR="00773489" w:rsidRPr="00F000E3" w:rsidRDefault="00773489" w:rsidP="00F000E3">
      <w:pPr>
        <w:pStyle w:val="Normal1"/>
        <w:spacing w:before="120" w:beforeAutospacing="0" w:after="0" w:afterAutospacing="0"/>
        <w:ind w:firstLine="720"/>
        <w:jc w:val="both"/>
        <w:rPr>
          <w:color w:val="000000"/>
          <w:sz w:val="28"/>
          <w:szCs w:val="28"/>
        </w:rPr>
      </w:pPr>
      <w:r w:rsidRPr="00F000E3">
        <w:rPr>
          <w:color w:val="000000"/>
          <w:sz w:val="28"/>
          <w:szCs w:val="28"/>
        </w:rPr>
        <w:t>Tháng 10 và 10</w:t>
      </w:r>
      <w:r w:rsidR="000B2AC0">
        <w:rPr>
          <w:color w:val="000000"/>
          <w:sz w:val="28"/>
          <w:szCs w:val="28"/>
        </w:rPr>
        <w:t xml:space="preserve"> </w:t>
      </w:r>
      <w:r w:rsidRPr="00F000E3">
        <w:rPr>
          <w:color w:val="000000"/>
          <w:sz w:val="28"/>
          <w:szCs w:val="28"/>
        </w:rPr>
        <w:t xml:space="preserve">tháng  năm 2016, sản xuất kinh doanh của ngành cơ bản ổn định. Tính chung10 tháng đầu năm 2016, chỉ số sản xuất duy trì mức tăng trưởng khá. Ngành sản xuất đồ uống tăng 9,6% so với cùng kỳ; ngành thuốc lá tăng 4% so với cùng kỳ; sản xuất, chế biến thực phẩm tăng 9,2% so với cùng kỳ. </w:t>
      </w:r>
    </w:p>
    <w:p w:rsidR="00773489" w:rsidRPr="00F000E3" w:rsidRDefault="00773489" w:rsidP="00F000E3">
      <w:pPr>
        <w:pStyle w:val="Normal1"/>
        <w:spacing w:before="120" w:beforeAutospacing="0" w:after="0" w:afterAutospacing="0"/>
        <w:ind w:firstLine="720"/>
        <w:jc w:val="both"/>
        <w:rPr>
          <w:color w:val="000000"/>
          <w:sz w:val="28"/>
          <w:szCs w:val="28"/>
        </w:rPr>
      </w:pPr>
      <w:r w:rsidRPr="00F000E3">
        <w:rPr>
          <w:color w:val="000000"/>
          <w:sz w:val="28"/>
          <w:szCs w:val="28"/>
        </w:rPr>
        <w:t>Tuy nhiên, tiêu thụ còn chưa ổn định, mang tính mùa vụ cao; áp lực cạnh tranh từ các nhà sản xuất nước ngoài ngày càng lớn. Đối với ngành bia rượu nước giải khát, Luật Thuế tiêu thụ đặc biệt có sự thay đổi cả về thuế suất và cách tính thuế đối với các sản phẩm của ngành; đối với ngành thuốc lá, tình trạng nhập lậu vẫn còn diễn biến phức tạp... đã ảnh hưởng trực tiếp tới lợi nhuận và hoạt động của các doanh nghiệp trong ngành.</w:t>
      </w:r>
    </w:p>
    <w:p w:rsidR="0037120D" w:rsidRPr="00792E6A" w:rsidRDefault="00792E6A" w:rsidP="00792E6A">
      <w:pPr>
        <w:tabs>
          <w:tab w:val="center" w:pos="1701"/>
          <w:tab w:val="center" w:pos="6237"/>
        </w:tabs>
        <w:spacing w:before="120" w:after="0" w:line="240" w:lineRule="auto"/>
        <w:jc w:val="both"/>
        <w:rPr>
          <w:b/>
          <w:szCs w:val="28"/>
        </w:rPr>
      </w:pPr>
      <w:r>
        <w:rPr>
          <w:b/>
          <w:szCs w:val="28"/>
        </w:rPr>
        <w:tab/>
        <w:t xml:space="preserve">         II. </w:t>
      </w:r>
      <w:r w:rsidR="00E111F2" w:rsidRPr="00792E6A">
        <w:rPr>
          <w:b/>
          <w:szCs w:val="28"/>
        </w:rPr>
        <w:t>Về xuất nhập khẩu</w:t>
      </w:r>
    </w:p>
    <w:p w:rsidR="0037120D" w:rsidRPr="000F4424" w:rsidRDefault="0037120D" w:rsidP="00792E6A">
      <w:pPr>
        <w:tabs>
          <w:tab w:val="center" w:pos="1701"/>
          <w:tab w:val="center" w:pos="6237"/>
        </w:tabs>
        <w:spacing w:before="120" w:after="0" w:line="240" w:lineRule="auto"/>
        <w:ind w:firstLine="720"/>
        <w:jc w:val="both"/>
        <w:rPr>
          <w:b/>
          <w:i/>
          <w:szCs w:val="28"/>
        </w:rPr>
      </w:pPr>
      <w:r w:rsidRPr="000F4424">
        <w:rPr>
          <w:b/>
          <w:i/>
          <w:szCs w:val="28"/>
        </w:rPr>
        <w:t>1. Về xuất khẩ</w:t>
      </w:r>
      <w:r>
        <w:rPr>
          <w:b/>
          <w:i/>
          <w:szCs w:val="28"/>
        </w:rPr>
        <w:t>u</w:t>
      </w:r>
    </w:p>
    <w:p w:rsidR="0037120D" w:rsidRDefault="0037120D" w:rsidP="00792E6A">
      <w:pPr>
        <w:spacing w:before="120" w:after="0" w:line="240" w:lineRule="auto"/>
        <w:ind w:firstLine="720"/>
        <w:jc w:val="both"/>
        <w:rPr>
          <w:lang w:val="es-NI"/>
        </w:rPr>
      </w:pPr>
      <w:r>
        <w:rPr>
          <w:lang w:val="es-NI"/>
        </w:rPr>
        <w:t xml:space="preserve">Kim ngạch xuất khẩu tháng 10 năm 2016 ước đạt 15,5 tỷ USD, tăng 0,5% so với tháng 9 và tăng 8,3% so với cùng kỳ năm 2015. </w:t>
      </w:r>
    </w:p>
    <w:p w:rsidR="0037120D" w:rsidRPr="00CC76B7" w:rsidRDefault="0037120D" w:rsidP="00792E6A">
      <w:pPr>
        <w:spacing w:before="120" w:after="0" w:line="240" w:lineRule="auto"/>
        <w:ind w:firstLine="720"/>
        <w:jc w:val="both"/>
        <w:rPr>
          <w:lang w:val="es-NI"/>
        </w:rPr>
      </w:pPr>
      <w:r w:rsidRPr="00693D1B">
        <w:rPr>
          <w:szCs w:val="28"/>
          <w:lang w:val="es-NI"/>
        </w:rPr>
        <w:t xml:space="preserve">Kim ngạch xuất khẩu </w:t>
      </w:r>
      <w:r>
        <w:rPr>
          <w:szCs w:val="28"/>
          <w:lang w:val="es-NI"/>
        </w:rPr>
        <w:t>10</w:t>
      </w:r>
      <w:r w:rsidRPr="00693D1B">
        <w:rPr>
          <w:szCs w:val="28"/>
          <w:lang w:val="es-NI"/>
        </w:rPr>
        <w:t xml:space="preserve"> tháng đầu năm ước đạt </w:t>
      </w:r>
      <w:r>
        <w:rPr>
          <w:szCs w:val="28"/>
          <w:lang w:val="es-NI"/>
        </w:rPr>
        <w:t>144,1</w:t>
      </w:r>
      <w:r w:rsidRPr="00693D1B">
        <w:rPr>
          <w:szCs w:val="28"/>
          <w:lang w:val="es-NI"/>
        </w:rPr>
        <w:t xml:space="preserve"> tỷ USD, tăng </w:t>
      </w:r>
      <w:r>
        <w:rPr>
          <w:szCs w:val="28"/>
          <w:lang w:val="es-NI"/>
        </w:rPr>
        <w:t>7,2</w:t>
      </w:r>
      <w:r w:rsidRPr="00693D1B">
        <w:rPr>
          <w:szCs w:val="28"/>
          <w:lang w:val="es-NI"/>
        </w:rPr>
        <w:t xml:space="preserve">% so với cùng kỳ năm 2015. </w:t>
      </w:r>
      <w:r w:rsidRPr="0030168D">
        <w:rPr>
          <w:lang w:val="es-NI"/>
        </w:rPr>
        <w:t xml:space="preserve">Trong đó, kim ngạch xuất khẩu của khu vực 100% vốn trong nước ước đạt </w:t>
      </w:r>
      <w:r>
        <w:rPr>
          <w:lang w:val="es-NI"/>
        </w:rPr>
        <w:t>41,4</w:t>
      </w:r>
      <w:r w:rsidRPr="0030168D">
        <w:rPr>
          <w:lang w:val="es-NI"/>
        </w:rPr>
        <w:t xml:space="preserve"> tỷ USD, tăng </w:t>
      </w:r>
      <w:r>
        <w:rPr>
          <w:lang w:val="es-NI"/>
        </w:rPr>
        <w:t>4,9</w:t>
      </w:r>
      <w:r w:rsidRPr="0030168D">
        <w:rPr>
          <w:lang w:val="es-NI"/>
        </w:rPr>
        <w:t xml:space="preserve">%; khu vực có vốn đầu tư nước ngoài (kể cả dầu thô) đạt </w:t>
      </w:r>
      <w:r>
        <w:rPr>
          <w:lang w:val="es-NI"/>
        </w:rPr>
        <w:t>102,7</w:t>
      </w:r>
      <w:r w:rsidRPr="0030168D">
        <w:rPr>
          <w:lang w:val="es-NI"/>
        </w:rPr>
        <w:t xml:space="preserve"> tỷ USD, tăng </w:t>
      </w:r>
      <w:r>
        <w:rPr>
          <w:lang w:val="es-NI"/>
        </w:rPr>
        <w:t>8</w:t>
      </w:r>
      <w:r w:rsidRPr="0030168D">
        <w:rPr>
          <w:lang w:val="es-NI"/>
        </w:rPr>
        <w:t>,</w:t>
      </w:r>
      <w:r>
        <w:rPr>
          <w:lang w:val="es-NI"/>
        </w:rPr>
        <w:t>1</w:t>
      </w:r>
      <w:r w:rsidRPr="0030168D">
        <w:rPr>
          <w:lang w:val="es-NI"/>
        </w:rPr>
        <w:t>% so với cùng kỳ.</w:t>
      </w:r>
    </w:p>
    <w:p w:rsidR="0037120D" w:rsidRDefault="0037120D" w:rsidP="00792E6A">
      <w:pPr>
        <w:spacing w:before="120" w:after="0" w:line="240" w:lineRule="auto"/>
        <w:ind w:firstLine="720"/>
        <w:jc w:val="both"/>
        <w:rPr>
          <w:lang w:val="es-NI"/>
        </w:rPr>
      </w:pPr>
      <w:r>
        <w:rPr>
          <w:i/>
          <w:lang w:val="es-NI"/>
        </w:rPr>
        <w:t xml:space="preserve">- </w:t>
      </w:r>
      <w:r w:rsidRPr="00464D60">
        <w:rPr>
          <w:i/>
          <w:lang w:val="es-NI"/>
        </w:rPr>
        <w:t>Nhóm hàng nông sản, thủy sản:</w:t>
      </w:r>
      <w:r>
        <w:rPr>
          <w:i/>
          <w:lang w:val="es-NI"/>
        </w:rPr>
        <w:t xml:space="preserve"> </w:t>
      </w:r>
      <w:r w:rsidRPr="00EA5911">
        <w:rPr>
          <w:lang w:val="es-NI"/>
        </w:rPr>
        <w:t xml:space="preserve">Kim ngạch xuất khẩu nhóm hàng nông sản, thủy sản tháng </w:t>
      </w:r>
      <w:r>
        <w:rPr>
          <w:lang w:val="es-NI"/>
        </w:rPr>
        <w:t>10</w:t>
      </w:r>
      <w:r w:rsidRPr="00EA5911">
        <w:rPr>
          <w:lang w:val="es-NI"/>
        </w:rPr>
        <w:t xml:space="preserve"> ước đạt </w:t>
      </w:r>
      <w:r>
        <w:rPr>
          <w:lang w:val="es-NI"/>
        </w:rPr>
        <w:t>2,03</w:t>
      </w:r>
      <w:r w:rsidRPr="00EA5911">
        <w:rPr>
          <w:lang w:val="es-NI"/>
        </w:rPr>
        <w:t xml:space="preserve"> tỷ USD, tăng </w:t>
      </w:r>
      <w:r>
        <w:rPr>
          <w:lang w:val="es-NI"/>
        </w:rPr>
        <w:t>0,4</w:t>
      </w:r>
      <w:r w:rsidRPr="00EA5911">
        <w:rPr>
          <w:lang w:val="es-NI"/>
        </w:rPr>
        <w:t xml:space="preserve">% so với tháng trước và </w:t>
      </w:r>
      <w:r>
        <w:rPr>
          <w:lang w:val="es-NI"/>
        </w:rPr>
        <w:t>tăng 7,6</w:t>
      </w:r>
      <w:r w:rsidRPr="00EA5911">
        <w:rPr>
          <w:lang w:val="es-NI"/>
        </w:rPr>
        <w:t xml:space="preserve">% so với cùng kỳ. Kim ngạch xuất khẩu </w:t>
      </w:r>
      <w:r>
        <w:rPr>
          <w:lang w:val="es-NI"/>
        </w:rPr>
        <w:t>10</w:t>
      </w:r>
      <w:r w:rsidRPr="00EA5911">
        <w:rPr>
          <w:lang w:val="es-NI"/>
        </w:rPr>
        <w:t xml:space="preserve"> tháng đầu năm 2016 ước đạt </w:t>
      </w:r>
      <w:r>
        <w:rPr>
          <w:lang w:val="es-NI"/>
        </w:rPr>
        <w:t>18,3</w:t>
      </w:r>
      <w:r w:rsidRPr="00EA5911">
        <w:rPr>
          <w:lang w:val="es-NI"/>
        </w:rPr>
        <w:t xml:space="preserve"> tỷ USD, tăng </w:t>
      </w:r>
      <w:r>
        <w:rPr>
          <w:lang w:val="es-NI"/>
        </w:rPr>
        <w:t>7,9</w:t>
      </w:r>
      <w:r w:rsidRPr="00EA5911">
        <w:rPr>
          <w:lang w:val="es-NI"/>
        </w:rPr>
        <w:t>%</w:t>
      </w:r>
      <w:r>
        <w:rPr>
          <w:lang w:val="es-NI"/>
        </w:rPr>
        <w:t>, đây là mức tăng trưởng khá nếu so với cùng kỳ năm trước (10 tháng năm 2015 xuất khẩu của nhóm giảm 9,7%).</w:t>
      </w:r>
    </w:p>
    <w:p w:rsidR="0037120D" w:rsidRDefault="0037120D" w:rsidP="00792E6A">
      <w:pPr>
        <w:spacing w:before="120" w:after="0" w:line="240" w:lineRule="auto"/>
        <w:ind w:firstLine="720"/>
        <w:jc w:val="both"/>
        <w:rPr>
          <w:lang w:val="es-NI"/>
        </w:rPr>
      </w:pPr>
      <w:r>
        <w:rPr>
          <w:lang w:val="es-NI"/>
        </w:rPr>
        <w:lastRenderedPageBreak/>
        <w:t xml:space="preserve">Lượng xuất khẩu của </w:t>
      </w:r>
      <w:r w:rsidR="00446C89">
        <w:rPr>
          <w:lang w:val="es-NI"/>
        </w:rPr>
        <w:t>một số mặt hàng tăng cao</w:t>
      </w:r>
      <w:r>
        <w:rPr>
          <w:lang w:val="es-NI"/>
        </w:rPr>
        <w:t>, đặc biệt có mặt hàng cà phê và hạt tiêu có lượ</w:t>
      </w:r>
      <w:r w:rsidR="00446C89">
        <w:rPr>
          <w:lang w:val="es-NI"/>
        </w:rPr>
        <w:t>ng tăng trên</w:t>
      </w:r>
      <w:r>
        <w:rPr>
          <w:lang w:val="es-NI"/>
        </w:rPr>
        <w:t xml:space="preserve"> 35%; chỉ có 2 mặt hàng có lượng xuất khẩu giảm là gạo (20,6%) và sắn (13,2%) nguyên nhân chủ yếu do một số thị trường xuất khẩu gạo chính của ta sụt giảm. </w:t>
      </w:r>
    </w:p>
    <w:p w:rsidR="0037120D" w:rsidRDefault="0037120D" w:rsidP="00792E6A">
      <w:pPr>
        <w:spacing w:before="120" w:after="0" w:line="240" w:lineRule="auto"/>
        <w:ind w:firstLine="720"/>
        <w:jc w:val="both"/>
        <w:rPr>
          <w:lang w:val="es-NI"/>
        </w:rPr>
      </w:pPr>
      <w:r>
        <w:rPr>
          <w:lang w:val="es-NI"/>
        </w:rPr>
        <w:t xml:space="preserve">Nhóm hàng này </w:t>
      </w:r>
      <w:r w:rsidR="000523DA">
        <w:rPr>
          <w:lang w:val="es-NI"/>
        </w:rPr>
        <w:t xml:space="preserve">xuất khẩu </w:t>
      </w:r>
      <w:r>
        <w:rPr>
          <w:lang w:val="es-NI"/>
        </w:rPr>
        <w:t>không được lợi về giá, do giá nông sản thế giới vẫn ở mức thấp.</w:t>
      </w:r>
      <w:r w:rsidR="000523DA">
        <w:rPr>
          <w:lang w:val="es-NI"/>
        </w:rPr>
        <w:t xml:space="preserve"> </w:t>
      </w:r>
      <w:r>
        <w:rPr>
          <w:lang w:val="es-NI"/>
        </w:rPr>
        <w:t>Giá xuất khẩu bình quân trong 10 tháng của hầu hết các mặt hàng đều giảm tương đối sâu (trừ mặt hàng gạo và nhân điều có giá xuất khẩu tăng nhẹ) đã ảnh hưởng đến tăng KNXK của nhóm.</w:t>
      </w:r>
    </w:p>
    <w:p w:rsidR="0037120D" w:rsidRDefault="0037120D" w:rsidP="00792E6A">
      <w:pPr>
        <w:spacing w:before="120" w:after="0" w:line="240" w:lineRule="auto"/>
        <w:ind w:firstLine="720"/>
        <w:jc w:val="both"/>
        <w:rPr>
          <w:lang w:val="es-NI"/>
        </w:rPr>
      </w:pPr>
      <w:r>
        <w:rPr>
          <w:lang w:val="es-NI"/>
        </w:rPr>
        <w:t>Mặt hàng thủy sản tăng trưởng 6,5%, là mức tăng trưởng khá so với cùng kỳ (cùng kỳ giảm 17</w:t>
      </w:r>
      <w:r w:rsidR="0030772D">
        <w:rPr>
          <w:lang w:val="es-NI"/>
        </w:rPr>
        <w:t xml:space="preserve">%), tuy nhiên, </w:t>
      </w:r>
      <w:r>
        <w:rPr>
          <w:lang w:val="es-NI"/>
        </w:rPr>
        <w:t xml:space="preserve">xuất khẩu thủy sản vẫn gặp khó do các rào cản về kỹ thuật khi xuất khẩu sang một số thị trường lớn như  Nhật Bản, Hoa Kỳ... </w:t>
      </w:r>
      <w:r w:rsidRPr="00744654">
        <w:rPr>
          <w:szCs w:val="28"/>
        </w:rPr>
        <w:t xml:space="preserve">Thời gian qua, Trung Quốc </w:t>
      </w:r>
      <w:r>
        <w:rPr>
          <w:szCs w:val="28"/>
        </w:rPr>
        <w:t xml:space="preserve">cũng </w:t>
      </w:r>
      <w:r w:rsidRPr="00744654">
        <w:rPr>
          <w:szCs w:val="28"/>
        </w:rPr>
        <w:t xml:space="preserve">liên tục tăng rào cản đối với </w:t>
      </w:r>
      <w:r w:rsidR="00761466">
        <w:rPr>
          <w:szCs w:val="28"/>
        </w:rPr>
        <w:t xml:space="preserve">nhiều mặt hàng </w:t>
      </w:r>
      <w:r w:rsidRPr="00744654">
        <w:rPr>
          <w:szCs w:val="28"/>
        </w:rPr>
        <w:t>nông sản, thủy sản Việt Nam. Thậm chí, một số mặt hàng không đ</w:t>
      </w:r>
      <w:r w:rsidRPr="00744654">
        <w:rPr>
          <w:rFonts w:hint="cs"/>
          <w:szCs w:val="28"/>
        </w:rPr>
        <w:t>ư</w:t>
      </w:r>
      <w:r w:rsidRPr="00744654">
        <w:rPr>
          <w:szCs w:val="28"/>
        </w:rPr>
        <w:t>ợc đ</w:t>
      </w:r>
      <w:r w:rsidRPr="00744654">
        <w:rPr>
          <w:rFonts w:hint="cs"/>
          <w:szCs w:val="28"/>
        </w:rPr>
        <w:t>ư</w:t>
      </w:r>
      <w:r w:rsidRPr="00744654">
        <w:rPr>
          <w:szCs w:val="28"/>
        </w:rPr>
        <w:t>a vào danh mục đ</w:t>
      </w:r>
      <w:r w:rsidRPr="00744654">
        <w:rPr>
          <w:rFonts w:hint="cs"/>
          <w:szCs w:val="28"/>
        </w:rPr>
        <w:t>ư</w:t>
      </w:r>
      <w:r w:rsidRPr="00744654">
        <w:rPr>
          <w:szCs w:val="28"/>
        </w:rPr>
        <w:t>ợc phép nhập khẩu nh</w:t>
      </w:r>
      <w:r w:rsidRPr="00744654">
        <w:rPr>
          <w:rFonts w:hint="cs"/>
          <w:szCs w:val="28"/>
        </w:rPr>
        <w:t>ư</w:t>
      </w:r>
      <w:r w:rsidRPr="00744654">
        <w:rPr>
          <w:szCs w:val="28"/>
        </w:rPr>
        <w:t xml:space="preserve"> cá hồi, sắn... nh</w:t>
      </w:r>
      <w:r w:rsidRPr="00744654">
        <w:rPr>
          <w:rFonts w:hint="cs"/>
          <w:szCs w:val="28"/>
        </w:rPr>
        <w:t>ư</w:t>
      </w:r>
      <w:r w:rsidRPr="00744654">
        <w:rPr>
          <w:szCs w:val="28"/>
        </w:rPr>
        <w:t>ng lại tăng mua sản phẩm của các n</w:t>
      </w:r>
      <w:r w:rsidRPr="00744654">
        <w:rPr>
          <w:rFonts w:hint="cs"/>
          <w:szCs w:val="28"/>
        </w:rPr>
        <w:t>ư</w:t>
      </w:r>
      <w:r w:rsidRPr="00744654">
        <w:rPr>
          <w:szCs w:val="28"/>
        </w:rPr>
        <w:t>ớc khác, khiế</w:t>
      </w:r>
      <w:r>
        <w:rPr>
          <w:szCs w:val="28"/>
        </w:rPr>
        <w:t xml:space="preserve">n xuất khẩu nông, thủy sản </w:t>
      </w:r>
      <w:r w:rsidRPr="00744654">
        <w:rPr>
          <w:szCs w:val="28"/>
        </w:rPr>
        <w:t>của Việ</w:t>
      </w:r>
      <w:r>
        <w:rPr>
          <w:szCs w:val="28"/>
        </w:rPr>
        <w:t>t Nam ảnh hưởng nhiều.</w:t>
      </w:r>
    </w:p>
    <w:p w:rsidR="0037120D" w:rsidRPr="00474468" w:rsidRDefault="0037120D" w:rsidP="00792E6A">
      <w:pPr>
        <w:spacing w:before="120" w:after="0" w:line="240" w:lineRule="auto"/>
        <w:ind w:firstLine="720"/>
        <w:jc w:val="both"/>
      </w:pPr>
      <w:r>
        <w:t>Do sự biến động về</w:t>
      </w:r>
      <w:r w:rsidRPr="00B77980">
        <w:t xml:space="preserve"> lượng xuất khẩu tăng giúp tăng kim ngạch xuất khẩu của nhóm hàng </w:t>
      </w:r>
      <w:r>
        <w:t xml:space="preserve">trong 10 tháng </w:t>
      </w:r>
      <w:r w:rsidR="00AE3FA9">
        <w:t>hơn</w:t>
      </w:r>
      <w:r w:rsidRPr="00B77980">
        <w:t xml:space="preserve"> </w:t>
      </w:r>
      <w:r w:rsidR="00AE3FA9">
        <w:t xml:space="preserve">1 </w:t>
      </w:r>
      <w:r>
        <w:t>t</w:t>
      </w:r>
      <w:r w:rsidR="00AE3FA9">
        <w:t>ỷ</w:t>
      </w:r>
      <w:r w:rsidRPr="00B77980">
        <w:t xml:space="preserve"> USD</w:t>
      </w:r>
      <w:r>
        <w:t>, tuy nhiên</w:t>
      </w:r>
      <w:r w:rsidRPr="00B77980">
        <w:t xml:space="preserve"> giá xuất khẩu giảm đã kéo kim ngạch xuất khẩu giảm </w:t>
      </w:r>
      <w:r>
        <w:t>530</w:t>
      </w:r>
      <w:r w:rsidRPr="00B77980">
        <w:t xml:space="preserve"> triệu USD.</w:t>
      </w:r>
      <w:r>
        <w:t xml:space="preserve"> Bù trừ giữa tăng/giảm giá và lượng thì kim ngạch xuất khẩu của nhóm 10 tháng tăng 501</w:t>
      </w:r>
      <w:r w:rsidRPr="00474468">
        <w:t xml:space="preserve"> triệu USD so với cùng kỳ</w:t>
      </w:r>
      <w:r>
        <w:t xml:space="preserve">. </w:t>
      </w:r>
    </w:p>
    <w:p w:rsidR="0037120D" w:rsidRPr="006D46AB" w:rsidRDefault="0037120D" w:rsidP="00792E6A">
      <w:pPr>
        <w:spacing w:before="120" w:after="0" w:line="240" w:lineRule="auto"/>
        <w:ind w:firstLine="720"/>
        <w:jc w:val="both"/>
      </w:pPr>
      <w:r w:rsidRPr="006D46AB">
        <w:rPr>
          <w:i/>
        </w:rPr>
        <w:t>- Nhóm hàng nhiên liệu, khoáng sản</w:t>
      </w:r>
      <w:r w:rsidRPr="006D46AB">
        <w:t xml:space="preserve">: Kim ngạch xuất khẩu nhóm hàng nhiên liệu và khoáng sản tháng </w:t>
      </w:r>
      <w:r>
        <w:t>10</w:t>
      </w:r>
      <w:r w:rsidRPr="006D46AB">
        <w:t xml:space="preserve"> ước đạt </w:t>
      </w:r>
      <w:r>
        <w:t>336</w:t>
      </w:r>
      <w:r w:rsidRPr="006D46AB">
        <w:t xml:space="preserve"> triệu USD, </w:t>
      </w:r>
      <w:r>
        <w:t>tăng</w:t>
      </w:r>
      <w:r w:rsidR="00382C3A">
        <w:t xml:space="preserve"> </w:t>
      </w:r>
      <w:r>
        <w:t>1</w:t>
      </w:r>
      <w:r w:rsidRPr="006D46AB">
        <w:t>8</w:t>
      </w:r>
      <w:r>
        <w:t>,6</w:t>
      </w:r>
      <w:r w:rsidRPr="006D46AB">
        <w:t xml:space="preserve">% so với tháng trước và giảm </w:t>
      </w:r>
      <w:r>
        <w:t>11,9</w:t>
      </w:r>
      <w:r w:rsidRPr="006D46AB">
        <w:t xml:space="preserve">% so với cùng kỳ. Kim ngạch xuất khẩu </w:t>
      </w:r>
      <w:r>
        <w:t>10</w:t>
      </w:r>
      <w:r w:rsidRPr="006D46AB">
        <w:t xml:space="preserve"> tháng đầu năm ước đạt </w:t>
      </w:r>
      <w:r>
        <w:t>2,8</w:t>
      </w:r>
      <w:r w:rsidRPr="006D46AB">
        <w:t xml:space="preserve"> tỷ USD, giảm </w:t>
      </w:r>
      <w:r>
        <w:t>33,6</w:t>
      </w:r>
      <w:r w:rsidRPr="006D46AB">
        <w:t>% so với cùng kỳ năm 2015.</w:t>
      </w:r>
    </w:p>
    <w:p w:rsidR="0037120D" w:rsidRDefault="0037120D" w:rsidP="00792E6A">
      <w:pPr>
        <w:tabs>
          <w:tab w:val="left" w:pos="720"/>
        </w:tabs>
        <w:spacing w:before="120" w:after="0" w:line="240" w:lineRule="auto"/>
        <w:ind w:firstLine="720"/>
        <w:jc w:val="both"/>
      </w:pPr>
      <w:r w:rsidRPr="006D46AB">
        <w:t>Lượng xuất khẩu nhóm hàng này liên tục giảm trong một vài năm trở lại đây, điều này phù hợp với chủ trương giảm xuất khẩu khoáng sản thô và việc dành lượng dầu thô khai thác để phục vụ sản xuất xăng dầu trong nước. Việc giảm lượng xuất khẩu song song với giảm giá xuất khẩu đã khiến kim ngạch xuất khẩu nhóm hàng này sụt giảm mạnh và chỉ còn đóng góp khoảng 2% trong tổng kim ngạch xuất khẩu.</w:t>
      </w:r>
    </w:p>
    <w:p w:rsidR="00766132" w:rsidRDefault="0037120D" w:rsidP="00792E6A">
      <w:pPr>
        <w:tabs>
          <w:tab w:val="left" w:pos="720"/>
        </w:tabs>
        <w:spacing w:before="120" w:after="0" w:line="240" w:lineRule="auto"/>
        <w:ind w:firstLine="720"/>
        <w:jc w:val="both"/>
      </w:pPr>
      <w:r>
        <w:t xml:space="preserve">Trong </w:t>
      </w:r>
      <w:r w:rsidR="001F261E">
        <w:t xml:space="preserve">10 tháng đầu năm, </w:t>
      </w:r>
      <w:r>
        <w:t>mặt hàng than đá và dầ</w:t>
      </w:r>
      <w:r w:rsidR="001F261E">
        <w:t xml:space="preserve">u thô </w:t>
      </w:r>
      <w:r>
        <w:t xml:space="preserve">lượng và giá </w:t>
      </w:r>
      <w:r w:rsidR="001F261E">
        <w:t xml:space="preserve">xuất khẩu </w:t>
      </w:r>
      <w:r>
        <w:t>đều giảm mạnh</w:t>
      </w:r>
      <w:r w:rsidR="007B182A">
        <w:t>:</w:t>
      </w:r>
      <w:r>
        <w:t xml:space="preserve"> than đá (lượng giảm 45,3%, giá giảm 47,4%); dầu thô (lượng giảm 22,2%, giá giảm 39,6%). Bên cạnh đó, mặt hàng xăng dầu và quặng, khoáng sản khác dù lượng xuất khẩu tăng cao nhưng do giá xuất khẩu giảm tương đối sâu cũng đã cộng hưởng khiến KNXK của nhóm giảm sâu</w:t>
      </w:r>
      <w:r w:rsidR="00766132">
        <w:t>.</w:t>
      </w:r>
      <w:r w:rsidR="0023415F">
        <w:t xml:space="preserve"> </w:t>
      </w:r>
    </w:p>
    <w:p w:rsidR="0037120D" w:rsidRPr="002C0AFE" w:rsidRDefault="0037120D" w:rsidP="00792E6A">
      <w:pPr>
        <w:tabs>
          <w:tab w:val="left" w:pos="720"/>
        </w:tabs>
        <w:spacing w:before="120" w:after="0" w:line="240" w:lineRule="auto"/>
        <w:ind w:firstLine="720"/>
        <w:jc w:val="both"/>
      </w:pPr>
      <w:r>
        <w:t xml:space="preserve"> Sự sụt giảm mạnh của nhóm đã là nguyên nhân chính kéo kim ngạch xuất khẩu của cả nước giảm. </w:t>
      </w:r>
      <w:r w:rsidRPr="006D46AB">
        <w:t>KNXK nhóm nhiên liệu, khoáng sản giảm</w:t>
      </w:r>
      <w:r>
        <w:t xml:space="preserve"> xấp xỉ</w:t>
      </w:r>
      <w:r w:rsidRPr="006D46AB">
        <w:t xml:space="preserve"> 1 tỉ USD do giá xuất khẩu giảm, giảm 3</w:t>
      </w:r>
      <w:r>
        <w:t>97</w:t>
      </w:r>
      <w:r w:rsidRPr="006D46AB">
        <w:t xml:space="preserve"> triệu USD do lượng xuất khẩu giảm. Tính chung do giảm giá và lượng khiến KNXK của nhóm giảm đến hơn 1,</w:t>
      </w:r>
      <w:r>
        <w:t>4</w:t>
      </w:r>
      <w:r w:rsidRPr="006D46AB">
        <w:t xml:space="preserve"> tỷ USD so với cùng kỳ.</w:t>
      </w:r>
    </w:p>
    <w:p w:rsidR="0023415F" w:rsidRPr="006D46AB" w:rsidRDefault="0037120D" w:rsidP="00EF1E40">
      <w:pPr>
        <w:spacing w:before="120" w:after="0" w:line="240" w:lineRule="auto"/>
        <w:ind w:firstLine="720"/>
        <w:jc w:val="both"/>
      </w:pPr>
      <w:r w:rsidRPr="00F14FE8">
        <w:rPr>
          <w:i/>
        </w:rPr>
        <w:lastRenderedPageBreak/>
        <w:t>- Nhóm hàng công nghiệp chế biến</w:t>
      </w:r>
      <w:r w:rsidRPr="006D46AB">
        <w:t xml:space="preserve">: Kim ngạch xuất khẩu nhóm hàng công nghiệp chế biến tháng </w:t>
      </w:r>
      <w:r>
        <w:t>10</w:t>
      </w:r>
      <w:r w:rsidRPr="006D46AB">
        <w:t xml:space="preserve"> ước đạt 12,3 tỷ USD, </w:t>
      </w:r>
      <w:r>
        <w:t>giảm 0,3</w:t>
      </w:r>
      <w:r w:rsidRPr="006D46AB">
        <w:t xml:space="preserve">% so với tháng trước và tăng </w:t>
      </w:r>
      <w:r>
        <w:t>8,6</w:t>
      </w:r>
      <w:r w:rsidRPr="006D46AB">
        <w:t xml:space="preserve">% so với cùng kỳ năm 2015. Tính chung </w:t>
      </w:r>
      <w:r>
        <w:t>10</w:t>
      </w:r>
      <w:r w:rsidRPr="006D46AB">
        <w:t xml:space="preserve"> tháng đầu năm, kim ngạch xuất khẩu nhóm này ước đạt </w:t>
      </w:r>
      <w:r>
        <w:t>115,3</w:t>
      </w:r>
      <w:r w:rsidRPr="006D46AB">
        <w:t xml:space="preserve"> tỷ USD, tăng </w:t>
      </w:r>
      <w:r>
        <w:t>8,9</w:t>
      </w:r>
      <w:r w:rsidRPr="006D46AB">
        <w:t>% so với cùng kỳ</w:t>
      </w:r>
      <w:r>
        <w:t>, đây là mức tăng trưởng thấp, chưa bằng một nửa so với cùng kỳ (cùng kỳ tăng 17,6%).</w:t>
      </w:r>
    </w:p>
    <w:p w:rsidR="007536D8" w:rsidRDefault="0037120D" w:rsidP="00F81BBF">
      <w:pPr>
        <w:spacing w:before="120" w:after="0" w:line="240" w:lineRule="auto"/>
        <w:ind w:firstLine="720"/>
        <w:jc w:val="both"/>
      </w:pPr>
      <w:r>
        <w:t>Trong nhóm, có 16 mặt hàng có KNXK trên 1 triệu USD, tuy nhiên, c</w:t>
      </w:r>
      <w:r w:rsidRPr="006D46AB">
        <w:t xml:space="preserve">ác mặt hàng </w:t>
      </w:r>
      <w:r>
        <w:t>xuất khẩu chính như dệt may, giày dép, đồ gỗ... có</w:t>
      </w:r>
      <w:r w:rsidRPr="006D46AB">
        <w:t xml:space="preserve"> mức tăng trưởng </w:t>
      </w:r>
      <w:r>
        <w:t>thấp hơn nhiều so cùng kỳ</w:t>
      </w:r>
      <w:r w:rsidR="007536D8">
        <w:t xml:space="preserve"> </w:t>
      </w:r>
      <w:r>
        <w:t>đã khiến cho kim ngạch xuất khẩu của nhóm giảm mạnh</w:t>
      </w:r>
      <w:r w:rsidR="007536D8">
        <w:t xml:space="preserve">, nguyên nhân do nhu cầu tiêu dùng giảm, sự cạnh tranh gay gắt của các nước như </w:t>
      </w:r>
      <w:r w:rsidR="00835AF8">
        <w:t>Campuchia, Lào, Myanmar..</w:t>
      </w:r>
      <w:r w:rsidR="007536D8">
        <w:t>.</w:t>
      </w:r>
      <w:r>
        <w:t xml:space="preserve"> Chưa kể đến một số nhóm hàng như: hóa chất, phân bón, sản phẩm chất dẻo, clanhke và xi măng xuất khẩu giảm cả về lượng và giá do cầu nhập khẩu giảm và cạnh tranh gay gắt với các sản phẩm cùng loại với Trung Quốc</w:t>
      </w:r>
      <w:r w:rsidR="00011FB6">
        <w:t>. Hơn nữa, các mặt hàng thuộc nhóm do doanh nghiệp có vốn đầu tư nước ngoài sản xuất như: máy vi tính, linh kiện điện tử, điện thoại các loại xuất khẩu tăng trưởng thấp hơn so với cùng kỳ, thậm chí có mặt hàng có kim ngạch xuất khẩu giảm như máy ảnh, máy quay phim...</w:t>
      </w:r>
      <w:r>
        <w:t xml:space="preserve"> đã khiến KNXK của nhóm giảm sâu.</w:t>
      </w:r>
    </w:p>
    <w:p w:rsidR="0037120D" w:rsidRPr="008D2900" w:rsidRDefault="0037120D" w:rsidP="00792E6A">
      <w:pPr>
        <w:spacing w:before="120" w:after="0" w:line="240" w:lineRule="auto"/>
        <w:ind w:firstLine="720"/>
        <w:jc w:val="both"/>
        <w:rPr>
          <w:b/>
          <w:i/>
          <w:spacing w:val="-4"/>
        </w:rPr>
      </w:pPr>
      <w:r w:rsidRPr="008D2900">
        <w:rPr>
          <w:b/>
          <w:i/>
          <w:spacing w:val="-4"/>
        </w:rPr>
        <w:t>Về cơ cấu thị trường xuất khẩ</w:t>
      </w:r>
      <w:r>
        <w:rPr>
          <w:b/>
          <w:i/>
          <w:spacing w:val="-4"/>
        </w:rPr>
        <w:t>u</w:t>
      </w:r>
    </w:p>
    <w:p w:rsidR="0037120D" w:rsidRDefault="0037120D" w:rsidP="00792E6A">
      <w:pPr>
        <w:spacing w:before="120" w:after="0" w:line="240" w:lineRule="auto"/>
        <w:ind w:firstLine="720"/>
        <w:jc w:val="both"/>
        <w:rPr>
          <w:spacing w:val="-4"/>
        </w:rPr>
      </w:pPr>
      <w:r>
        <w:rPr>
          <w:spacing w:val="-4"/>
        </w:rPr>
        <w:t xml:space="preserve">Hoa Kỳ tiếp tục là thị trường xuất khẩu lớn nhất và vẫn duy trì được tốc độ tăng trưởng. Tốc độ tăng KNXK 10 tháng đầu năm vào thị trường này đạt 15%, chiếm tỷ trọng 22% tổng KNXK cả nước; Tiếp đến là thị trường EU tăng 7,4% và chiếm tỷ trọng 19% tổng KNXK; Thị trường Trung Quốc tăng 23,9%, chiếm tỷ trọng 12%. </w:t>
      </w:r>
      <w:r w:rsidR="00570CEF">
        <w:rPr>
          <w:spacing w:val="-4"/>
        </w:rPr>
        <w:t xml:space="preserve"> </w:t>
      </w:r>
      <w:r>
        <w:rPr>
          <w:spacing w:val="-4"/>
        </w:rPr>
        <w:t>Điều này cho thấy nỗ lực trong các biện pháp giữ vững trọng tâm khai thác các thị trường xuất khẩu chủ lực của Việt Nam đang tiếp tục phát huy hiệu quả tốt, cũng như từng bước tận dụng các lợi thế của các Hiệp định thương mại tự do đã ký kết. Một số thị trường xuất khẩu truyền thống trong khu vực giảm như ASEAN giảm 7,6</w:t>
      </w:r>
      <w:r w:rsidR="00570CEF">
        <w:rPr>
          <w:spacing w:val="-4"/>
        </w:rPr>
        <w:t>%, chủ yếu giảm do xuất khẩu dầu thô giảm cả về giá và lượng.</w:t>
      </w:r>
    </w:p>
    <w:p w:rsidR="0037120D" w:rsidRPr="00693D1B" w:rsidRDefault="0037120D" w:rsidP="00792E6A">
      <w:pPr>
        <w:spacing w:before="120" w:after="0" w:line="240" w:lineRule="auto"/>
        <w:ind w:firstLine="720"/>
        <w:jc w:val="both"/>
        <w:outlineLvl w:val="0"/>
        <w:rPr>
          <w:b/>
          <w:i/>
          <w:szCs w:val="28"/>
          <w:lang w:val="es-NI"/>
        </w:rPr>
      </w:pPr>
      <w:r>
        <w:rPr>
          <w:b/>
          <w:i/>
          <w:szCs w:val="28"/>
          <w:lang w:val="es-NI"/>
        </w:rPr>
        <w:t>2. V</w:t>
      </w:r>
      <w:r w:rsidRPr="00693D1B">
        <w:rPr>
          <w:b/>
          <w:i/>
          <w:szCs w:val="28"/>
          <w:lang w:val="es-NI"/>
        </w:rPr>
        <w:t>ề nhập khẩ</w:t>
      </w:r>
      <w:r>
        <w:rPr>
          <w:b/>
          <w:i/>
          <w:szCs w:val="28"/>
          <w:lang w:val="es-NI"/>
        </w:rPr>
        <w:t>u</w:t>
      </w:r>
    </w:p>
    <w:p w:rsidR="0037120D" w:rsidRPr="00970130" w:rsidRDefault="0037120D" w:rsidP="00792E6A">
      <w:pPr>
        <w:tabs>
          <w:tab w:val="left" w:pos="720"/>
        </w:tabs>
        <w:spacing w:before="120" w:after="0" w:line="240" w:lineRule="auto"/>
        <w:ind w:firstLine="720"/>
        <w:jc w:val="both"/>
        <w:rPr>
          <w:lang w:val="es-ES"/>
        </w:rPr>
      </w:pPr>
      <w:r w:rsidRPr="00970130">
        <w:rPr>
          <w:lang w:val="de-DE"/>
        </w:rPr>
        <w:t>K</w:t>
      </w:r>
      <w:r w:rsidRPr="00970130">
        <w:rPr>
          <w:lang w:val="es-ES"/>
        </w:rPr>
        <w:t xml:space="preserve">im ngạch nhập khẩu tháng </w:t>
      </w:r>
      <w:r>
        <w:rPr>
          <w:lang w:val="es-ES"/>
        </w:rPr>
        <w:t>10</w:t>
      </w:r>
      <w:r w:rsidRPr="00970130">
        <w:rPr>
          <w:lang w:val="es-ES"/>
        </w:rPr>
        <w:t xml:space="preserve"> năm 2016 ước đạt </w:t>
      </w:r>
      <w:r>
        <w:rPr>
          <w:lang w:val="es-ES"/>
        </w:rPr>
        <w:t>15,7</w:t>
      </w:r>
      <w:r w:rsidRPr="00970130">
        <w:rPr>
          <w:lang w:val="es-ES"/>
        </w:rPr>
        <w:t xml:space="preserve"> tỷ USD, </w:t>
      </w:r>
      <w:r>
        <w:rPr>
          <w:lang w:val="es-ES"/>
        </w:rPr>
        <w:t>tăng</w:t>
      </w:r>
      <w:r w:rsidR="00826563">
        <w:rPr>
          <w:lang w:val="es-ES"/>
        </w:rPr>
        <w:t xml:space="preserve"> </w:t>
      </w:r>
      <w:r>
        <w:rPr>
          <w:lang w:val="es-ES"/>
        </w:rPr>
        <w:t>7,9</w:t>
      </w:r>
      <w:r w:rsidRPr="00970130">
        <w:rPr>
          <w:lang w:val="es-ES"/>
        </w:rPr>
        <w:t xml:space="preserve">% so với tháng trước và </w:t>
      </w:r>
      <w:r>
        <w:rPr>
          <w:lang w:val="es-ES"/>
        </w:rPr>
        <w:t>tăng 13,4</w:t>
      </w:r>
      <w:r w:rsidRPr="00970130">
        <w:rPr>
          <w:lang w:val="es-ES"/>
        </w:rPr>
        <w:t xml:space="preserve">% so với tháng </w:t>
      </w:r>
      <w:r>
        <w:rPr>
          <w:lang w:val="es-ES"/>
        </w:rPr>
        <w:t>10</w:t>
      </w:r>
      <w:r w:rsidRPr="00970130">
        <w:rPr>
          <w:lang w:val="es-ES"/>
        </w:rPr>
        <w:t xml:space="preserve"> năm 2015. </w:t>
      </w:r>
    </w:p>
    <w:p w:rsidR="0037120D" w:rsidRDefault="0037120D" w:rsidP="00792E6A">
      <w:pPr>
        <w:spacing w:before="120" w:after="0" w:line="240" w:lineRule="auto"/>
        <w:ind w:firstLine="720"/>
        <w:jc w:val="both"/>
        <w:rPr>
          <w:lang w:val="de-DE"/>
        </w:rPr>
      </w:pPr>
      <w:r w:rsidRPr="00970130">
        <w:rPr>
          <w:lang w:val="es-ES"/>
        </w:rPr>
        <w:t xml:space="preserve">Tính chung </w:t>
      </w:r>
      <w:r>
        <w:rPr>
          <w:lang w:val="es-ES"/>
        </w:rPr>
        <w:t>10</w:t>
      </w:r>
      <w:r w:rsidRPr="00970130">
        <w:rPr>
          <w:lang w:val="es-ES"/>
        </w:rPr>
        <w:t xml:space="preserve"> tháng đầu năm 2016, kim ngạch nhập khẩu ước khoảng </w:t>
      </w:r>
      <w:r>
        <w:rPr>
          <w:lang w:val="es-ES"/>
        </w:rPr>
        <w:t>140,5</w:t>
      </w:r>
      <w:r w:rsidRPr="00970130">
        <w:rPr>
          <w:lang w:val="es-ES"/>
        </w:rPr>
        <w:t xml:space="preserve"> tỷ USD, </w:t>
      </w:r>
      <w:r>
        <w:rPr>
          <w:lang w:val="es-ES"/>
        </w:rPr>
        <w:t>tăng</w:t>
      </w:r>
      <w:r w:rsidR="00826563">
        <w:rPr>
          <w:lang w:val="es-ES"/>
        </w:rPr>
        <w:t xml:space="preserve"> </w:t>
      </w:r>
      <w:r>
        <w:rPr>
          <w:lang w:val="es-ES"/>
        </w:rPr>
        <w:t>2,1</w:t>
      </w:r>
      <w:r w:rsidRPr="00970130">
        <w:rPr>
          <w:lang w:val="es-ES"/>
        </w:rPr>
        <w:t>% so với cùng kỳ năm 2015.</w:t>
      </w:r>
      <w:r w:rsidRPr="00970130">
        <w:rPr>
          <w:lang w:val="de-DE"/>
        </w:rPr>
        <w:t xml:space="preserve"> Trong đó, khu vực 100% vốn trong nước ước đạt </w:t>
      </w:r>
      <w:r>
        <w:rPr>
          <w:lang w:val="de-DE"/>
        </w:rPr>
        <w:t>57,3</w:t>
      </w:r>
      <w:r w:rsidRPr="00970130">
        <w:rPr>
          <w:lang w:val="de-DE"/>
        </w:rPr>
        <w:t xml:space="preserve"> tỷ USD, tăng </w:t>
      </w:r>
      <w:r>
        <w:rPr>
          <w:lang w:val="de-DE"/>
        </w:rPr>
        <w:t>2,4</w:t>
      </w:r>
      <w:r w:rsidRPr="00970130">
        <w:rPr>
          <w:lang w:val="de-DE"/>
        </w:rPr>
        <w:t xml:space="preserve">%, khu vực có vốn đầu tư nước ngoài ước đạt </w:t>
      </w:r>
      <w:r>
        <w:rPr>
          <w:lang w:val="de-DE"/>
        </w:rPr>
        <w:t>83,2</w:t>
      </w:r>
      <w:r w:rsidRPr="00970130">
        <w:rPr>
          <w:lang w:val="de-DE"/>
        </w:rPr>
        <w:t xml:space="preserve"> tỷ USD, </w:t>
      </w:r>
      <w:r>
        <w:rPr>
          <w:lang w:val="de-DE"/>
        </w:rPr>
        <w:t>tăng</w:t>
      </w:r>
      <w:r w:rsidR="00826563">
        <w:rPr>
          <w:lang w:val="de-DE"/>
        </w:rPr>
        <w:t xml:space="preserve"> </w:t>
      </w:r>
      <w:r>
        <w:rPr>
          <w:lang w:val="de-DE"/>
        </w:rPr>
        <w:t>1,9</w:t>
      </w:r>
      <w:r w:rsidRPr="00970130">
        <w:rPr>
          <w:lang w:val="de-DE"/>
        </w:rPr>
        <w:t>%.</w:t>
      </w:r>
    </w:p>
    <w:p w:rsidR="00B70040" w:rsidRDefault="0037120D" w:rsidP="00792E6A">
      <w:pPr>
        <w:spacing w:before="120" w:after="0" w:line="240" w:lineRule="auto"/>
        <w:ind w:firstLine="720"/>
        <w:jc w:val="both"/>
        <w:rPr>
          <w:lang w:val="de-DE"/>
        </w:rPr>
      </w:pPr>
      <w:r>
        <w:rPr>
          <w:i/>
          <w:lang w:val="de-DE"/>
        </w:rPr>
        <w:t>-</w:t>
      </w:r>
      <w:r w:rsidR="00CF1C26">
        <w:rPr>
          <w:i/>
          <w:lang w:val="de-DE"/>
        </w:rPr>
        <w:t xml:space="preserve"> </w:t>
      </w:r>
      <w:r w:rsidRPr="00C9455D">
        <w:rPr>
          <w:i/>
          <w:lang w:val="de-DE"/>
        </w:rPr>
        <w:t>Nhóm hàng cần nhập khẩu</w:t>
      </w:r>
      <w:r w:rsidR="00365559">
        <w:rPr>
          <w:lang w:val="de-DE"/>
        </w:rPr>
        <w:t>:</w:t>
      </w:r>
      <w:r>
        <w:rPr>
          <w:lang w:val="de-DE"/>
        </w:rPr>
        <w:t xml:space="preserve"> 10 tháng năm 2016 tăng</w:t>
      </w:r>
      <w:r w:rsidR="00B70040">
        <w:rPr>
          <w:lang w:val="de-DE"/>
        </w:rPr>
        <w:t xml:space="preserve"> </w:t>
      </w:r>
      <w:r>
        <w:rPr>
          <w:lang w:val="de-DE"/>
        </w:rPr>
        <w:t xml:space="preserve">1,9%, </w:t>
      </w:r>
      <w:r w:rsidR="002001D6">
        <w:rPr>
          <w:lang w:val="de-DE"/>
        </w:rPr>
        <w:t>nhập khẩu của một số mặt hàng là nguyên liệu đầu vào cho gia công xuất khẩu có lượng nhập khẩu tăng dần, do các doanh nghiệp sản xuất bắt đầu tiến hành nhập khẩu nguyên liệu sản xuất chuẩn bị cho các đơn hàng của năm sau. Điều này lý giải cho việc kim ngạch xuất khẩu có mức tăng không đáng kể nhưng kim ngạch nhập khẩu lại tăng hơn so với các tháng trước.</w:t>
      </w:r>
    </w:p>
    <w:p w:rsidR="0037120D" w:rsidRDefault="0037120D" w:rsidP="00792E6A">
      <w:pPr>
        <w:spacing w:before="120" w:after="0" w:line="240" w:lineRule="auto"/>
        <w:ind w:firstLine="720"/>
        <w:jc w:val="both"/>
        <w:rPr>
          <w:lang w:val="de-DE"/>
        </w:rPr>
      </w:pPr>
      <w:r>
        <w:rPr>
          <w:i/>
          <w:lang w:val="de-DE"/>
        </w:rPr>
        <w:lastRenderedPageBreak/>
        <w:t>-</w:t>
      </w:r>
      <w:r w:rsidR="00B70040">
        <w:rPr>
          <w:i/>
          <w:lang w:val="de-DE"/>
        </w:rPr>
        <w:t xml:space="preserve"> </w:t>
      </w:r>
      <w:r w:rsidRPr="00C9455D">
        <w:rPr>
          <w:i/>
          <w:lang w:val="de-DE"/>
        </w:rPr>
        <w:t>Nhóm hàng cần kiểm soát và hạn chế nhập khẩu</w:t>
      </w:r>
      <w:r w:rsidR="00365559">
        <w:rPr>
          <w:i/>
          <w:lang w:val="de-DE"/>
        </w:rPr>
        <w:t>:</w:t>
      </w:r>
      <w:r w:rsidRPr="00C9455D">
        <w:rPr>
          <w:i/>
          <w:lang w:val="de-DE"/>
        </w:rPr>
        <w:t xml:space="preserve"> </w:t>
      </w:r>
      <w:r>
        <w:rPr>
          <w:lang w:val="de-DE"/>
        </w:rPr>
        <w:t>có mức tăng trưởng tương đối cao, lần lượt là 14,3% và 10,6%, trong đó tăng cao ở nhóm hàng tiêu dùng rau quả (46,4%), bánh kẹo sản phẩm ngũ cốc (21,3%) và xe ô tô dưới 9 chỗ ngồi (34%)... điều này cũng cần được theo dõi để có biện pháp kiểm soát phù hợp.</w:t>
      </w:r>
    </w:p>
    <w:p w:rsidR="0037120D" w:rsidRDefault="0037120D" w:rsidP="00792E6A">
      <w:pPr>
        <w:spacing w:before="120" w:after="0" w:line="240" w:lineRule="auto"/>
        <w:ind w:firstLine="720"/>
        <w:jc w:val="both"/>
        <w:rPr>
          <w:szCs w:val="28"/>
        </w:rPr>
      </w:pPr>
      <w:r w:rsidRPr="001E2816">
        <w:rPr>
          <w:lang w:val="de-DE"/>
        </w:rPr>
        <w:t>Giá hàng hóa nhập khẩu hầu hết các mặt hàng đều giả</w:t>
      </w:r>
      <w:r>
        <w:rPr>
          <w:lang w:val="de-DE"/>
        </w:rPr>
        <w:t>m khiến KNNK</w:t>
      </w:r>
      <w:r w:rsidRPr="001E2816">
        <w:rPr>
          <w:lang w:val="de-DE"/>
        </w:rPr>
        <w:t xml:space="preserve"> củ</w:t>
      </w:r>
      <w:r>
        <w:rPr>
          <w:lang w:val="de-DE"/>
        </w:rPr>
        <w:t>a nhóm giảm</w:t>
      </w:r>
      <w:r w:rsidRPr="001E2816">
        <w:rPr>
          <w:lang w:val="de-DE"/>
        </w:rPr>
        <w:t>, mặc dù lượng nhập khẩu vẫn có tăng</w:t>
      </w:r>
      <w:r>
        <w:rPr>
          <w:szCs w:val="28"/>
        </w:rPr>
        <w:t xml:space="preserve"> như</w:t>
      </w:r>
      <w:r w:rsidRPr="00693D1B">
        <w:rPr>
          <w:szCs w:val="28"/>
        </w:rPr>
        <w:t xml:space="preserve"> sắt thép, xăng dầu, khí đốt hóa lỏng, chất </w:t>
      </w:r>
      <w:r w:rsidRPr="00280CAE">
        <w:rPr>
          <w:szCs w:val="28"/>
        </w:rPr>
        <w:t xml:space="preserve">dẻo nguyên liệu, cao su, giấy, xơ sợi dệt, kim loại... </w:t>
      </w:r>
      <w:r>
        <w:rPr>
          <w:szCs w:val="28"/>
        </w:rPr>
        <w:t>Trong 20 mặt hàng tính được về giá và lượng thì tác động do giá nhập khẩu giảm đã làm giảm kim ngạch nhập khẩu 5,5 tỷ USD, do lượng nhập khẩu tăng đã tăng kim ngạch nhập khẩu 6,3 tỷ USD. Tính chung bù trừ giữa tăng/giảm giá và lượng đã khiến cho KNNK cả nước giảm 732 triệu USD.</w:t>
      </w:r>
    </w:p>
    <w:p w:rsidR="0037120D" w:rsidRDefault="0037120D" w:rsidP="00792E6A">
      <w:pPr>
        <w:tabs>
          <w:tab w:val="left" w:pos="567"/>
        </w:tabs>
        <w:spacing w:before="120" w:after="0" w:line="240" w:lineRule="auto"/>
        <w:ind w:firstLine="720"/>
        <w:jc w:val="both"/>
        <w:rPr>
          <w:b/>
          <w:i/>
          <w:szCs w:val="28"/>
        </w:rPr>
      </w:pPr>
      <w:r w:rsidRPr="00070F3A">
        <w:rPr>
          <w:b/>
          <w:i/>
          <w:szCs w:val="28"/>
        </w:rPr>
        <w:t>Về thị trường, nhập khẩu</w:t>
      </w:r>
    </w:p>
    <w:p w:rsidR="0037120D" w:rsidRDefault="0037120D" w:rsidP="00792E6A">
      <w:pPr>
        <w:tabs>
          <w:tab w:val="left" w:pos="567"/>
        </w:tabs>
        <w:spacing w:before="120" w:after="0" w:line="240" w:lineRule="auto"/>
        <w:ind w:firstLine="720"/>
        <w:jc w:val="both"/>
        <w:rPr>
          <w:szCs w:val="28"/>
        </w:rPr>
      </w:pPr>
      <w:r w:rsidRPr="00070F3A">
        <w:rPr>
          <w:szCs w:val="28"/>
        </w:rPr>
        <w:t>Nhập khẩu</w:t>
      </w:r>
      <w:r>
        <w:rPr>
          <w:szCs w:val="28"/>
        </w:rPr>
        <w:t xml:space="preserve"> từ châu Á chiếm 80% tổng kim ngạch nhập khẩu của cả nước. Trung Quốc vẫn là thị trường nhập khẩu lớn nhất, chiếm 29% và giảm 1,2% so với cùng kỳ. Thị trường Hàn Quốc chiếm 18% và tăng 10,8%. Thị trường ASEAN chiếm 14% và giảm 2,8%. Thị trường châu Âu và châu Mỹ chiếm xấp xỉ 5%, tốc độ tăng trưởng của thị trường Châu Mỹ cơ bản duy trì tương đương mức cùng kỳ năm trước, thị trường Châu Âu có mức tăng nhẹ (6,5%).</w:t>
      </w:r>
    </w:p>
    <w:p w:rsidR="0037120D" w:rsidRPr="00EB0912" w:rsidRDefault="0037120D" w:rsidP="00792E6A">
      <w:pPr>
        <w:tabs>
          <w:tab w:val="left" w:pos="567"/>
        </w:tabs>
        <w:spacing w:before="120" w:after="0" w:line="240" w:lineRule="auto"/>
        <w:ind w:firstLine="720"/>
        <w:jc w:val="both"/>
        <w:rPr>
          <w:szCs w:val="28"/>
        </w:rPr>
      </w:pPr>
      <w:r>
        <w:rPr>
          <w:szCs w:val="28"/>
        </w:rPr>
        <w:t>Qua tình hình nhập khẩu từ các thị trường, có thể nhận thấy Việt Nam đang dần dần từng bước tậ</w:t>
      </w:r>
      <w:r w:rsidR="00120A45">
        <w:rPr>
          <w:szCs w:val="28"/>
        </w:rPr>
        <w:t>n dụng</w:t>
      </w:r>
      <w:r>
        <w:rPr>
          <w:szCs w:val="28"/>
        </w:rPr>
        <w:t xml:space="preserve"> được các cam kết và các FTAs đã ký kết.</w:t>
      </w:r>
      <w:r w:rsidR="004114B4">
        <w:rPr>
          <w:szCs w:val="28"/>
        </w:rPr>
        <w:t xml:space="preserve"> </w:t>
      </w:r>
      <w:r>
        <w:t xml:space="preserve">Một trong những nội dung quan trọng của FTA là cam kết mở cửa thị trường hàng hóa, loại bỏ phần lớn thuế nhập khẩu. Do vậy, chúng ta từng bước đã giảm dần phụ thuộc từ thị trường Trung Quốc, tận dụng các cam kết với các thị trường tiềm năng mới như Hàn Quốc, EU 27… </w:t>
      </w:r>
    </w:p>
    <w:p w:rsidR="0037120D" w:rsidRPr="00B36F15" w:rsidRDefault="0037120D" w:rsidP="00B36F15">
      <w:pPr>
        <w:tabs>
          <w:tab w:val="left" w:pos="720"/>
        </w:tabs>
        <w:spacing w:before="120" w:after="0" w:line="240" w:lineRule="auto"/>
        <w:ind w:firstLine="720"/>
        <w:jc w:val="both"/>
        <w:rPr>
          <w:lang w:val="es-ES"/>
        </w:rPr>
      </w:pPr>
      <w:r>
        <w:rPr>
          <w:lang w:val="es-ES"/>
        </w:rPr>
        <w:t>Nhập</w:t>
      </w:r>
      <w:r w:rsidRPr="001E2816">
        <w:rPr>
          <w:lang w:val="es-ES"/>
        </w:rPr>
        <w:t xml:space="preserve"> siêu tháng </w:t>
      </w:r>
      <w:r>
        <w:rPr>
          <w:lang w:val="es-ES"/>
        </w:rPr>
        <w:t>10</w:t>
      </w:r>
      <w:r w:rsidRPr="001E2816">
        <w:rPr>
          <w:lang w:val="es-ES"/>
        </w:rPr>
        <w:t xml:space="preserve"> năm 2016 ước khoảng </w:t>
      </w:r>
      <w:r>
        <w:rPr>
          <w:lang w:val="es-ES"/>
        </w:rPr>
        <w:t>2</w:t>
      </w:r>
      <w:r w:rsidRPr="001E2816">
        <w:rPr>
          <w:lang w:val="es-ES"/>
        </w:rPr>
        <w:t>00 triệ</w:t>
      </w:r>
      <w:r>
        <w:rPr>
          <w:lang w:val="es-ES"/>
        </w:rPr>
        <w:t xml:space="preserve">u USD. </w:t>
      </w:r>
      <w:r w:rsidRPr="001E2816">
        <w:rPr>
          <w:lang w:val="es-ES"/>
        </w:rPr>
        <w:t xml:space="preserve">Tính chung </w:t>
      </w:r>
      <w:r>
        <w:rPr>
          <w:lang w:val="es-ES"/>
        </w:rPr>
        <w:t>10</w:t>
      </w:r>
      <w:r w:rsidRPr="001E2816">
        <w:rPr>
          <w:lang w:val="es-ES"/>
        </w:rPr>
        <w:t xml:space="preserve"> tháng, cả nước xuất siêu ước khoảng </w:t>
      </w:r>
      <w:r>
        <w:rPr>
          <w:lang w:val="es-ES"/>
        </w:rPr>
        <w:t>3,5</w:t>
      </w:r>
      <w:r w:rsidRPr="001E2816">
        <w:rPr>
          <w:lang w:val="es-ES"/>
        </w:rPr>
        <w:t xml:space="preserve"> tỷ USD, bằng khoảng </w:t>
      </w:r>
      <w:r>
        <w:rPr>
          <w:lang w:val="es-ES"/>
        </w:rPr>
        <w:t>2,4</w:t>
      </w:r>
      <w:r w:rsidRPr="001E2816">
        <w:rPr>
          <w:lang w:val="es-ES"/>
        </w:rPr>
        <w:t>% kim ngạch xuất khẩu.</w:t>
      </w:r>
    </w:p>
    <w:p w:rsidR="009406E4" w:rsidRPr="00241AD8" w:rsidRDefault="009406E4" w:rsidP="00792E6A">
      <w:pPr>
        <w:spacing w:before="120" w:after="0" w:line="240" w:lineRule="auto"/>
        <w:ind w:firstLine="720"/>
        <w:outlineLvl w:val="0"/>
        <w:rPr>
          <w:b/>
          <w:i/>
          <w:szCs w:val="28"/>
          <w:lang w:val="de-DE"/>
        </w:rPr>
      </w:pPr>
      <w:r w:rsidRPr="00241AD8">
        <w:rPr>
          <w:b/>
          <w:i/>
          <w:szCs w:val="28"/>
          <w:lang w:val="de-DE"/>
        </w:rPr>
        <w:t xml:space="preserve">Đánh giá tình hình xuất nhập khẩu 10 tháng đầu năm 2016 </w:t>
      </w:r>
    </w:p>
    <w:p w:rsidR="009406E4" w:rsidRDefault="009406E4" w:rsidP="00792E6A">
      <w:pPr>
        <w:spacing w:before="120" w:after="0" w:line="240" w:lineRule="auto"/>
        <w:ind w:firstLine="720"/>
        <w:rPr>
          <w:szCs w:val="28"/>
          <w:lang w:val="de-DE"/>
        </w:rPr>
      </w:pPr>
      <w:r w:rsidRPr="00464D60">
        <w:rPr>
          <w:szCs w:val="28"/>
          <w:lang w:val="es-NI"/>
        </w:rPr>
        <w:t xml:space="preserve">Kim ngạch xuất khẩu </w:t>
      </w:r>
      <w:r>
        <w:rPr>
          <w:szCs w:val="28"/>
          <w:lang w:val="de-DE"/>
        </w:rPr>
        <w:t>10</w:t>
      </w:r>
      <w:r w:rsidRPr="00464D60">
        <w:rPr>
          <w:szCs w:val="28"/>
          <w:lang w:val="de-DE"/>
        </w:rPr>
        <w:t xml:space="preserve"> tháng đầu năm 2016 đạt kết quả chưa cao như</w:t>
      </w:r>
      <w:r>
        <w:rPr>
          <w:szCs w:val="28"/>
          <w:lang w:val="de-DE"/>
        </w:rPr>
        <w:t xml:space="preserve"> kỳ vọng, thấp hơn cùng kỳ</w:t>
      </w:r>
      <w:r w:rsidR="00786117">
        <w:rPr>
          <w:szCs w:val="28"/>
          <w:lang w:val="de-DE"/>
        </w:rPr>
        <w:t xml:space="preserve"> 1,3</w:t>
      </w:r>
      <w:r>
        <w:rPr>
          <w:szCs w:val="28"/>
          <w:lang w:val="de-DE"/>
        </w:rPr>
        <w:t xml:space="preserve"> điểm phần trăm</w:t>
      </w:r>
      <w:r w:rsidRPr="00464D60">
        <w:rPr>
          <w:szCs w:val="28"/>
          <w:lang w:val="de-DE"/>
        </w:rPr>
        <w:t>.</w:t>
      </w:r>
      <w:r>
        <w:rPr>
          <w:szCs w:val="28"/>
          <w:lang w:val="de-DE"/>
        </w:rPr>
        <w:t xml:space="preserve"> Xuất khẩ</w:t>
      </w:r>
      <w:r w:rsidR="00786117">
        <w:rPr>
          <w:szCs w:val="28"/>
          <w:lang w:val="de-DE"/>
        </w:rPr>
        <w:t>u 10</w:t>
      </w:r>
      <w:r>
        <w:rPr>
          <w:szCs w:val="28"/>
          <w:lang w:val="de-DE"/>
        </w:rPr>
        <w:t xml:space="preserve"> tháng đầu năm bị ảnh hưởng bởi cả 2 yếu tố về giá và lượng.</w:t>
      </w:r>
    </w:p>
    <w:p w:rsidR="009406E4" w:rsidRPr="00786117" w:rsidRDefault="009406E4" w:rsidP="00792E6A">
      <w:pPr>
        <w:spacing w:before="120" w:after="0" w:line="240" w:lineRule="auto"/>
        <w:ind w:firstLine="720"/>
        <w:jc w:val="both"/>
        <w:rPr>
          <w:szCs w:val="28"/>
        </w:rPr>
      </w:pPr>
      <w:r w:rsidRPr="00E44ACE">
        <w:rPr>
          <w:szCs w:val="28"/>
        </w:rPr>
        <w:t xml:space="preserve">Nguyên nhân chủ yếu là do nhu cầu nhập khẩu trên thế giới vẫn ở mức thấp, xu hướng bảo hộ gia tăng ở các nước nhập khẩu và sự sụt giảm giá xuất khẩu hàng hóa trên thị trường thế giới. Các yếu tố này đã kìm hãm sự tăng trưởng xuất khẩu, nhập khẩu của các nước nói chung, trong đó có Việt Nam. </w:t>
      </w:r>
      <w:r>
        <w:rPr>
          <w:szCs w:val="28"/>
          <w:lang w:val="es-NI"/>
        </w:rPr>
        <w:t>X</w:t>
      </w:r>
      <w:r w:rsidRPr="00464D60">
        <w:rPr>
          <w:szCs w:val="28"/>
          <w:lang w:val="es-NI"/>
        </w:rPr>
        <w:t>uất khẩ</w:t>
      </w:r>
      <w:r w:rsidR="00786117">
        <w:rPr>
          <w:szCs w:val="28"/>
          <w:lang w:val="es-NI"/>
        </w:rPr>
        <w:t>u 10</w:t>
      </w:r>
      <w:r w:rsidRPr="00464D60">
        <w:rPr>
          <w:szCs w:val="28"/>
          <w:lang w:val="es-NI"/>
        </w:rPr>
        <w:t xml:space="preserve"> tháng đầ</w:t>
      </w:r>
      <w:r>
        <w:rPr>
          <w:szCs w:val="28"/>
          <w:lang w:val="es-NI"/>
        </w:rPr>
        <w:t xml:space="preserve">u năm có những điểm tích cực </w:t>
      </w:r>
      <w:r w:rsidRPr="00464D60">
        <w:rPr>
          <w:szCs w:val="28"/>
          <w:lang w:val="es-NI"/>
        </w:rPr>
        <w:t>như xuất khẩu nhóm hàng nông sản, thủy sản tăng trưởng cao với mứ</w:t>
      </w:r>
      <w:r w:rsidR="00786117">
        <w:rPr>
          <w:szCs w:val="28"/>
          <w:lang w:val="es-NI"/>
        </w:rPr>
        <w:t>c tăng 7,9</w:t>
      </w:r>
      <w:r w:rsidRPr="00464D60">
        <w:rPr>
          <w:szCs w:val="28"/>
          <w:lang w:val="es-NI"/>
        </w:rPr>
        <w:t>% (cùng kỳ năm ngoái giả</w:t>
      </w:r>
      <w:r w:rsidR="005017A2">
        <w:rPr>
          <w:szCs w:val="28"/>
          <w:lang w:val="es-NI"/>
        </w:rPr>
        <w:t>m hơn 9,7</w:t>
      </w:r>
      <w:r w:rsidRPr="00464D60">
        <w:rPr>
          <w:szCs w:val="28"/>
          <w:lang w:val="es-NI"/>
        </w:rPr>
        <w:t>%) và xuất khẩu của khu vực doanh nghiệp trong nước tăng trưởng dương, đạt mứ</w:t>
      </w:r>
      <w:r w:rsidR="005017A2">
        <w:rPr>
          <w:szCs w:val="28"/>
          <w:lang w:val="es-NI"/>
        </w:rPr>
        <w:t>c tăng 4,9</w:t>
      </w:r>
      <w:r w:rsidRPr="00464D60">
        <w:rPr>
          <w:szCs w:val="28"/>
          <w:lang w:val="es-NI"/>
        </w:rPr>
        <w:t>% (cùng kỳ năm ngoái giả</w:t>
      </w:r>
      <w:r w:rsidR="005017A2">
        <w:rPr>
          <w:szCs w:val="28"/>
          <w:lang w:val="es-NI"/>
        </w:rPr>
        <w:t>m 3,3</w:t>
      </w:r>
      <w:r w:rsidRPr="00464D60">
        <w:rPr>
          <w:szCs w:val="28"/>
          <w:lang w:val="es-NI"/>
        </w:rPr>
        <w:t>%).</w:t>
      </w:r>
    </w:p>
    <w:p w:rsidR="00A3333A" w:rsidRPr="00B36F15" w:rsidRDefault="009406E4" w:rsidP="00B36F15">
      <w:pPr>
        <w:tabs>
          <w:tab w:val="left" w:pos="567"/>
        </w:tabs>
        <w:spacing w:before="120" w:after="0" w:line="240" w:lineRule="auto"/>
        <w:ind w:firstLine="720"/>
        <w:jc w:val="both"/>
      </w:pPr>
      <w:r>
        <w:rPr>
          <w:szCs w:val="28"/>
          <w:lang w:val="es-NI"/>
        </w:rPr>
        <w:lastRenderedPageBreak/>
        <w:t xml:space="preserve"> Nhập khẩu hàng hóa đảm bảo cho nhu cầu tiêu dùng trong nước và sản xuất hàng xuất khẩu. </w:t>
      </w:r>
      <w:r w:rsidRPr="007467ED">
        <w:rPr>
          <w:szCs w:val="28"/>
        </w:rPr>
        <w:t>Nhập khẩu giảm chủ yếu là do giá dầu thô giả</w:t>
      </w:r>
      <w:r>
        <w:rPr>
          <w:szCs w:val="28"/>
        </w:rPr>
        <w:t xml:space="preserve">m dẫn đến giá nhập khẩu của nhiều </w:t>
      </w:r>
      <w:r w:rsidRPr="007467ED">
        <w:rPr>
          <w:szCs w:val="28"/>
        </w:rPr>
        <w:t>nguyên liệu đầu vào như xăng dầu, phân bón, sắt thép, chất dẻo nguyên liệu… giảm.</w:t>
      </w:r>
      <w:r>
        <w:rPr>
          <w:szCs w:val="28"/>
        </w:rPr>
        <w:t xml:space="preserve"> Nhập khẩu hàng hóa xu hướng tăng dần trong các tháng cuối năm,</w:t>
      </w:r>
      <w:r>
        <w:t xml:space="preserve"> nhập khẩu của khối doanh nghiệp trong nước tăng cao hơn khối các doanh nghiệp có vốn nước ngoài là dấu hiệu khả quan cho thấy sự hồi phục của doanh nghiệp trong nướ</w:t>
      </w:r>
      <w:r w:rsidR="00120A45">
        <w:t xml:space="preserve">c. Nhập khẩu từng bước đã bắt đầu có dấu hiệu giảm dần phụ thuộc vào thị trường Trung Quốc, tận dụng các cam kết với các thị trường tiềm năng mới như Hàn Quốc, EU 27… </w:t>
      </w:r>
    </w:p>
    <w:p w:rsidR="00E111F2" w:rsidRPr="00D5342B" w:rsidRDefault="00E111F2" w:rsidP="00792E6A">
      <w:pPr>
        <w:tabs>
          <w:tab w:val="left" w:pos="2196"/>
        </w:tabs>
        <w:spacing w:before="120" w:after="0" w:line="240" w:lineRule="auto"/>
        <w:ind w:firstLine="720"/>
        <w:jc w:val="both"/>
        <w:rPr>
          <w:szCs w:val="28"/>
        </w:rPr>
      </w:pPr>
      <w:r w:rsidRPr="00D5342B">
        <w:rPr>
          <w:b/>
          <w:szCs w:val="28"/>
        </w:rPr>
        <w:t>III. Về phát triển thị trường trong nước</w:t>
      </w:r>
    </w:p>
    <w:p w:rsidR="00603B75" w:rsidRPr="00603B75" w:rsidRDefault="00E111F2" w:rsidP="00792E6A">
      <w:pPr>
        <w:tabs>
          <w:tab w:val="center" w:pos="1701"/>
          <w:tab w:val="center" w:pos="6237"/>
        </w:tabs>
        <w:spacing w:before="120" w:after="0" w:line="240" w:lineRule="auto"/>
        <w:ind w:firstLine="720"/>
        <w:jc w:val="both"/>
        <w:rPr>
          <w:bCs/>
          <w:iCs/>
          <w:color w:val="000000"/>
          <w:szCs w:val="28"/>
          <w:lang w:val="it-IT"/>
        </w:rPr>
      </w:pPr>
      <w:r>
        <w:rPr>
          <w:rStyle w:val="normalchar"/>
          <w:bCs/>
          <w:iCs/>
          <w:color w:val="000000"/>
          <w:szCs w:val="28"/>
          <w:lang w:val="it-IT"/>
        </w:rPr>
        <w:t xml:space="preserve">Thị trường hàng hóa tiếp tục diễn biến theo xu hướng </w:t>
      </w:r>
      <w:r w:rsidRPr="00603B75">
        <w:rPr>
          <w:lang w:val="nb-NO"/>
        </w:rPr>
        <w:t>ổn đị</w:t>
      </w:r>
      <w:r w:rsidR="00603B75" w:rsidRPr="00603B75">
        <w:rPr>
          <w:lang w:val="nb-NO"/>
        </w:rPr>
        <w:t xml:space="preserve">nh. </w:t>
      </w:r>
      <w:r w:rsidRPr="00603B75">
        <w:rPr>
          <w:lang w:val="nb-NO"/>
        </w:rPr>
        <w:tab/>
      </w:r>
      <w:r w:rsidR="00603B75" w:rsidRPr="00603B75">
        <w:rPr>
          <w:lang w:val="nb-NO"/>
        </w:rPr>
        <w:t>Giá</w:t>
      </w:r>
      <w:r w:rsidR="00424912">
        <w:rPr>
          <w:lang w:val="nb-NO"/>
        </w:rPr>
        <w:t xml:space="preserve"> </w:t>
      </w:r>
      <w:r w:rsidRPr="00603B75">
        <w:rPr>
          <w:lang w:val="nb-NO"/>
        </w:rPr>
        <w:t>một</w:t>
      </w:r>
      <w:r>
        <w:rPr>
          <w:rStyle w:val="normalchar"/>
          <w:bCs/>
          <w:iCs/>
          <w:color w:val="000000"/>
          <w:szCs w:val="28"/>
          <w:lang w:val="it-IT"/>
        </w:rPr>
        <w:t xml:space="preserve"> số mặt hàng thiết yếu giảm như: Giá một số mặt hàng nhóm nhiên liệu, năng lượng có xu </w:t>
      </w:r>
      <w:r w:rsidRPr="00603B75">
        <w:rPr>
          <w:lang w:val="nb-NO"/>
        </w:rPr>
        <w:t xml:space="preserve">hướng giảm; giá nhóm vật liệu xây dựng do </w:t>
      </w:r>
      <w:r w:rsidRPr="00603B75">
        <w:rPr>
          <w:szCs w:val="28"/>
          <w:lang w:val="nb-NO"/>
        </w:rPr>
        <w:t>nhu cầu xây dựng giảm cùng với giá thép thế giới giảm</w:t>
      </w:r>
      <w:r w:rsidRPr="00603B75">
        <w:rPr>
          <w:lang w:val="nb-NO"/>
        </w:rPr>
        <w:t xml:space="preserve">; giá lương thực giảm và giá thực phẩm giảm nhẹ do nguồn cung lương thực, thực phẩm trong nước dồi dào; các hàng hóa khác tương đối ổn định. </w:t>
      </w:r>
    </w:p>
    <w:p w:rsidR="00E111F2" w:rsidRPr="000068FB" w:rsidRDefault="00E111F2" w:rsidP="00792E6A">
      <w:pPr>
        <w:tabs>
          <w:tab w:val="center" w:pos="1701"/>
          <w:tab w:val="center" w:pos="6237"/>
        </w:tabs>
        <w:spacing w:before="120" w:after="0" w:line="240" w:lineRule="auto"/>
        <w:ind w:firstLine="720"/>
        <w:jc w:val="both"/>
        <w:rPr>
          <w:szCs w:val="28"/>
          <w:lang w:val="nb-NO"/>
        </w:rPr>
      </w:pPr>
      <w:r w:rsidRPr="00603B75">
        <w:rPr>
          <w:szCs w:val="28"/>
          <w:lang w:val="nb-NO"/>
        </w:rPr>
        <w:t>T</w:t>
      </w:r>
      <w:r w:rsidRPr="000068FB">
        <w:rPr>
          <w:szCs w:val="28"/>
          <w:lang w:val="nb-NO"/>
        </w:rPr>
        <w:t>ổng mức lưu ch</w:t>
      </w:r>
      <w:r>
        <w:rPr>
          <w:szCs w:val="28"/>
          <w:lang w:val="nb-NO"/>
        </w:rPr>
        <w:t>uyển hàng hóa bán lẻ và dịch vụ</w:t>
      </w:r>
      <w:r w:rsidRPr="000068FB">
        <w:rPr>
          <w:szCs w:val="28"/>
          <w:lang w:val="nb-NO"/>
        </w:rPr>
        <w:t xml:space="preserve"> tháng </w:t>
      </w:r>
      <w:r w:rsidR="00424912">
        <w:rPr>
          <w:szCs w:val="28"/>
          <w:lang w:val="nb-NO"/>
        </w:rPr>
        <w:t>10</w:t>
      </w:r>
      <w:r w:rsidRPr="000068FB">
        <w:rPr>
          <w:szCs w:val="28"/>
          <w:lang w:val="nb-NO"/>
        </w:rPr>
        <w:t xml:space="preserve"> năm 201</w:t>
      </w:r>
      <w:r>
        <w:rPr>
          <w:szCs w:val="28"/>
          <w:lang w:val="nb-NO"/>
        </w:rPr>
        <w:t>6</w:t>
      </w:r>
      <w:r w:rsidRPr="000068FB">
        <w:rPr>
          <w:szCs w:val="28"/>
          <w:lang w:val="nb-NO"/>
        </w:rPr>
        <w:t xml:space="preserve"> ước đạt </w:t>
      </w:r>
      <w:r w:rsidR="00AB32F7">
        <w:rPr>
          <w:szCs w:val="28"/>
          <w:lang w:val="nb-NO"/>
        </w:rPr>
        <w:t xml:space="preserve">295.350 </w:t>
      </w:r>
      <w:r w:rsidRPr="000068FB">
        <w:rPr>
          <w:szCs w:val="28"/>
          <w:lang w:val="nb-NO"/>
        </w:rPr>
        <w:t xml:space="preserve"> tỷ đồng </w:t>
      </w:r>
      <w:r w:rsidR="00B8595A">
        <w:rPr>
          <w:szCs w:val="28"/>
          <w:lang w:val="nb-NO"/>
        </w:rPr>
        <w:t>tăng</w:t>
      </w:r>
      <w:r w:rsidRPr="000068FB">
        <w:rPr>
          <w:szCs w:val="28"/>
          <w:lang w:val="nb-NO"/>
        </w:rPr>
        <w:t xml:space="preserve"> </w:t>
      </w:r>
      <w:r w:rsidR="00AB32F7">
        <w:rPr>
          <w:szCs w:val="28"/>
          <w:lang w:val="nb-NO"/>
        </w:rPr>
        <w:t>0,</w:t>
      </w:r>
      <w:r w:rsidR="00B8595A">
        <w:rPr>
          <w:szCs w:val="28"/>
          <w:lang w:val="nb-NO"/>
        </w:rPr>
        <w:t>9</w:t>
      </w:r>
      <w:r>
        <w:rPr>
          <w:szCs w:val="28"/>
          <w:lang w:val="nb-NO"/>
        </w:rPr>
        <w:t>% so với tháng trướ</w:t>
      </w:r>
      <w:r w:rsidR="00B8595A">
        <w:rPr>
          <w:szCs w:val="28"/>
          <w:lang w:val="nb-NO"/>
        </w:rPr>
        <w:t>c và tăng 9,3</w:t>
      </w:r>
      <w:r w:rsidRPr="000068FB">
        <w:rPr>
          <w:szCs w:val="28"/>
          <w:lang w:val="nb-NO"/>
        </w:rPr>
        <w:t>% so với cùng kỳ</w:t>
      </w:r>
      <w:r>
        <w:rPr>
          <w:szCs w:val="28"/>
          <w:lang w:val="nb-NO"/>
        </w:rPr>
        <w:t>.</w:t>
      </w:r>
      <w:r w:rsidRPr="000068FB">
        <w:rPr>
          <w:szCs w:val="28"/>
          <w:lang w:val="nb-NO"/>
        </w:rPr>
        <w:t xml:space="preserve"> </w:t>
      </w:r>
      <w:r w:rsidR="00B8595A">
        <w:rPr>
          <w:szCs w:val="28"/>
          <w:lang w:val="nb-NO"/>
        </w:rPr>
        <w:t>Tính chung 10</w:t>
      </w:r>
      <w:r>
        <w:rPr>
          <w:szCs w:val="28"/>
          <w:lang w:val="nb-NO"/>
        </w:rPr>
        <w:t xml:space="preserve"> tháng tổng mức lưu chuyển hàng hóa bán lẻ và dịch vụ ước đạ</w:t>
      </w:r>
      <w:r w:rsidR="00B8595A">
        <w:rPr>
          <w:szCs w:val="28"/>
          <w:lang w:val="nb-NO"/>
        </w:rPr>
        <w:t>t 2.896.624</w:t>
      </w:r>
      <w:r>
        <w:rPr>
          <w:szCs w:val="28"/>
          <w:lang w:val="nb-NO"/>
        </w:rPr>
        <w:t xml:space="preserve"> tỷ đồng, tăng 9,3% so với cùng kỳ năm 2015 (thấp hơn mứ</w:t>
      </w:r>
      <w:r w:rsidR="00EC1D2B">
        <w:rPr>
          <w:szCs w:val="28"/>
          <w:lang w:val="nb-NO"/>
        </w:rPr>
        <w:t>c tăng 9,6</w:t>
      </w:r>
      <w:r>
        <w:rPr>
          <w:szCs w:val="28"/>
          <w:lang w:val="nb-NO"/>
        </w:rPr>
        <w:t>% của cùng kỳ</w:t>
      </w:r>
      <w:r w:rsidR="00EC1D2B">
        <w:rPr>
          <w:szCs w:val="28"/>
          <w:lang w:val="nb-NO"/>
        </w:rPr>
        <w:t xml:space="preserve"> năm 2015) </w:t>
      </w:r>
      <w:r w:rsidRPr="000068FB">
        <w:rPr>
          <w:szCs w:val="28"/>
          <w:lang w:val="nb-NO"/>
        </w:rPr>
        <w:t>(Phụ lục 9).</w:t>
      </w:r>
    </w:p>
    <w:p w:rsidR="00E111F2" w:rsidRDefault="00E111F2" w:rsidP="00792E6A">
      <w:pPr>
        <w:tabs>
          <w:tab w:val="center" w:pos="1701"/>
          <w:tab w:val="center" w:pos="6237"/>
        </w:tabs>
        <w:spacing w:before="120" w:after="0" w:line="240" w:lineRule="auto"/>
        <w:ind w:firstLine="720"/>
        <w:jc w:val="both"/>
        <w:rPr>
          <w:rStyle w:val="normalchar"/>
          <w:bCs/>
          <w:iCs/>
          <w:color w:val="000000"/>
          <w:szCs w:val="28"/>
          <w:lang w:val="it-IT"/>
        </w:rPr>
      </w:pPr>
      <w:r>
        <w:rPr>
          <w:rStyle w:val="normalchar"/>
          <w:bCs/>
          <w:iCs/>
          <w:color w:val="000000"/>
          <w:szCs w:val="28"/>
          <w:lang w:val="it-IT"/>
        </w:rPr>
        <w:t xml:space="preserve">Công tác quản lý thị trường tiếp tục triển khai quyết liệt, đặc biệt </w:t>
      </w:r>
      <w:r w:rsidRPr="00C54AA3">
        <w:rPr>
          <w:rStyle w:val="normalchar"/>
          <w:bCs/>
          <w:iCs/>
          <w:color w:val="000000"/>
          <w:szCs w:val="28"/>
          <w:lang w:val="it-IT"/>
        </w:rPr>
        <w:t>là trong một số lĩnh vực hoặc mặt hàng quan trọng như phân bón, thuốc bảo vệ thực vật, thứ</w:t>
      </w:r>
      <w:r>
        <w:rPr>
          <w:rStyle w:val="normalchar"/>
          <w:bCs/>
          <w:iCs/>
          <w:color w:val="000000"/>
          <w:szCs w:val="28"/>
          <w:lang w:val="it-IT"/>
        </w:rPr>
        <w:t>c ăn chăn nuôi</w:t>
      </w:r>
      <w:r w:rsidRPr="00C54AA3">
        <w:rPr>
          <w:rStyle w:val="normalchar"/>
          <w:bCs/>
          <w:iCs/>
          <w:color w:val="000000"/>
          <w:szCs w:val="28"/>
          <w:lang w:val="it-IT"/>
        </w:rPr>
        <w:t>, an toàn thực phẩm.</w:t>
      </w:r>
      <w:r>
        <w:rPr>
          <w:rStyle w:val="normalchar"/>
          <w:bCs/>
          <w:iCs/>
          <w:color w:val="000000"/>
          <w:szCs w:val="28"/>
          <w:lang w:val="it-IT"/>
        </w:rPr>
        <w:t>.., đã góp phần tạo điều kiện cho hàng Việt Nam phát triển.</w:t>
      </w:r>
      <w:r w:rsidRPr="00C54AA3">
        <w:rPr>
          <w:rStyle w:val="normalchar"/>
          <w:bCs/>
          <w:iCs/>
          <w:color w:val="000000"/>
          <w:szCs w:val="28"/>
          <w:lang w:val="it-IT"/>
        </w:rPr>
        <w:t xml:space="preserve"> </w:t>
      </w:r>
      <w:r w:rsidR="00342F5C" w:rsidRPr="00342F5C">
        <w:rPr>
          <w:rStyle w:val="normalchar"/>
          <w:bCs/>
          <w:iCs/>
          <w:color w:val="000000"/>
          <w:szCs w:val="28"/>
          <w:highlight w:val="yellow"/>
          <w:lang w:val="it-IT"/>
        </w:rPr>
        <w:t>Trong tháng 10</w:t>
      </w:r>
      <w:r w:rsidRPr="00342F5C">
        <w:rPr>
          <w:rStyle w:val="normalchar"/>
          <w:bCs/>
          <w:iCs/>
          <w:color w:val="000000"/>
          <w:szCs w:val="28"/>
          <w:highlight w:val="yellow"/>
          <w:lang w:val="it-IT"/>
        </w:rPr>
        <w:t>, lực lượng quản lý thị trường đã tiến hành kiểm tra trên 14.760 vụ, phát hiện xử lý trên 8.320 vụ vi phạm, tổng số thu nộp ngân sách trên 49,6 tỷ đồng.</w:t>
      </w:r>
    </w:p>
    <w:p w:rsidR="00E111F2" w:rsidRPr="00C54AA3" w:rsidRDefault="00E111F2" w:rsidP="00792E6A">
      <w:pPr>
        <w:tabs>
          <w:tab w:val="center" w:pos="1701"/>
          <w:tab w:val="center" w:pos="6237"/>
        </w:tabs>
        <w:spacing w:before="120" w:after="0" w:line="240" w:lineRule="auto"/>
        <w:ind w:firstLine="720"/>
        <w:jc w:val="both"/>
        <w:rPr>
          <w:rStyle w:val="normalchar"/>
          <w:bCs/>
          <w:iCs/>
          <w:color w:val="000000"/>
          <w:szCs w:val="28"/>
          <w:lang w:val="it-IT"/>
        </w:rPr>
      </w:pPr>
      <w:r w:rsidRPr="00C54AA3">
        <w:rPr>
          <w:rStyle w:val="normalchar"/>
          <w:bCs/>
          <w:iCs/>
          <w:color w:val="000000"/>
          <w:szCs w:val="28"/>
          <w:lang w:val="it-IT"/>
        </w:rPr>
        <w:t>Công tác bảo vệ quyền lợi người tiêu dùng, xử lý các hành vi cạnh tranh không lành mạnh, quản lý</w:t>
      </w:r>
      <w:r>
        <w:rPr>
          <w:rStyle w:val="normalchar"/>
          <w:bCs/>
          <w:iCs/>
          <w:color w:val="000000"/>
          <w:szCs w:val="28"/>
          <w:lang w:val="it-IT"/>
        </w:rPr>
        <w:t xml:space="preserve"> </w:t>
      </w:r>
      <w:r w:rsidRPr="00C54AA3">
        <w:rPr>
          <w:rStyle w:val="normalchar"/>
          <w:bCs/>
          <w:iCs/>
          <w:color w:val="000000"/>
          <w:szCs w:val="28"/>
          <w:lang w:val="it-IT"/>
        </w:rPr>
        <w:t>hoạt động bán hàng đa cấp, áp dụng các biện pháp phòng vệ thương mạ</w:t>
      </w:r>
      <w:r>
        <w:rPr>
          <w:rStyle w:val="normalchar"/>
          <w:bCs/>
          <w:iCs/>
          <w:color w:val="000000"/>
          <w:szCs w:val="28"/>
          <w:lang w:val="it-IT"/>
        </w:rPr>
        <w:t>i...</w:t>
      </w:r>
      <w:r w:rsidRPr="00C54AA3">
        <w:rPr>
          <w:rStyle w:val="normalchar"/>
          <w:bCs/>
          <w:iCs/>
          <w:color w:val="000000"/>
          <w:szCs w:val="28"/>
          <w:lang w:val="it-IT"/>
        </w:rPr>
        <w:t xml:space="preserve"> được quan tâm đẩy mạnh và đổi mới phương pháp, góp phần bảo vệ và hỗ trợ thị trường trong nước phát triển lành mạnh.</w:t>
      </w:r>
    </w:p>
    <w:p w:rsidR="00E111F2" w:rsidRDefault="00E111F2" w:rsidP="00792E6A">
      <w:pPr>
        <w:spacing w:before="120" w:after="0" w:line="240" w:lineRule="auto"/>
        <w:ind w:firstLine="720"/>
        <w:jc w:val="both"/>
        <w:rPr>
          <w:rStyle w:val="normalchar"/>
          <w:b/>
          <w:szCs w:val="28"/>
          <w:lang w:val="it-IT"/>
        </w:rPr>
      </w:pPr>
      <w:r w:rsidRPr="00307DD0">
        <w:rPr>
          <w:rStyle w:val="normalchar"/>
          <w:b/>
          <w:szCs w:val="28"/>
          <w:highlight w:val="yellow"/>
          <w:lang w:val="it-IT"/>
        </w:rPr>
        <w:t>IV. Về công tác hợp tác kinh tế quốc tế</w:t>
      </w:r>
    </w:p>
    <w:p w:rsidR="00010BCE" w:rsidRDefault="00010BCE" w:rsidP="00010BCE">
      <w:pPr>
        <w:pStyle w:val="ListParagraph"/>
        <w:numPr>
          <w:ilvl w:val="0"/>
          <w:numId w:val="2"/>
        </w:numPr>
        <w:spacing w:before="120" w:after="120" w:line="240" w:lineRule="auto"/>
        <w:jc w:val="both"/>
        <w:rPr>
          <w:b/>
          <w:bCs/>
          <w:color w:val="000000"/>
        </w:rPr>
      </w:pPr>
      <w:r>
        <w:rPr>
          <w:b/>
          <w:bCs/>
          <w:color w:val="000000"/>
        </w:rPr>
        <w:t>Công tác ASEAN</w:t>
      </w:r>
    </w:p>
    <w:p w:rsidR="00010BCE" w:rsidRDefault="00010BCE" w:rsidP="00010BCE">
      <w:pPr>
        <w:pStyle w:val="BodyTextIndent"/>
        <w:spacing w:before="120" w:after="0"/>
        <w:ind w:left="0" w:firstLine="720"/>
        <w:jc w:val="both"/>
        <w:rPr>
          <w:lang w:val="it-IT"/>
        </w:rPr>
      </w:pPr>
      <w:r>
        <w:rPr>
          <w:lang w:val="it-IT"/>
        </w:rPr>
        <w:t>- Xây dựng phương án và tham dự họp Hội nghị lần thứ 22 Ủy ban Điều phối thực hiện Hiệp định thương mại hàng hóa ASEAN (CCA-22) tại Gia-các-ta, In-đô-nê-xia từ ngày 22 đến 26 tháng 10 năm 2016;</w:t>
      </w:r>
    </w:p>
    <w:p w:rsidR="00010BCE" w:rsidRDefault="00010BCE" w:rsidP="00010BCE">
      <w:pPr>
        <w:pStyle w:val="BodyTextIndent"/>
        <w:spacing w:before="120" w:after="0"/>
        <w:ind w:left="0" w:firstLine="720"/>
        <w:jc w:val="both"/>
        <w:rPr>
          <w:lang w:val="it-IT"/>
        </w:rPr>
      </w:pPr>
      <w:r>
        <w:rPr>
          <w:lang w:val="it-IT"/>
        </w:rPr>
        <w:t>- Báo cáo nhanh hiện trạng thương mại Việt Nam - ASEAN sau khi thành lập Cộng đồng Kinh tế ASEAN;</w:t>
      </w:r>
    </w:p>
    <w:p w:rsidR="00010BCE" w:rsidRDefault="00010BCE" w:rsidP="00010BCE">
      <w:pPr>
        <w:pStyle w:val="BodyTextIndent"/>
        <w:spacing w:before="120" w:after="0"/>
        <w:ind w:left="0" w:firstLine="720"/>
        <w:jc w:val="both"/>
        <w:rPr>
          <w:lang w:val="it-IT"/>
        </w:rPr>
      </w:pPr>
      <w:r>
        <w:rPr>
          <w:lang w:val="it-IT"/>
        </w:rPr>
        <w:t>- Xây dựng đề cương báo cáo tác động của AEC đối với thương mại của Việt Nam với các nước ASEAN sau khi thành lập Cộng đồng Kinh tế ASEAN.</w:t>
      </w:r>
    </w:p>
    <w:p w:rsidR="00010BCE" w:rsidRDefault="00010BCE" w:rsidP="00010BCE">
      <w:pPr>
        <w:pStyle w:val="BodyTextIndent"/>
        <w:spacing w:before="120" w:after="0"/>
        <w:ind w:firstLine="720"/>
        <w:jc w:val="both"/>
        <w:rPr>
          <w:i/>
          <w:iCs/>
          <w:color w:val="000000"/>
          <w:lang w:val="vi-VN"/>
        </w:rPr>
      </w:pPr>
      <w:r>
        <w:rPr>
          <w:i/>
          <w:iCs/>
          <w:color w:val="000000"/>
          <w:lang w:val="vi-VN"/>
        </w:rPr>
        <w:lastRenderedPageBreak/>
        <w:t>Hiệp định Đối tác kinh tế toàn diện khu vực (RCEP):</w:t>
      </w:r>
    </w:p>
    <w:p w:rsidR="00010BCE" w:rsidRDefault="00010BCE" w:rsidP="00010BCE">
      <w:pPr>
        <w:spacing w:before="120" w:after="0" w:line="240" w:lineRule="auto"/>
        <w:ind w:firstLine="720"/>
        <w:jc w:val="both"/>
        <w:rPr>
          <w:color w:val="000000"/>
        </w:rPr>
      </w:pPr>
      <w:r>
        <w:rPr>
          <w:color w:val="000000"/>
          <w:lang w:val="vi-VN"/>
        </w:rPr>
        <w:t>- Xây dựng phương án và tham dự Phiên đàm phán thứ 1</w:t>
      </w:r>
      <w:r>
        <w:rPr>
          <w:color w:val="000000"/>
        </w:rPr>
        <w:t>5</w:t>
      </w:r>
      <w:r>
        <w:rPr>
          <w:color w:val="000000"/>
          <w:lang w:val="vi-VN"/>
        </w:rPr>
        <w:t xml:space="preserve"> diễn ra từ 1</w:t>
      </w:r>
      <w:r>
        <w:rPr>
          <w:color w:val="000000"/>
        </w:rPr>
        <w:t>6</w:t>
      </w:r>
      <w:r>
        <w:rPr>
          <w:color w:val="000000"/>
          <w:lang w:val="vi-VN"/>
        </w:rPr>
        <w:t xml:space="preserve"> đến </w:t>
      </w:r>
      <w:r>
        <w:rPr>
          <w:color w:val="000000"/>
        </w:rPr>
        <w:t>21</w:t>
      </w:r>
      <w:r>
        <w:rPr>
          <w:color w:val="000000"/>
          <w:lang w:val="vi-VN"/>
        </w:rPr>
        <w:t xml:space="preserve"> tháng </w:t>
      </w:r>
      <w:r>
        <w:rPr>
          <w:color w:val="000000"/>
        </w:rPr>
        <w:t>10</w:t>
      </w:r>
      <w:r>
        <w:rPr>
          <w:color w:val="000000"/>
          <w:lang w:val="vi-VN"/>
        </w:rPr>
        <w:t xml:space="preserve"> năm 2016 tại thành phố </w:t>
      </w:r>
      <w:r>
        <w:rPr>
          <w:color w:val="000000"/>
        </w:rPr>
        <w:t>Thiên Tân, Trung Quốc.</w:t>
      </w:r>
    </w:p>
    <w:p w:rsidR="00010BCE" w:rsidRDefault="00010BCE" w:rsidP="00010BCE">
      <w:pPr>
        <w:spacing w:before="120" w:after="0" w:line="240" w:lineRule="auto"/>
        <w:ind w:firstLine="720"/>
        <w:jc w:val="both"/>
        <w:rPr>
          <w:b/>
          <w:bCs/>
          <w:color w:val="000000"/>
          <w:lang w:val="vi-VN"/>
        </w:rPr>
      </w:pPr>
      <w:r>
        <w:rPr>
          <w:b/>
          <w:bCs/>
          <w:color w:val="000000"/>
          <w:lang w:val="vi-VN"/>
        </w:rPr>
        <w:t>2</w:t>
      </w:r>
      <w:r>
        <w:rPr>
          <w:color w:val="000000"/>
          <w:lang w:val="vi-VN"/>
        </w:rPr>
        <w:t xml:space="preserve">. </w:t>
      </w:r>
      <w:r>
        <w:rPr>
          <w:b/>
          <w:bCs/>
          <w:color w:val="000000"/>
          <w:lang w:val="vi-VN"/>
        </w:rPr>
        <w:t>Công tác đàm phán các Hiệp định thương mại tự do (FTA):</w:t>
      </w:r>
    </w:p>
    <w:p w:rsidR="00010BCE" w:rsidRDefault="00010BCE" w:rsidP="00010BCE">
      <w:pPr>
        <w:pStyle w:val="BodyTextIndent"/>
        <w:spacing w:before="120" w:after="0"/>
        <w:ind w:left="0" w:firstLine="720"/>
        <w:jc w:val="both"/>
        <w:rPr>
          <w:i/>
          <w:iCs/>
          <w:color w:val="000000"/>
          <w:lang w:val="vi-VN"/>
        </w:rPr>
      </w:pPr>
      <w:r>
        <w:rPr>
          <w:i/>
          <w:iCs/>
          <w:color w:val="000000"/>
          <w:lang w:val="vi-VN"/>
        </w:rPr>
        <w:t>2.</w:t>
      </w:r>
      <w:r>
        <w:rPr>
          <w:i/>
          <w:iCs/>
          <w:color w:val="000000"/>
          <w:lang w:val="fr-FR"/>
        </w:rPr>
        <w:t>1</w:t>
      </w:r>
      <w:r>
        <w:rPr>
          <w:i/>
          <w:iCs/>
          <w:color w:val="000000"/>
          <w:lang w:val="vi-VN"/>
        </w:rPr>
        <w:t>. FTA Việt Nam – EU (EVFTA):</w:t>
      </w:r>
    </w:p>
    <w:p w:rsidR="00010BCE" w:rsidRDefault="00010BCE" w:rsidP="00010BCE">
      <w:pPr>
        <w:pStyle w:val="BodyTextIndent"/>
        <w:spacing w:before="120" w:after="0"/>
        <w:ind w:left="0" w:firstLine="720"/>
        <w:jc w:val="both"/>
        <w:rPr>
          <w:lang w:val="it-IT"/>
        </w:rPr>
      </w:pPr>
      <w:r>
        <w:rPr>
          <w:lang w:val="it-IT"/>
        </w:rPr>
        <w:t>- Phối hợp với Phái đoàn EU và Dự án EU-MUTRAP rà soát pháp lý, xây dựng chương trình hỗ trợ kỹ thuật và nâng cao nhận thức về Hiệp định thương mại tự do Việt Nam – EU (EVFTA);</w:t>
      </w:r>
    </w:p>
    <w:p w:rsidR="00010BCE" w:rsidRDefault="00010BCE" w:rsidP="00010BCE">
      <w:pPr>
        <w:pStyle w:val="BodyTextIndent"/>
        <w:spacing w:before="120" w:after="0"/>
        <w:ind w:left="0" w:firstLine="720"/>
        <w:jc w:val="both"/>
        <w:rPr>
          <w:lang w:val="it-IT"/>
        </w:rPr>
      </w:pPr>
      <w:r>
        <w:rPr>
          <w:lang w:val="it-IT"/>
        </w:rPr>
        <w:t>- Chuẩn bị tổ chức và tiến hành phiên rà soát pháp lý Hiệp định EVFTA lần thứ 3 tại Hà Nội (từ 24 đến 28 tháng 10 năm 2016).</w:t>
      </w:r>
    </w:p>
    <w:p w:rsidR="00010BCE" w:rsidRDefault="00010BCE" w:rsidP="00010BCE">
      <w:pPr>
        <w:pStyle w:val="BodyTextIndent"/>
        <w:spacing w:before="120" w:after="0"/>
        <w:ind w:left="0" w:firstLine="720"/>
        <w:jc w:val="both"/>
        <w:rPr>
          <w:i/>
          <w:iCs/>
          <w:lang w:val="it-IT"/>
        </w:rPr>
      </w:pPr>
      <w:r>
        <w:rPr>
          <w:i/>
          <w:iCs/>
          <w:lang w:val="it-IT"/>
        </w:rPr>
        <w:t>2.3 Hiệp định Đối tác xuyên Thái Bình Dương (TPP):</w:t>
      </w:r>
    </w:p>
    <w:p w:rsidR="00D704C5" w:rsidRDefault="00010BCE" w:rsidP="00D704C5">
      <w:pPr>
        <w:pStyle w:val="BodyTextIndent"/>
        <w:spacing w:before="120" w:after="0"/>
        <w:ind w:left="0" w:firstLine="720"/>
        <w:jc w:val="both"/>
        <w:rPr>
          <w:lang w:val="it-IT"/>
        </w:rPr>
      </w:pPr>
      <w:r>
        <w:rPr>
          <w:lang w:val="it-IT"/>
        </w:rPr>
        <w:t xml:space="preserve">- </w:t>
      </w:r>
      <w:r w:rsidR="00D704C5">
        <w:rPr>
          <w:lang w:val="it-IT"/>
        </w:rPr>
        <w:t>C</w:t>
      </w:r>
      <w:r>
        <w:rPr>
          <w:lang w:val="it-IT"/>
        </w:rPr>
        <w:t xml:space="preserve">ung cấp thêm một số thông tin cho Bộ Ngoại giao để bổ sung, hoàn thiện dự thảo Đề án </w:t>
      </w:r>
      <w:r>
        <w:t>“Thực hiện hiệu quả tiến trình hội nhập kinh tế quốc tế, giữ vững ổn định chính trị - xã hội trong bối cảnh nước ta tham gia các hiệp định thương mại tự do thế hệ mới”</w:t>
      </w:r>
      <w:r>
        <w:rPr>
          <w:lang w:val="it-IT"/>
        </w:rPr>
        <w:t xml:space="preserve"> </w:t>
      </w:r>
    </w:p>
    <w:p w:rsidR="00010BCE" w:rsidRDefault="00010BCE" w:rsidP="00D704C5">
      <w:pPr>
        <w:pStyle w:val="BodyTextIndent"/>
        <w:spacing w:before="120" w:after="0"/>
        <w:ind w:left="0" w:firstLine="720"/>
        <w:jc w:val="both"/>
        <w:rPr>
          <w:rFonts w:ascii="Calibri" w:hAnsi="Calibri" w:cs="Calibri"/>
          <w:sz w:val="22"/>
          <w:szCs w:val="22"/>
        </w:rPr>
      </w:pPr>
      <w:r>
        <w:rPr>
          <w:lang w:val="it-IT"/>
        </w:rPr>
        <w:t>- Báo cáo Thủ tướng Chính phủ về tình hình cho ý kiến của các Bộ, ngành và phương hướng xử lý đối với tài liệu thực thi Hiệp định TPP do Hoa Kỳ đề xuất.</w:t>
      </w:r>
    </w:p>
    <w:p w:rsidR="00010BCE" w:rsidRPr="00D5342B" w:rsidRDefault="00010BCE" w:rsidP="00792E6A">
      <w:pPr>
        <w:spacing w:before="120" w:after="0" w:line="240" w:lineRule="auto"/>
        <w:ind w:firstLine="720"/>
        <w:jc w:val="both"/>
        <w:rPr>
          <w:rStyle w:val="normalchar"/>
          <w:b/>
          <w:szCs w:val="28"/>
          <w:lang w:val="it-IT"/>
        </w:rPr>
      </w:pPr>
    </w:p>
    <w:p w:rsidR="00E111F2" w:rsidRDefault="00E111F2" w:rsidP="00792E6A">
      <w:pPr>
        <w:tabs>
          <w:tab w:val="left" w:pos="1848"/>
        </w:tabs>
        <w:spacing w:before="120" w:after="0" w:line="240" w:lineRule="auto"/>
        <w:ind w:firstLine="720"/>
        <w:jc w:val="center"/>
        <w:rPr>
          <w:b/>
          <w:szCs w:val="28"/>
          <w:lang w:val="de-DE"/>
        </w:rPr>
      </w:pPr>
      <w:r>
        <w:rPr>
          <w:b/>
          <w:szCs w:val="28"/>
          <w:lang w:val="de-DE"/>
        </w:rPr>
        <w:t>PHẦN THỨ HAI</w:t>
      </w:r>
    </w:p>
    <w:p w:rsidR="00E111F2" w:rsidRDefault="00E111F2" w:rsidP="00792E6A">
      <w:pPr>
        <w:tabs>
          <w:tab w:val="center" w:pos="1701"/>
          <w:tab w:val="center" w:pos="6237"/>
        </w:tabs>
        <w:spacing w:before="120" w:after="0" w:line="240" w:lineRule="auto"/>
        <w:ind w:firstLine="720"/>
        <w:jc w:val="center"/>
        <w:rPr>
          <w:b/>
          <w:szCs w:val="28"/>
        </w:rPr>
      </w:pPr>
      <w:r w:rsidRPr="00BB6C41">
        <w:rPr>
          <w:b/>
          <w:szCs w:val="28"/>
        </w:rPr>
        <w:t xml:space="preserve">GIẢI PHÁP </w:t>
      </w:r>
      <w:r w:rsidR="00E305F8">
        <w:rPr>
          <w:b/>
          <w:szCs w:val="28"/>
        </w:rPr>
        <w:t xml:space="preserve">TRONG </w:t>
      </w:r>
      <w:r w:rsidR="00653B72">
        <w:rPr>
          <w:b/>
          <w:szCs w:val="28"/>
        </w:rPr>
        <w:t>NHỮNG</w:t>
      </w:r>
      <w:r>
        <w:rPr>
          <w:b/>
          <w:szCs w:val="28"/>
        </w:rPr>
        <w:t xml:space="preserve"> THÁNG CUỐI NĂM 2016</w:t>
      </w:r>
    </w:p>
    <w:p w:rsidR="00E111F2" w:rsidRDefault="00E111F2" w:rsidP="00792E6A">
      <w:pPr>
        <w:tabs>
          <w:tab w:val="center" w:pos="1701"/>
          <w:tab w:val="center" w:pos="6237"/>
        </w:tabs>
        <w:spacing w:before="120" w:after="0" w:line="240" w:lineRule="auto"/>
        <w:ind w:firstLine="720"/>
        <w:jc w:val="both"/>
        <w:rPr>
          <w:szCs w:val="28"/>
        </w:rPr>
      </w:pPr>
    </w:p>
    <w:p w:rsidR="00376228" w:rsidRPr="00693D1B" w:rsidRDefault="00376228" w:rsidP="00376228">
      <w:pPr>
        <w:tabs>
          <w:tab w:val="center" w:pos="1701"/>
          <w:tab w:val="center" w:pos="6237"/>
        </w:tabs>
        <w:spacing w:before="120" w:after="0" w:line="240" w:lineRule="auto"/>
        <w:ind w:firstLine="720"/>
        <w:jc w:val="both"/>
        <w:rPr>
          <w:rFonts w:eastAsia="Calibri" w:cs="Times New Roman"/>
          <w:szCs w:val="28"/>
        </w:rPr>
      </w:pPr>
      <w:r>
        <w:rPr>
          <w:rFonts w:eastAsia="Calibri" w:cs="Times New Roman"/>
          <w:szCs w:val="28"/>
        </w:rPr>
        <w:t>Kinh tế Việ</w:t>
      </w:r>
      <w:r w:rsidR="00B1228A">
        <w:rPr>
          <w:szCs w:val="28"/>
        </w:rPr>
        <w:t xml:space="preserve">t Nam 10 tháng </w:t>
      </w:r>
      <w:r>
        <w:rPr>
          <w:rFonts w:eastAsia="Calibri" w:cs="Times New Roman"/>
          <w:szCs w:val="28"/>
        </w:rPr>
        <w:t xml:space="preserve">năm </w:t>
      </w:r>
      <w:r w:rsidR="00B1228A">
        <w:rPr>
          <w:szCs w:val="28"/>
        </w:rPr>
        <w:t xml:space="preserve">2016 </w:t>
      </w:r>
      <w:r>
        <w:rPr>
          <w:rFonts w:eastAsia="Calibri" w:cs="Times New Roman"/>
          <w:szCs w:val="28"/>
        </w:rPr>
        <w:t xml:space="preserve">chuyển biến tích cực, </w:t>
      </w:r>
      <w:r w:rsidR="00B1228A">
        <w:rPr>
          <w:szCs w:val="28"/>
        </w:rPr>
        <w:t>tuy nhiên</w:t>
      </w:r>
      <w:r>
        <w:rPr>
          <w:rFonts w:eastAsia="Calibri" w:cs="Times New Roman"/>
          <w:szCs w:val="28"/>
        </w:rPr>
        <w:t xml:space="preserve"> còn phải đối mặt với nhiều khó khăn và thách thức: kinh tế thế giới phục hồi chậm chưa vững chắc; tình trạng đầu tư công kém hiệu quả đang diễn ra phổ biến; hoạt động của các doanh nghiệp vẫn còn nhiều khó khăn…, khả năng đạt mục tiêu kế hoạch tăng trưởng năm 2016 là rất </w:t>
      </w:r>
      <w:r w:rsidRPr="00F7778B">
        <w:rPr>
          <w:rFonts w:eastAsia="Calibri" w:cs="Times New Roman"/>
          <w:szCs w:val="28"/>
        </w:rPr>
        <w:t>khó</w:t>
      </w:r>
      <w:r>
        <w:rPr>
          <w:rFonts w:eastAsia="Calibri" w:cs="Times New Roman"/>
          <w:szCs w:val="28"/>
        </w:rPr>
        <w:t xml:space="preserve">, vì vậy Bộ Công Thương xác định kiên định </w:t>
      </w:r>
      <w:r w:rsidRPr="00693D1B">
        <w:rPr>
          <w:rFonts w:eastAsia="Calibri" w:cs="Times New Roman"/>
          <w:szCs w:val="28"/>
        </w:rPr>
        <w:t xml:space="preserve">thực hiện </w:t>
      </w:r>
      <w:r>
        <w:rPr>
          <w:rFonts w:eastAsia="Calibri" w:cs="Times New Roman"/>
          <w:szCs w:val="28"/>
        </w:rPr>
        <w:t xml:space="preserve">nhiệm vụ </w:t>
      </w:r>
      <w:r w:rsidRPr="00693D1B">
        <w:rPr>
          <w:rFonts w:eastAsia="Calibri" w:cs="Times New Roman"/>
          <w:szCs w:val="28"/>
        </w:rPr>
        <w:t>với nỗ lực và quyết tâm cao nhất, đi thẳng vào những vấn đề cụ thể để giải quyết những khó khăn vướng mắc của các doanh nghiệp,</w:t>
      </w:r>
      <w:r>
        <w:rPr>
          <w:rFonts w:eastAsia="Calibri" w:cs="Times New Roman"/>
          <w:szCs w:val="28"/>
        </w:rPr>
        <w:t xml:space="preserve"> tập trung thực hiện các nhiệm vụ đã được xác định tại Chỉ thị số 08/CT-BCT ngày 19 tháng 9 năm 2016 của Bộ trưởng Bộ Công Thương về tập trung thực hiện các giải pháp để hoàn thành kế hoạch năm 2016; Tiếp tục thực hiện có hiệu quả các Nghị quyết số 19/NQ-CP, Nghị quyết số 35/NQ-CP, Nghị quyết số 60/NQ-CP, Nghị quyết các phiên họp thường kỳ Chính phủ, trong tháng 10 và những tháng cuối năm tiếp tục tập trung vào các giải pháp </w:t>
      </w:r>
      <w:r w:rsidRPr="00693D1B">
        <w:rPr>
          <w:rFonts w:eastAsia="Calibri" w:cs="Times New Roman"/>
          <w:szCs w:val="28"/>
        </w:rPr>
        <w:t>sau:</w:t>
      </w:r>
    </w:p>
    <w:p w:rsidR="00376228" w:rsidRDefault="00376228" w:rsidP="00376228">
      <w:pPr>
        <w:tabs>
          <w:tab w:val="center" w:pos="1701"/>
          <w:tab w:val="center" w:pos="6237"/>
        </w:tabs>
        <w:spacing w:before="120" w:after="0" w:line="240" w:lineRule="auto"/>
        <w:ind w:firstLine="720"/>
        <w:jc w:val="both"/>
        <w:rPr>
          <w:rFonts w:eastAsia="Calibri" w:cs="Times New Roman"/>
          <w:b/>
          <w:szCs w:val="28"/>
        </w:rPr>
      </w:pPr>
      <w:r w:rsidRPr="00693D1B">
        <w:rPr>
          <w:rFonts w:eastAsia="Calibri" w:cs="Times New Roman"/>
          <w:b/>
          <w:szCs w:val="28"/>
        </w:rPr>
        <w:t>I. Về sản xuất công nghiệp</w:t>
      </w:r>
    </w:p>
    <w:p w:rsidR="00376228" w:rsidRDefault="00376228" w:rsidP="00376228">
      <w:pPr>
        <w:pStyle w:val="BodyTextIndent"/>
        <w:tabs>
          <w:tab w:val="left" w:pos="0"/>
          <w:tab w:val="left" w:pos="709"/>
          <w:tab w:val="left" w:pos="851"/>
        </w:tabs>
        <w:spacing w:before="120" w:after="0"/>
        <w:ind w:left="0" w:firstLine="720"/>
        <w:jc w:val="both"/>
        <w:rPr>
          <w:spacing w:val="-2"/>
        </w:rPr>
      </w:pPr>
      <w:r>
        <w:rPr>
          <w:spacing w:val="-2"/>
        </w:rPr>
        <w:tab/>
        <w:t>- T</w:t>
      </w:r>
      <w:r w:rsidRPr="009D1076">
        <w:rPr>
          <w:spacing w:val="-2"/>
        </w:rPr>
        <w:t>ập</w:t>
      </w:r>
      <w:r>
        <w:rPr>
          <w:spacing w:val="-2"/>
        </w:rPr>
        <w:t xml:space="preserve"> trung, </w:t>
      </w:r>
      <w:r w:rsidRPr="00261135">
        <w:rPr>
          <w:spacing w:val="-2"/>
        </w:rPr>
        <w:t>ư</w:t>
      </w:r>
      <w:r>
        <w:rPr>
          <w:spacing w:val="-2"/>
        </w:rPr>
        <w:t>u ti</w:t>
      </w:r>
      <w:r w:rsidRPr="00261135">
        <w:rPr>
          <w:spacing w:val="-2"/>
        </w:rPr>
        <w:t>ê</w:t>
      </w:r>
      <w:r>
        <w:rPr>
          <w:spacing w:val="-2"/>
        </w:rPr>
        <w:t>n th</w:t>
      </w:r>
      <w:r w:rsidRPr="009D1076">
        <w:rPr>
          <w:spacing w:val="-2"/>
        </w:rPr>
        <w:t>ực</w:t>
      </w:r>
      <w:r>
        <w:rPr>
          <w:spacing w:val="-2"/>
        </w:rPr>
        <w:t xml:space="preserve"> hi</w:t>
      </w:r>
      <w:r w:rsidRPr="009D1076">
        <w:rPr>
          <w:spacing w:val="-2"/>
        </w:rPr>
        <w:t>ện</w:t>
      </w:r>
      <w:r>
        <w:rPr>
          <w:spacing w:val="-2"/>
        </w:rPr>
        <w:t xml:space="preserve"> c</w:t>
      </w:r>
      <w:r w:rsidRPr="009D1076">
        <w:rPr>
          <w:spacing w:val="-2"/>
        </w:rPr>
        <w:t>ác</w:t>
      </w:r>
      <w:r>
        <w:rPr>
          <w:spacing w:val="-2"/>
        </w:rPr>
        <w:t xml:space="preserve"> ch</w:t>
      </w:r>
      <w:r w:rsidRPr="009D1076">
        <w:rPr>
          <w:spacing w:val="-2"/>
        </w:rPr>
        <w:t>ỉ</w:t>
      </w:r>
      <w:r>
        <w:rPr>
          <w:spacing w:val="-2"/>
        </w:rPr>
        <w:t xml:space="preserve"> </w:t>
      </w:r>
      <w:r w:rsidRPr="009D1076">
        <w:rPr>
          <w:spacing w:val="-2"/>
        </w:rPr>
        <w:t>đạo</w:t>
      </w:r>
      <w:r>
        <w:rPr>
          <w:spacing w:val="-2"/>
        </w:rPr>
        <w:t xml:space="preserve"> c</w:t>
      </w:r>
      <w:r w:rsidRPr="009D1076">
        <w:rPr>
          <w:spacing w:val="-2"/>
        </w:rPr>
        <w:t>ủa</w:t>
      </w:r>
      <w:r>
        <w:rPr>
          <w:spacing w:val="-2"/>
        </w:rPr>
        <w:t xml:space="preserve"> Ch</w:t>
      </w:r>
      <w:r w:rsidRPr="009D1076">
        <w:rPr>
          <w:spacing w:val="-2"/>
        </w:rPr>
        <w:t>ính</w:t>
      </w:r>
      <w:r>
        <w:rPr>
          <w:spacing w:val="-2"/>
        </w:rPr>
        <w:t xml:space="preserve"> ph</w:t>
      </w:r>
      <w:r w:rsidRPr="009D1076">
        <w:rPr>
          <w:spacing w:val="-2"/>
        </w:rPr>
        <w:t>ủ</w:t>
      </w:r>
      <w:r>
        <w:rPr>
          <w:spacing w:val="-2"/>
        </w:rPr>
        <w:t xml:space="preserve"> v</w:t>
      </w:r>
      <w:r w:rsidRPr="009D1076">
        <w:rPr>
          <w:spacing w:val="-2"/>
        </w:rPr>
        <w:t>ề</w:t>
      </w:r>
      <w:r>
        <w:rPr>
          <w:spacing w:val="-2"/>
        </w:rPr>
        <w:t xml:space="preserve"> vi</w:t>
      </w:r>
      <w:r w:rsidRPr="009D1076">
        <w:rPr>
          <w:spacing w:val="-2"/>
        </w:rPr>
        <w:t>ệc</w:t>
      </w:r>
      <w:r>
        <w:rPr>
          <w:spacing w:val="-2"/>
        </w:rPr>
        <w:t xml:space="preserve"> c</w:t>
      </w:r>
      <w:r w:rsidRPr="009D1076">
        <w:rPr>
          <w:spacing w:val="-2"/>
        </w:rPr>
        <w:t>ải</w:t>
      </w:r>
      <w:r>
        <w:rPr>
          <w:spacing w:val="-2"/>
        </w:rPr>
        <w:t xml:space="preserve"> thi</w:t>
      </w:r>
      <w:r w:rsidRPr="009D1076">
        <w:rPr>
          <w:spacing w:val="-2"/>
        </w:rPr>
        <w:t>ện</w:t>
      </w:r>
      <w:r>
        <w:rPr>
          <w:spacing w:val="-2"/>
        </w:rPr>
        <w:t xml:space="preserve"> m</w:t>
      </w:r>
      <w:r w:rsidRPr="009D1076">
        <w:rPr>
          <w:spacing w:val="-2"/>
        </w:rPr>
        <w:t>ô</w:t>
      </w:r>
      <w:r>
        <w:rPr>
          <w:spacing w:val="-2"/>
        </w:rPr>
        <w:t>i tr</w:t>
      </w:r>
      <w:r w:rsidRPr="009D1076">
        <w:rPr>
          <w:spacing w:val="-2"/>
        </w:rPr>
        <w:t>ường</w:t>
      </w:r>
      <w:r>
        <w:rPr>
          <w:spacing w:val="-2"/>
        </w:rPr>
        <w:t xml:space="preserve"> </w:t>
      </w:r>
      <w:r w:rsidRPr="009D1076">
        <w:rPr>
          <w:spacing w:val="-2"/>
        </w:rPr>
        <w:t>đầu</w:t>
      </w:r>
      <w:r>
        <w:rPr>
          <w:spacing w:val="-2"/>
        </w:rPr>
        <w:t xml:space="preserve"> t</w:t>
      </w:r>
      <w:r w:rsidRPr="009D1076">
        <w:rPr>
          <w:spacing w:val="-2"/>
        </w:rPr>
        <w:t>ư</w:t>
      </w:r>
      <w:r>
        <w:rPr>
          <w:spacing w:val="-2"/>
        </w:rPr>
        <w:t xml:space="preserve"> kinh doanh, h</w:t>
      </w:r>
      <w:r w:rsidRPr="009D1076">
        <w:rPr>
          <w:spacing w:val="-2"/>
        </w:rPr>
        <w:t>ỗ</w:t>
      </w:r>
      <w:r>
        <w:rPr>
          <w:spacing w:val="-2"/>
        </w:rPr>
        <w:t xml:space="preserve"> tr</w:t>
      </w:r>
      <w:r w:rsidRPr="009D1076">
        <w:rPr>
          <w:spacing w:val="-2"/>
        </w:rPr>
        <w:t>ợ</w:t>
      </w:r>
      <w:r>
        <w:rPr>
          <w:spacing w:val="-2"/>
        </w:rPr>
        <w:t xml:space="preserve"> cho c</w:t>
      </w:r>
      <w:r w:rsidRPr="009D1076">
        <w:rPr>
          <w:spacing w:val="-2"/>
        </w:rPr>
        <w:t>ác</w:t>
      </w:r>
      <w:r>
        <w:rPr>
          <w:spacing w:val="-2"/>
        </w:rPr>
        <w:t xml:space="preserve"> T</w:t>
      </w:r>
      <w:r w:rsidRPr="009D1076">
        <w:rPr>
          <w:spacing w:val="-2"/>
        </w:rPr>
        <w:t>ập</w:t>
      </w:r>
      <w:r>
        <w:rPr>
          <w:spacing w:val="-2"/>
        </w:rPr>
        <w:t xml:space="preserve"> </w:t>
      </w:r>
      <w:r w:rsidRPr="009D1076">
        <w:rPr>
          <w:spacing w:val="-2"/>
        </w:rPr>
        <w:t>đ</w:t>
      </w:r>
      <w:r>
        <w:rPr>
          <w:spacing w:val="-2"/>
        </w:rPr>
        <w:t>o</w:t>
      </w:r>
      <w:r w:rsidRPr="009D1076">
        <w:rPr>
          <w:spacing w:val="-2"/>
        </w:rPr>
        <w:t>àn</w:t>
      </w:r>
      <w:r>
        <w:rPr>
          <w:spacing w:val="-2"/>
        </w:rPr>
        <w:t>, T</w:t>
      </w:r>
      <w:r w:rsidRPr="009D1076">
        <w:rPr>
          <w:spacing w:val="-2"/>
        </w:rPr>
        <w:t>ổn</w:t>
      </w:r>
      <w:r>
        <w:rPr>
          <w:spacing w:val="-2"/>
        </w:rPr>
        <w:t>g C</w:t>
      </w:r>
      <w:r w:rsidRPr="009D1076">
        <w:rPr>
          <w:spacing w:val="-2"/>
        </w:rPr>
        <w:t>ô</w:t>
      </w:r>
      <w:r>
        <w:rPr>
          <w:spacing w:val="-2"/>
        </w:rPr>
        <w:t xml:space="preserve">ng ty, doanh </w:t>
      </w:r>
      <w:r>
        <w:rPr>
          <w:spacing w:val="-2"/>
        </w:rPr>
        <w:lastRenderedPageBreak/>
        <w:t>nghi</w:t>
      </w:r>
      <w:r w:rsidRPr="009D1076">
        <w:rPr>
          <w:spacing w:val="-2"/>
        </w:rPr>
        <w:t>ệp</w:t>
      </w:r>
      <w:r>
        <w:rPr>
          <w:spacing w:val="-2"/>
        </w:rPr>
        <w:t xml:space="preserve"> </w:t>
      </w:r>
      <w:r w:rsidRPr="009D1076">
        <w:rPr>
          <w:spacing w:val="-2"/>
        </w:rPr>
        <w:t>đẩy</w:t>
      </w:r>
      <w:r>
        <w:rPr>
          <w:spacing w:val="-2"/>
        </w:rPr>
        <w:t xml:space="preserve"> nhanh ti</w:t>
      </w:r>
      <w:r w:rsidRPr="009D1076">
        <w:rPr>
          <w:spacing w:val="-2"/>
        </w:rPr>
        <w:t>ến</w:t>
      </w:r>
      <w:r>
        <w:rPr>
          <w:spacing w:val="-2"/>
        </w:rPr>
        <w:t xml:space="preserve"> </w:t>
      </w:r>
      <w:r w:rsidRPr="009D1076">
        <w:rPr>
          <w:spacing w:val="-2"/>
        </w:rPr>
        <w:t>độ</w:t>
      </w:r>
      <w:r>
        <w:rPr>
          <w:spacing w:val="-2"/>
        </w:rPr>
        <w:t xml:space="preserve"> tri</w:t>
      </w:r>
      <w:r w:rsidRPr="009D1076">
        <w:rPr>
          <w:spacing w:val="-2"/>
        </w:rPr>
        <w:t>ển</w:t>
      </w:r>
      <w:r>
        <w:rPr>
          <w:spacing w:val="-2"/>
        </w:rPr>
        <w:t xml:space="preserve"> khai c</w:t>
      </w:r>
      <w:r w:rsidRPr="009D1076">
        <w:rPr>
          <w:spacing w:val="-2"/>
        </w:rPr>
        <w:t>ác</w:t>
      </w:r>
      <w:r>
        <w:rPr>
          <w:spacing w:val="-2"/>
        </w:rPr>
        <w:t xml:space="preserve"> D</w:t>
      </w:r>
      <w:r w:rsidRPr="009D1076">
        <w:rPr>
          <w:spacing w:val="-2"/>
        </w:rPr>
        <w:t>ự</w:t>
      </w:r>
      <w:r>
        <w:rPr>
          <w:spacing w:val="-2"/>
        </w:rPr>
        <w:t xml:space="preserve"> </w:t>
      </w:r>
      <w:r w:rsidRPr="009D1076">
        <w:rPr>
          <w:spacing w:val="-2"/>
        </w:rPr>
        <w:t>án</w:t>
      </w:r>
      <w:r>
        <w:rPr>
          <w:spacing w:val="-2"/>
        </w:rPr>
        <w:t xml:space="preserve"> </w:t>
      </w:r>
      <w:r w:rsidRPr="009D1076">
        <w:rPr>
          <w:spacing w:val="-2"/>
        </w:rPr>
        <w:t>đầu</w:t>
      </w:r>
      <w:r>
        <w:rPr>
          <w:spacing w:val="-2"/>
        </w:rPr>
        <w:t xml:space="preserve"> t</w:t>
      </w:r>
      <w:r w:rsidRPr="009D1076">
        <w:rPr>
          <w:spacing w:val="-2"/>
        </w:rPr>
        <w:t>ư</w:t>
      </w:r>
      <w:r>
        <w:rPr>
          <w:spacing w:val="-2"/>
        </w:rPr>
        <w:t>, x</w:t>
      </w:r>
      <w:r w:rsidRPr="009D1076">
        <w:rPr>
          <w:spacing w:val="-2"/>
        </w:rPr>
        <w:t>â</w:t>
      </w:r>
      <w:r>
        <w:rPr>
          <w:spacing w:val="-2"/>
        </w:rPr>
        <w:t>y d</w:t>
      </w:r>
      <w:r w:rsidRPr="009D1076">
        <w:rPr>
          <w:spacing w:val="-2"/>
        </w:rPr>
        <w:t>ựng</w:t>
      </w:r>
      <w:r>
        <w:rPr>
          <w:spacing w:val="-2"/>
        </w:rPr>
        <w:t xml:space="preserve"> c</w:t>
      </w:r>
      <w:r w:rsidRPr="009D1076">
        <w:rPr>
          <w:spacing w:val="-2"/>
        </w:rPr>
        <w:t>ơ</w:t>
      </w:r>
      <w:r>
        <w:rPr>
          <w:spacing w:val="-2"/>
        </w:rPr>
        <w:t xml:space="preserve"> b</w:t>
      </w:r>
      <w:r w:rsidRPr="009D1076">
        <w:rPr>
          <w:spacing w:val="-2"/>
        </w:rPr>
        <w:t>ản</w:t>
      </w:r>
      <w:r>
        <w:rPr>
          <w:spacing w:val="-2"/>
        </w:rPr>
        <w:t>, s</w:t>
      </w:r>
      <w:r w:rsidRPr="009D1076">
        <w:rPr>
          <w:spacing w:val="-2"/>
        </w:rPr>
        <w:t>ả</w:t>
      </w:r>
      <w:r>
        <w:rPr>
          <w:spacing w:val="-2"/>
        </w:rPr>
        <w:t>n xu</w:t>
      </w:r>
      <w:r w:rsidRPr="009D1076">
        <w:rPr>
          <w:spacing w:val="-2"/>
        </w:rPr>
        <w:t>ất</w:t>
      </w:r>
      <w:r>
        <w:rPr>
          <w:spacing w:val="-2"/>
        </w:rPr>
        <w:t>, khai th</w:t>
      </w:r>
      <w:r w:rsidRPr="009D1076">
        <w:rPr>
          <w:spacing w:val="-2"/>
        </w:rPr>
        <w:t>ác</w:t>
      </w:r>
      <w:r>
        <w:rPr>
          <w:spacing w:val="-2"/>
        </w:rPr>
        <w:t>, ch</w:t>
      </w:r>
      <w:r w:rsidRPr="009D1076">
        <w:rPr>
          <w:spacing w:val="-2"/>
        </w:rPr>
        <w:t>ế</w:t>
      </w:r>
      <w:r>
        <w:rPr>
          <w:spacing w:val="-2"/>
        </w:rPr>
        <w:t xml:space="preserve"> bi</w:t>
      </w:r>
      <w:r w:rsidRPr="009D1076">
        <w:rPr>
          <w:spacing w:val="-2"/>
        </w:rPr>
        <w:t>ến</w:t>
      </w:r>
      <w:r>
        <w:rPr>
          <w:spacing w:val="-2"/>
        </w:rPr>
        <w:t>...</w:t>
      </w:r>
    </w:p>
    <w:p w:rsidR="00376228" w:rsidRPr="00252C77" w:rsidRDefault="00376228" w:rsidP="00376228">
      <w:pPr>
        <w:spacing w:before="120" w:after="0" w:line="240" w:lineRule="auto"/>
        <w:ind w:firstLine="720"/>
        <w:jc w:val="both"/>
        <w:rPr>
          <w:rFonts w:eastAsia="Calibri" w:cs="Times New Roman"/>
          <w:szCs w:val="28"/>
          <w:lang w:val="es-ES"/>
        </w:rPr>
      </w:pPr>
      <w:r>
        <w:rPr>
          <w:rFonts w:eastAsia="Calibri" w:cs="Times New Roman"/>
          <w:szCs w:val="28"/>
          <w:lang w:val="es-ES"/>
        </w:rPr>
        <w:t>- T</w:t>
      </w:r>
      <w:r w:rsidRPr="00252C77">
        <w:rPr>
          <w:rFonts w:eastAsia="Calibri" w:cs="Times New Roman"/>
          <w:szCs w:val="28"/>
          <w:lang w:val="es-ES"/>
        </w:rPr>
        <w:t>riển khai quyết liệt các nội dung hỗ trợ, ưu đãi quy định tại Nghị định số 111/2015/NĐ-CP về phát triển công nghiệp hỗ trợ đã được Chính phủ ban hành ngày 03 tháng 11 năm 2015, nhằm hỗ trợ tối đa các doanh nghiệp công nghiệp hỗ trợ Việt Nam nâng cao năng lực và tham gia vào chuỗi sản xuất toàn cầu</w:t>
      </w:r>
      <w:r>
        <w:rPr>
          <w:rFonts w:eastAsia="Calibri" w:cs="Times New Roman"/>
          <w:szCs w:val="28"/>
          <w:lang w:val="es-ES"/>
        </w:rPr>
        <w:t>.</w:t>
      </w:r>
      <w:r w:rsidRPr="00252C77">
        <w:rPr>
          <w:rFonts w:eastAsia="Calibri" w:cs="Times New Roman"/>
          <w:szCs w:val="28"/>
          <w:lang w:val="es-ES"/>
        </w:rPr>
        <w:t xml:space="preserve"> </w:t>
      </w:r>
    </w:p>
    <w:p w:rsidR="00376228" w:rsidRDefault="00376228" w:rsidP="00376228">
      <w:pPr>
        <w:spacing w:before="120" w:after="0" w:line="240" w:lineRule="auto"/>
        <w:ind w:firstLine="720"/>
        <w:jc w:val="both"/>
        <w:rPr>
          <w:rFonts w:eastAsia="Calibri" w:cs="Times New Roman"/>
          <w:szCs w:val="28"/>
        </w:rPr>
      </w:pPr>
      <w:r>
        <w:rPr>
          <w:rFonts w:eastAsia="Calibri" w:cs="Times New Roman"/>
          <w:szCs w:val="28"/>
        </w:rPr>
        <w:t xml:space="preserve">- Các đơn vị trong toàn ngành Công Thương tiếp tục phát huy những kết quả đã đạt được, khắc phục nhanh nhất các mặt còn hạn chế, yếu kém; đổi mới phương thức chỉ đạo, điều hành, cải tiến trong hoạt động sản xuất kinh doanh bằng những giải pháp, việc làm cụ thể, đột phá, mang lại hiệu quả thực chất; năng động, sáng tạo, quyết tâm phấn đấu hoàn thành ở mức cao nhất các chỉ tiêu kế hoạch năm 2016. </w:t>
      </w:r>
    </w:p>
    <w:p w:rsidR="00376228" w:rsidRDefault="00376228" w:rsidP="00376228">
      <w:pPr>
        <w:spacing w:before="120" w:after="0" w:line="240" w:lineRule="auto"/>
        <w:ind w:firstLine="720"/>
        <w:jc w:val="both"/>
        <w:rPr>
          <w:rFonts w:eastAsia="Calibri" w:cs="Times New Roman"/>
          <w:szCs w:val="28"/>
          <w:lang w:val="de-DE"/>
        </w:rPr>
      </w:pPr>
      <w:r>
        <w:rPr>
          <w:rFonts w:eastAsia="Calibri" w:cs="Times New Roman"/>
          <w:i/>
          <w:szCs w:val="28"/>
          <w:lang w:val="es-NI"/>
        </w:rPr>
        <w:t xml:space="preserve">- </w:t>
      </w:r>
      <w:r w:rsidRPr="00961D6B">
        <w:rPr>
          <w:rFonts w:eastAsia="Calibri" w:cs="Times New Roman"/>
          <w:i/>
          <w:szCs w:val="28"/>
          <w:lang w:val="es-NI"/>
        </w:rPr>
        <w:t>Đối với dầu khí:</w:t>
      </w:r>
      <w:r>
        <w:rPr>
          <w:rFonts w:eastAsia="Calibri" w:cs="Times New Roman"/>
          <w:b/>
          <w:i/>
          <w:szCs w:val="28"/>
          <w:lang w:val="es-NI"/>
        </w:rPr>
        <w:t xml:space="preserve"> </w:t>
      </w:r>
      <w:r w:rsidRPr="00C90383">
        <w:rPr>
          <w:rFonts w:eastAsia="Calibri" w:cs="Times New Roman"/>
          <w:szCs w:val="28"/>
          <w:lang w:val="es-NI"/>
        </w:rPr>
        <w:t xml:space="preserve">Tập </w:t>
      </w:r>
      <w:r>
        <w:rPr>
          <w:rFonts w:eastAsia="Calibri" w:cs="Times New Roman"/>
          <w:szCs w:val="28"/>
          <w:lang w:val="de-DE"/>
        </w:rPr>
        <w:t xml:space="preserve">trung giải quyết những khó khăn, vướng mắc đối với những dự án đầu tư chậm tiến độ, kém hiệu quả của ngành. </w:t>
      </w:r>
      <w:r w:rsidRPr="00D81435">
        <w:rPr>
          <w:rFonts w:eastAsia="Calibri" w:cs="Times New Roman"/>
          <w:szCs w:val="28"/>
          <w:lang w:val="de-DE"/>
        </w:rPr>
        <w:t>T</w:t>
      </w:r>
      <w:r>
        <w:rPr>
          <w:rFonts w:eastAsia="Calibri" w:cs="Times New Roman"/>
          <w:szCs w:val="28"/>
          <w:lang w:val="de-DE"/>
        </w:rPr>
        <w:t>iếp tục</w:t>
      </w:r>
      <w:r w:rsidRPr="00D81435">
        <w:rPr>
          <w:rFonts w:eastAsia="Calibri" w:cs="Times New Roman"/>
          <w:szCs w:val="28"/>
          <w:lang w:val="de-DE"/>
        </w:rPr>
        <w:t xml:space="preserve"> dõi sát diễn biến giá dầu, </w:t>
      </w:r>
      <w:r>
        <w:rPr>
          <w:rFonts w:eastAsia="Calibri" w:cs="Times New Roman"/>
          <w:szCs w:val="28"/>
          <w:lang w:val="de-DE"/>
        </w:rPr>
        <w:t xml:space="preserve">tập trung nguồn lực phấn đấu hoàn thành vượt mức mục tiêu kế hoạch năm 2016. </w:t>
      </w:r>
    </w:p>
    <w:p w:rsidR="00376228" w:rsidRPr="00111B42" w:rsidRDefault="00376228" w:rsidP="00376228">
      <w:pPr>
        <w:spacing w:before="120" w:after="0" w:line="240" w:lineRule="auto"/>
        <w:ind w:firstLine="720"/>
        <w:jc w:val="both"/>
        <w:rPr>
          <w:rFonts w:eastAsia="Calibri" w:cs="Times New Roman"/>
          <w:szCs w:val="28"/>
        </w:rPr>
      </w:pPr>
      <w:r>
        <w:rPr>
          <w:rFonts w:eastAsia="Calibri" w:cs="Times New Roman"/>
          <w:i/>
          <w:szCs w:val="28"/>
        </w:rPr>
        <w:t xml:space="preserve">- </w:t>
      </w:r>
      <w:r w:rsidRPr="00D81435">
        <w:rPr>
          <w:rFonts w:eastAsia="Calibri" w:cs="Times New Roman"/>
          <w:i/>
          <w:szCs w:val="28"/>
        </w:rPr>
        <w:t xml:space="preserve">Đối với điện: </w:t>
      </w:r>
      <w:r w:rsidRPr="008E4B16">
        <w:rPr>
          <w:rFonts w:eastAsia="Calibri" w:cs="Times New Roman"/>
          <w:szCs w:val="28"/>
          <w:lang w:val="vi-VN"/>
        </w:rPr>
        <w:t xml:space="preserve">Tổ chức vận hành tốt các nhà máy </w:t>
      </w:r>
      <w:r>
        <w:rPr>
          <w:rFonts w:eastAsia="Calibri" w:cs="Times New Roman"/>
          <w:szCs w:val="28"/>
        </w:rPr>
        <w:t>đi</w:t>
      </w:r>
      <w:r w:rsidRPr="008E4B16">
        <w:rPr>
          <w:rFonts w:eastAsia="Calibri" w:cs="Times New Roman"/>
          <w:szCs w:val="28"/>
          <w:lang w:val="vi-VN"/>
        </w:rPr>
        <w:t>ệ</w:t>
      </w:r>
      <w:r>
        <w:rPr>
          <w:rFonts w:eastAsia="Calibri" w:cs="Times New Roman"/>
          <w:szCs w:val="28"/>
          <w:lang w:val="vi-VN"/>
        </w:rPr>
        <w:t>n</w:t>
      </w:r>
      <w:r w:rsidRPr="008E4B16">
        <w:rPr>
          <w:rFonts w:eastAsia="Calibri" w:cs="Times New Roman"/>
          <w:szCs w:val="28"/>
          <w:lang w:val="vi-VN"/>
        </w:rPr>
        <w:t>;</w:t>
      </w:r>
      <w:r w:rsidRPr="008E4B16">
        <w:rPr>
          <w:rFonts w:eastAsia="Calibri" w:cs="Times New Roman"/>
          <w:sz w:val="29"/>
          <w:szCs w:val="28"/>
          <w:lang w:val="vi-VN"/>
        </w:rPr>
        <w:t xml:space="preserve"> sửa chữa bảo dưỡng kịp thời, phát huy tối ưu công suất Nhà máy điệ</w:t>
      </w:r>
      <w:r>
        <w:rPr>
          <w:rFonts w:eastAsia="Calibri" w:cs="Times New Roman"/>
          <w:sz w:val="29"/>
          <w:szCs w:val="28"/>
          <w:lang w:val="vi-VN"/>
        </w:rPr>
        <w:t>n</w:t>
      </w:r>
      <w:r>
        <w:rPr>
          <w:rFonts w:eastAsia="Calibri" w:cs="Times New Roman"/>
          <w:sz w:val="29"/>
          <w:szCs w:val="28"/>
        </w:rPr>
        <w:t xml:space="preserve">; </w:t>
      </w:r>
      <w:r w:rsidRPr="008E4B16">
        <w:rPr>
          <w:rFonts w:eastAsia="Calibri" w:cs="Times New Roman"/>
          <w:sz w:val="29"/>
          <w:szCs w:val="28"/>
          <w:lang w:val="vi-VN"/>
        </w:rPr>
        <w:t>cần phải kiểm điểm nghiêm khắc việc để xảy ra các sự cố tại các Nhà máy</w:t>
      </w:r>
      <w:r>
        <w:rPr>
          <w:rFonts w:eastAsia="Calibri" w:cs="Times New Roman"/>
          <w:sz w:val="29"/>
          <w:szCs w:val="28"/>
        </w:rPr>
        <w:t xml:space="preserve"> Thủy điện và</w:t>
      </w:r>
      <w:r w:rsidRPr="008E4B16">
        <w:rPr>
          <w:rFonts w:eastAsia="Calibri" w:cs="Times New Roman"/>
          <w:sz w:val="29"/>
          <w:szCs w:val="28"/>
          <w:lang w:val="vi-VN"/>
        </w:rPr>
        <w:t xml:space="preserve"> đưa ra giải pháp khắc phục không để tái diễn các sự cố tương tự có tính chất lặp lại</w:t>
      </w:r>
      <w:r>
        <w:rPr>
          <w:rFonts w:eastAsia="Calibri" w:cs="Times New Roman"/>
          <w:sz w:val="29"/>
          <w:szCs w:val="28"/>
        </w:rPr>
        <w:t xml:space="preserve">; </w:t>
      </w:r>
      <w:r w:rsidRPr="00111B42">
        <w:rPr>
          <w:rFonts w:eastAsia="Calibri" w:cs="Times New Roman"/>
          <w:szCs w:val="28"/>
        </w:rPr>
        <w:t>tập trung khai thác, đưa vào vận hành hiệu quả các công trình về nguồn điện và lưới điện để sớm đưa vào sử dụng, tạo giá trị đóng góp cho tăng trưởng chung.</w:t>
      </w:r>
    </w:p>
    <w:p w:rsidR="00376228" w:rsidRDefault="00376228" w:rsidP="00376228">
      <w:pPr>
        <w:pStyle w:val="Footer"/>
        <w:tabs>
          <w:tab w:val="clear" w:pos="4680"/>
          <w:tab w:val="clear" w:pos="9360"/>
        </w:tabs>
        <w:spacing w:after="0"/>
        <w:ind w:firstLine="720"/>
        <w:rPr>
          <w:iCs/>
          <w:lang w:val="nl-NL"/>
        </w:rPr>
      </w:pPr>
      <w:r>
        <w:rPr>
          <w:i/>
          <w:szCs w:val="28"/>
          <w:lang w:val="pt-BR"/>
        </w:rPr>
        <w:t xml:space="preserve">- </w:t>
      </w:r>
      <w:r w:rsidRPr="00D81435">
        <w:rPr>
          <w:i/>
          <w:szCs w:val="28"/>
          <w:lang w:val="pt-BR"/>
        </w:rPr>
        <w:t>Đối với than</w:t>
      </w:r>
      <w:r w:rsidRPr="00D81435">
        <w:rPr>
          <w:szCs w:val="28"/>
          <w:lang w:val="pt-BR"/>
        </w:rPr>
        <w:t xml:space="preserve">: </w:t>
      </w:r>
      <w:r>
        <w:rPr>
          <w:szCs w:val="28"/>
          <w:lang w:val="pt-BR"/>
        </w:rPr>
        <w:t xml:space="preserve">tập trung giải quyết lượng than tồn kho; tiếp tục </w:t>
      </w:r>
      <w:r w:rsidRPr="008E4B16">
        <w:rPr>
          <w:iCs/>
          <w:lang w:val="nl-NL"/>
        </w:rPr>
        <w:t>cân đối giữa sản xuất,</w:t>
      </w:r>
      <w:r w:rsidRPr="008E4B16">
        <w:rPr>
          <w:iCs/>
          <w:lang w:val="vi-VN"/>
        </w:rPr>
        <w:t xml:space="preserve"> </w:t>
      </w:r>
      <w:r w:rsidRPr="008E4B16">
        <w:rPr>
          <w:iCs/>
          <w:lang w:val="nl-NL"/>
        </w:rPr>
        <w:t>nhập khẩu</w:t>
      </w:r>
      <w:r w:rsidRPr="008E4B16">
        <w:rPr>
          <w:iCs/>
          <w:lang w:val="vi-VN"/>
        </w:rPr>
        <w:t xml:space="preserve">, </w:t>
      </w:r>
      <w:r w:rsidRPr="008E4B16">
        <w:rPr>
          <w:iCs/>
          <w:lang w:val="nl-NL"/>
        </w:rPr>
        <w:t xml:space="preserve">tiêu thụ </w:t>
      </w:r>
      <w:r w:rsidRPr="008E4B16">
        <w:rPr>
          <w:iCs/>
          <w:lang w:val="vi-VN"/>
        </w:rPr>
        <w:t xml:space="preserve">và tồn kho than </w:t>
      </w:r>
      <w:r w:rsidRPr="008E4B16">
        <w:rPr>
          <w:iCs/>
          <w:lang w:val="nl-NL"/>
        </w:rPr>
        <w:t>ở mức hợp lý</w:t>
      </w:r>
      <w:r w:rsidRPr="008E4B16">
        <w:rPr>
          <w:iCs/>
          <w:lang w:val="vi-VN"/>
        </w:rPr>
        <w:t>, ổn định việc làm, đáp ứng nhu cầu than cho nền kinh tế; tiếp tục thực hiện các biện pháp mạnh tiết giảm chi phí trong tất cả các lĩnh vực để đảm bảo cân đối tài chính, thu nhập cho người lao động và chuẩn bị các điều kiện tăng sản lượng, phát triển bền vững trong các năm tới</w:t>
      </w:r>
      <w:r w:rsidRPr="008E4B16">
        <w:rPr>
          <w:iCs/>
          <w:lang w:val="nl-NL"/>
        </w:rPr>
        <w:t>.</w:t>
      </w:r>
    </w:p>
    <w:p w:rsidR="00376228" w:rsidRPr="00583872" w:rsidRDefault="00376228" w:rsidP="00376228">
      <w:pPr>
        <w:pStyle w:val="Footer"/>
        <w:tabs>
          <w:tab w:val="clear" w:pos="4680"/>
          <w:tab w:val="clear" w:pos="9360"/>
        </w:tabs>
        <w:spacing w:after="0"/>
        <w:ind w:firstLine="720"/>
        <w:rPr>
          <w:szCs w:val="28"/>
        </w:rPr>
      </w:pPr>
      <w:r w:rsidRPr="00583872">
        <w:rPr>
          <w:bCs/>
          <w:i/>
          <w:sz w:val="29"/>
          <w:szCs w:val="28"/>
        </w:rPr>
        <w:t>- Đối với k</w:t>
      </w:r>
      <w:r w:rsidRPr="00583872">
        <w:rPr>
          <w:bCs/>
          <w:i/>
          <w:sz w:val="29"/>
          <w:szCs w:val="28"/>
          <w:lang w:val="vi-VN"/>
        </w:rPr>
        <w:t xml:space="preserve">hoáng sản: </w:t>
      </w:r>
      <w:r w:rsidRPr="00583872">
        <w:rPr>
          <w:bCs/>
          <w:sz w:val="29"/>
          <w:szCs w:val="28"/>
        </w:rPr>
        <w:t xml:space="preserve">đối với </w:t>
      </w:r>
      <w:r w:rsidRPr="00583872">
        <w:rPr>
          <w:szCs w:val="28"/>
          <w:lang w:val="vi-VN"/>
        </w:rPr>
        <w:t xml:space="preserve">alumin và các khoáng sản kim loại màu </w:t>
      </w:r>
      <w:r w:rsidRPr="00583872">
        <w:rPr>
          <w:szCs w:val="28"/>
        </w:rPr>
        <w:t xml:space="preserve">tiếp tục </w:t>
      </w:r>
      <w:r w:rsidRPr="00583872">
        <w:rPr>
          <w:szCs w:val="28"/>
          <w:lang w:val="vi-VN"/>
        </w:rPr>
        <w:t>bám sát thị trường ký hợp đồng tiêu thụ cả năm với các đơn vị. Tiếp tục rà soát, hoàn thiện khoán chi phí từ sản xuất đến vận chuyển, tiêu thụ.</w:t>
      </w:r>
      <w:r w:rsidRPr="00583872">
        <w:rPr>
          <w:bCs/>
          <w:lang w:val="vi-VN"/>
        </w:rPr>
        <w:t xml:space="preserve"> Tiếp tục triển khai phương án giao hàng rời cho các khách hàng để tăng thị phần tiêu thụ</w:t>
      </w:r>
      <w:r w:rsidRPr="00583872">
        <w:rPr>
          <w:szCs w:val="28"/>
          <w:lang w:val="pt-BR"/>
        </w:rPr>
        <w:t xml:space="preserve">; tiếp tục </w:t>
      </w:r>
      <w:r w:rsidRPr="00583872">
        <w:rPr>
          <w:szCs w:val="28"/>
          <w:lang w:val="nl-NL"/>
        </w:rPr>
        <w:t>đ</w:t>
      </w:r>
      <w:r w:rsidRPr="00583872">
        <w:rPr>
          <w:szCs w:val="28"/>
          <w:lang w:val="vi-VN"/>
        </w:rPr>
        <w:t>ẩy nhanh tiến độ triển khai dự án mở rộng nâng công suất Nhà máy luyện Đồng Lào Cai.</w:t>
      </w:r>
    </w:p>
    <w:p w:rsidR="00376228" w:rsidRPr="00583872" w:rsidRDefault="00376228" w:rsidP="00376228">
      <w:pPr>
        <w:spacing w:before="120" w:after="0" w:line="240" w:lineRule="auto"/>
        <w:ind w:firstLine="720"/>
        <w:jc w:val="both"/>
        <w:rPr>
          <w:rFonts w:eastAsia="Calibri" w:cs="Times New Roman"/>
          <w:szCs w:val="28"/>
        </w:rPr>
      </w:pPr>
      <w:r w:rsidRPr="00583872">
        <w:rPr>
          <w:rFonts w:eastAsia="Calibri" w:cs="Times New Roman"/>
          <w:i/>
          <w:szCs w:val="28"/>
          <w:lang w:val="de-DE"/>
        </w:rPr>
        <w:t>- Đối với phân bón</w:t>
      </w:r>
      <w:r w:rsidRPr="00583872">
        <w:rPr>
          <w:rFonts w:eastAsia="Calibri" w:cs="Times New Roman"/>
          <w:i/>
          <w:szCs w:val="28"/>
          <w:lang w:val="nl-NL"/>
        </w:rPr>
        <w:t xml:space="preserve">: </w:t>
      </w:r>
      <w:r w:rsidRPr="00583872">
        <w:rPr>
          <w:rFonts w:eastAsia="Calibri" w:cs="Times New Roman"/>
          <w:szCs w:val="28"/>
          <w:lang w:val="nl-NL"/>
        </w:rPr>
        <w:t>Tập trung</w:t>
      </w:r>
      <w:r w:rsidRPr="00583872">
        <w:rPr>
          <w:rFonts w:eastAsia="Calibri" w:cs="Times New Roman"/>
          <w:szCs w:val="28"/>
        </w:rPr>
        <w:t xml:space="preserve"> khâu tiêu thụ sản phẩm cả trong và ngoài nước nhằm thúc đẩy sản xuất, phấn đấu hoàn thành kế hoạch năm. Tập trung giải quyết khó khăn vướng mắc đối với các dự án chậm tiến độ, kém hiệu quả của ngành</w:t>
      </w:r>
    </w:p>
    <w:p w:rsidR="00376228" w:rsidRPr="00D95B99" w:rsidRDefault="00376228" w:rsidP="00376228">
      <w:pPr>
        <w:spacing w:before="120" w:after="0" w:line="240" w:lineRule="auto"/>
        <w:ind w:firstLine="720"/>
        <w:jc w:val="both"/>
        <w:rPr>
          <w:rFonts w:eastAsia="Calibri" w:cs="Times New Roman"/>
          <w:szCs w:val="28"/>
        </w:rPr>
      </w:pPr>
      <w:r w:rsidRPr="00D95B99">
        <w:rPr>
          <w:rFonts w:eastAsia="Calibri" w:cs="Times New Roman"/>
          <w:i/>
          <w:szCs w:val="28"/>
          <w:lang w:val="de-DE"/>
        </w:rPr>
        <w:t xml:space="preserve">- Đối với thép: </w:t>
      </w:r>
      <w:r w:rsidRPr="00D95B99">
        <w:rPr>
          <w:rFonts w:eastAsia="Calibri" w:cs="Times New Roman"/>
          <w:szCs w:val="28"/>
          <w:lang w:val="de-DE"/>
        </w:rPr>
        <w:t>Áp dụng các biện pháp phòng vệ thương mại để bảo đảm cạnh tranh công bằng với hàng nhập khẩu nhưng t</w:t>
      </w:r>
      <w:r w:rsidRPr="00D95B99">
        <w:rPr>
          <w:rFonts w:eastAsia="Calibri" w:cs="Times New Roman"/>
          <w:szCs w:val="28"/>
        </w:rPr>
        <w:t xml:space="preserve">heo dõi sát tác động của các </w:t>
      </w:r>
      <w:r w:rsidRPr="00D95B99">
        <w:rPr>
          <w:rFonts w:eastAsia="Calibri" w:cs="Times New Roman"/>
          <w:szCs w:val="28"/>
        </w:rPr>
        <w:lastRenderedPageBreak/>
        <w:t xml:space="preserve">biện pháp này tới sản xuất, tiêu dùng trong nước để có sự điều chỉnh kịp thời, nếu cần. </w:t>
      </w:r>
    </w:p>
    <w:p w:rsidR="00376228" w:rsidRPr="00D95B99" w:rsidRDefault="00376228" w:rsidP="00376228">
      <w:pPr>
        <w:spacing w:before="120" w:after="0" w:line="240" w:lineRule="auto"/>
        <w:ind w:firstLine="720"/>
        <w:jc w:val="both"/>
        <w:rPr>
          <w:rFonts w:eastAsia="Calibri" w:cs="Times New Roman"/>
          <w:szCs w:val="28"/>
          <w:lang w:val="nl-NL"/>
        </w:rPr>
      </w:pPr>
      <w:r w:rsidRPr="00D95B99">
        <w:rPr>
          <w:rFonts w:eastAsia="Calibri" w:cs="Times New Roman"/>
          <w:i/>
          <w:szCs w:val="28"/>
          <w:lang w:val="de-DE"/>
        </w:rPr>
        <w:t>- Đối với sản phẩm cơ khí</w:t>
      </w:r>
      <w:r w:rsidRPr="00D95B99">
        <w:rPr>
          <w:rFonts w:eastAsia="Calibri" w:cs="Times New Roman"/>
          <w:szCs w:val="28"/>
        </w:rPr>
        <w:t>: nghiên cứu và áp dụng các biện pháp bảo hộ không trái cam kết quốc tế nhưng có tác dụng thúc đẩy phát triển một số sản phẩm cơ khí trong nước; t</w:t>
      </w:r>
      <w:r w:rsidRPr="00D95B99">
        <w:rPr>
          <w:rFonts w:eastAsia="Calibri" w:cs="Times New Roman"/>
          <w:bCs/>
          <w:szCs w:val="28"/>
          <w:lang w:val="vi-VN"/>
        </w:rPr>
        <w:t xml:space="preserve">ăng cường năng lực chế tạo </w:t>
      </w:r>
      <w:r w:rsidRPr="00D95B99">
        <w:rPr>
          <w:rFonts w:eastAsia="Calibri" w:cs="Times New Roman"/>
          <w:szCs w:val="28"/>
          <w:lang w:val="vi-VN"/>
        </w:rPr>
        <w:t>các thiết bị mỏ phục vụ cho sản xuất, nhất là sản xuất than hầm lò (máy đào lò, máy xúc đá, cột chống, giá thuỷ lực, băng tải, máng cào, tàu điện,...)</w:t>
      </w:r>
      <w:r w:rsidRPr="00D95B99">
        <w:rPr>
          <w:rFonts w:eastAsia="Calibri" w:cs="Times New Roman"/>
          <w:szCs w:val="28"/>
        </w:rPr>
        <w:t xml:space="preserve">; </w:t>
      </w:r>
      <w:r w:rsidRPr="00D95B99">
        <w:rPr>
          <w:rFonts w:eastAsia="Calibri" w:cs="Times New Roman"/>
          <w:szCs w:val="28"/>
          <w:shd w:val="clear" w:color="auto" w:fill="FFFFFF"/>
          <w:lang w:val="sv-SE"/>
        </w:rPr>
        <w:t>phân công phối hợp, cung cấp - sử dụng các sản phẩm cơ khí chủ lực trong một số Tập đoàn nhằm</w:t>
      </w:r>
      <w:r w:rsidRPr="00D95B99">
        <w:rPr>
          <w:rFonts w:eastAsia="Calibri" w:cs="Times New Roman"/>
          <w:szCs w:val="28"/>
          <w:lang w:val="nl-NL"/>
        </w:rPr>
        <w:t xml:space="preserve"> tăng cường sử dụng các sản phẩm, dịch vụ nội bộ trong ngành.</w:t>
      </w:r>
      <w:r w:rsidRPr="00D95B99">
        <w:rPr>
          <w:rFonts w:eastAsia="Calibri" w:cs="Times New Roman"/>
          <w:szCs w:val="28"/>
          <w:lang w:val="vi-VN"/>
        </w:rPr>
        <w:t xml:space="preserve"> Các đơn vị chủ động thỏa thuận mua bán, sử dụng sản phẩm dịch vụ theo cơ chế đảm bảo chất lượng, giá cả cạnh tranh và tạo điều kiện cho nhau cùng phát triển.</w:t>
      </w:r>
    </w:p>
    <w:p w:rsidR="00376228" w:rsidRPr="00111B42" w:rsidRDefault="00376228" w:rsidP="00376228">
      <w:pPr>
        <w:spacing w:before="120" w:after="0" w:line="240" w:lineRule="auto"/>
        <w:ind w:firstLine="720"/>
        <w:jc w:val="both"/>
        <w:rPr>
          <w:rFonts w:eastAsia="Calibri" w:cs="Times New Roman"/>
          <w:szCs w:val="28"/>
        </w:rPr>
      </w:pPr>
      <w:r w:rsidRPr="007004B9">
        <w:rPr>
          <w:rFonts w:eastAsia="Calibri" w:cs="Times New Roman"/>
          <w:i/>
          <w:szCs w:val="28"/>
          <w:lang w:val="de-DE"/>
        </w:rPr>
        <w:t>- Đối với dệt may, da - giày:</w:t>
      </w:r>
      <w:r w:rsidRPr="00EA633A">
        <w:rPr>
          <w:rFonts w:eastAsia="Calibri" w:cs="Times New Roman"/>
          <w:i/>
          <w:color w:val="FF0000"/>
          <w:szCs w:val="28"/>
          <w:lang w:val="de-DE"/>
        </w:rPr>
        <w:t xml:space="preserve"> </w:t>
      </w:r>
      <w:r w:rsidRPr="00111B42">
        <w:rPr>
          <w:rFonts w:eastAsia="Calibri" w:cs="Times New Roman"/>
          <w:szCs w:val="28"/>
        </w:rPr>
        <w:t>Tập trung tháo gỡ khó khăn cho ngành, giữ vững thị trường xuất khẩu đi đôi với phát triển thị trường nội địa, mở rộng các kênh bán hàng để khai thác tối đa thị trường trong nướ</w:t>
      </w:r>
      <w:r>
        <w:rPr>
          <w:rFonts w:eastAsia="Calibri" w:cs="Times New Roman"/>
          <w:szCs w:val="28"/>
        </w:rPr>
        <w:t xml:space="preserve">c; </w:t>
      </w:r>
      <w:r w:rsidR="008031FA">
        <w:rPr>
          <w:szCs w:val="28"/>
        </w:rPr>
        <w:t>khẩn trương</w:t>
      </w:r>
      <w:r w:rsidRPr="00111B42">
        <w:rPr>
          <w:rFonts w:eastAsia="Calibri" w:cs="Times New Roman"/>
          <w:szCs w:val="28"/>
        </w:rPr>
        <w:t xml:space="preserve"> xây dựng quy chuẩn kỹ thuật quốc gia đối với sản phẩm dệt may để quản lý hiệu quả hơn trong dài hạn.</w:t>
      </w:r>
    </w:p>
    <w:p w:rsidR="00376228" w:rsidRPr="00D95B99" w:rsidRDefault="00376228" w:rsidP="00376228">
      <w:pPr>
        <w:spacing w:before="120" w:after="0" w:line="240" w:lineRule="auto"/>
        <w:ind w:firstLine="720"/>
        <w:jc w:val="both"/>
        <w:rPr>
          <w:rFonts w:eastAsia="Calibri" w:cs="Times New Roman"/>
          <w:szCs w:val="28"/>
        </w:rPr>
      </w:pPr>
      <w:r w:rsidRPr="00D95B99">
        <w:rPr>
          <w:rFonts w:eastAsia="Calibri" w:cs="Times New Roman"/>
          <w:i/>
          <w:szCs w:val="28"/>
        </w:rPr>
        <w:t xml:space="preserve">- Đối với các mặt hàng tiêu dùng: </w:t>
      </w:r>
      <w:r w:rsidRPr="00D95B99">
        <w:rPr>
          <w:rFonts w:eastAsia="Calibri" w:cs="Times New Roman"/>
          <w:szCs w:val="28"/>
        </w:rPr>
        <w:t>chủ động, chuẩn bị tốt nguồn hàng cho dịp cuối năm; rà soát tình hình thực hiện kế hoạch, đánh giá khả năng hoàn thành kế hoạch để có điều chỉnh kế hoạch sản xuất phù hợp.</w:t>
      </w:r>
    </w:p>
    <w:p w:rsidR="00376228" w:rsidRPr="00EA633A" w:rsidRDefault="00376228" w:rsidP="00376228">
      <w:pPr>
        <w:spacing w:before="120" w:after="0" w:line="240" w:lineRule="auto"/>
        <w:ind w:firstLine="720"/>
        <w:jc w:val="both"/>
        <w:rPr>
          <w:rFonts w:eastAsia="Calibri" w:cs="Times New Roman"/>
          <w:color w:val="FF0000"/>
          <w:szCs w:val="28"/>
        </w:rPr>
      </w:pPr>
      <w:r w:rsidRPr="00D95B99">
        <w:rPr>
          <w:rFonts w:eastAsia="Calibri" w:cs="Times New Roman"/>
          <w:i/>
          <w:szCs w:val="28"/>
          <w:lang w:val="de-DE"/>
        </w:rPr>
        <w:t xml:space="preserve">- Đối với công nghiệp hỗ trợ: </w:t>
      </w:r>
      <w:r w:rsidRPr="00D95B99">
        <w:rPr>
          <w:rFonts w:eastAsia="Calibri" w:cs="Times New Roman"/>
          <w:szCs w:val="28"/>
          <w:lang w:val="de-DE"/>
        </w:rPr>
        <w:t>T</w:t>
      </w:r>
      <w:r w:rsidRPr="00D95B99">
        <w:rPr>
          <w:rFonts w:eastAsia="Calibri" w:cs="Times New Roman"/>
          <w:szCs w:val="28"/>
        </w:rPr>
        <w:t>riển khai có hiệu quả các giải pháp phát triển công nghiệp hỗ trợ đã ban hành, kết hợp với liên tục hoàn thiện Chương trình phát triển công nghiệp hỗ trợ, phù hợp với cam kết quốc tế; Tổ chức kết nối các doanh nghiệp FDI với các doanh nghiệp trong nước, từng bước đưa các doanh nghiệp trong nước tham gia vào chuỗi sản xuất khu vực và toàn cầu</w:t>
      </w:r>
      <w:r w:rsidRPr="00EA633A">
        <w:rPr>
          <w:rFonts w:eastAsia="Calibri" w:cs="Times New Roman"/>
          <w:color w:val="FF0000"/>
          <w:szCs w:val="28"/>
        </w:rPr>
        <w:t xml:space="preserve">. </w:t>
      </w:r>
    </w:p>
    <w:p w:rsidR="00376228" w:rsidRPr="00693D1B" w:rsidRDefault="00376228" w:rsidP="00376228">
      <w:pPr>
        <w:tabs>
          <w:tab w:val="center" w:pos="1701"/>
          <w:tab w:val="center" w:pos="6237"/>
        </w:tabs>
        <w:spacing w:before="120" w:after="0" w:line="240" w:lineRule="auto"/>
        <w:ind w:firstLine="720"/>
        <w:jc w:val="both"/>
        <w:rPr>
          <w:rFonts w:eastAsia="Calibri" w:cs="Times New Roman"/>
          <w:b/>
          <w:szCs w:val="28"/>
        </w:rPr>
      </w:pPr>
      <w:r w:rsidRPr="00693D1B">
        <w:rPr>
          <w:rFonts w:eastAsia="Calibri" w:cs="Times New Roman"/>
          <w:b/>
          <w:szCs w:val="28"/>
        </w:rPr>
        <w:t>II. Về xuất nhập khẩu</w:t>
      </w:r>
    </w:p>
    <w:p w:rsidR="00376228" w:rsidRPr="00D85B2F" w:rsidRDefault="00376228" w:rsidP="00376228">
      <w:pPr>
        <w:tabs>
          <w:tab w:val="left" w:pos="720"/>
        </w:tabs>
        <w:spacing w:before="120" w:after="0" w:line="240" w:lineRule="auto"/>
        <w:ind w:firstLine="720"/>
        <w:jc w:val="both"/>
        <w:rPr>
          <w:rFonts w:eastAsia="Calibri" w:cs="Times New Roman"/>
          <w:szCs w:val="28"/>
          <w:lang w:val="es-ES"/>
        </w:rPr>
      </w:pPr>
      <w:r w:rsidRPr="00D85B2F">
        <w:rPr>
          <w:rFonts w:eastAsia="Calibri" w:cs="Times New Roman"/>
          <w:szCs w:val="28"/>
          <w:lang w:val="es-ES"/>
        </w:rPr>
        <w:t>- Cung cấp, tập huấn, phổ biến thông tin</w:t>
      </w:r>
      <w:r w:rsidRPr="00D85B2F">
        <w:rPr>
          <w:rFonts w:eastAsia="Calibri" w:cs="Times New Roman"/>
          <w:szCs w:val="28"/>
          <w:lang w:val="cs-CZ"/>
        </w:rPr>
        <w:t xml:space="preserve"> về thị trường, về các Hiệp định thương mại tự do mà Việt Nam đã ký kết để nâng cao nhận thức về ưu đãi thuế quan và quy tắc xuất xứ</w:t>
      </w:r>
      <w:r w:rsidRPr="00D85B2F">
        <w:rPr>
          <w:rFonts w:eastAsia="Calibri" w:cs="Times New Roman"/>
          <w:szCs w:val="28"/>
          <w:lang w:val="es-NI"/>
        </w:rPr>
        <w:t xml:space="preserve"> cho doanh nghiệp.</w:t>
      </w:r>
      <w:r w:rsidRPr="00D85B2F">
        <w:rPr>
          <w:rFonts w:eastAsia="Calibri" w:cs="Times New Roman"/>
          <w:szCs w:val="28"/>
          <w:lang w:val="es-ES"/>
        </w:rPr>
        <w:t xml:space="preserve"> </w:t>
      </w:r>
    </w:p>
    <w:p w:rsidR="00376228" w:rsidRPr="00D85B2F" w:rsidRDefault="00376228" w:rsidP="00376228">
      <w:pPr>
        <w:tabs>
          <w:tab w:val="left" w:pos="720"/>
        </w:tabs>
        <w:spacing w:before="120" w:after="0" w:line="240" w:lineRule="auto"/>
        <w:ind w:firstLine="720"/>
        <w:jc w:val="both"/>
        <w:rPr>
          <w:rFonts w:eastAsia="Calibri" w:cs="Times New Roman"/>
          <w:color w:val="000000"/>
          <w:szCs w:val="28"/>
          <w:lang w:val="sv-SE"/>
        </w:rPr>
      </w:pPr>
      <w:r w:rsidRPr="00D85B2F">
        <w:rPr>
          <w:rFonts w:eastAsia="Calibri" w:cs="Times New Roman"/>
          <w:color w:val="000000"/>
          <w:szCs w:val="28"/>
          <w:lang w:val="sv-SE"/>
        </w:rPr>
        <w:t xml:space="preserve">- Quản lý thị trường, kiểm soát hàng giả và hàng không đảm bảo chất lượng nhập khẩu và lưu thông trên thị trường, gây ảnh hưởng đến nguyên liệu sản xuất phục vụ xuất khẩu. </w:t>
      </w:r>
    </w:p>
    <w:p w:rsidR="00376228" w:rsidRPr="00D85B2F" w:rsidRDefault="00376228" w:rsidP="00376228">
      <w:pPr>
        <w:tabs>
          <w:tab w:val="left" w:pos="720"/>
        </w:tabs>
        <w:spacing w:before="120" w:after="0" w:line="240" w:lineRule="auto"/>
        <w:ind w:firstLine="720"/>
        <w:jc w:val="both"/>
        <w:rPr>
          <w:rFonts w:eastAsia="Calibri" w:cs="Times New Roman"/>
          <w:szCs w:val="28"/>
          <w:lang w:val="es-ES"/>
        </w:rPr>
      </w:pPr>
      <w:r w:rsidRPr="00D85B2F">
        <w:rPr>
          <w:rFonts w:eastAsia="Calibri" w:cs="Times New Roman"/>
          <w:szCs w:val="28"/>
          <w:lang w:val="es-ES"/>
        </w:rPr>
        <w:t xml:space="preserve">- Nghiên cứu phối hợp với các Hiệp hội ngành hàng, địa phương để </w:t>
      </w:r>
      <w:r w:rsidRPr="00D85B2F">
        <w:rPr>
          <w:rFonts w:eastAsia="Calibri" w:cs="Times New Roman"/>
          <w:color w:val="000000"/>
          <w:spacing w:val="4"/>
          <w:szCs w:val="28"/>
          <w:lang w:val="nl-NL"/>
        </w:rPr>
        <w:t xml:space="preserve">đào tạo chuyên ngành (thiết kế,  thời trang, marketting...) và </w:t>
      </w:r>
      <w:r w:rsidRPr="00D85B2F">
        <w:rPr>
          <w:rFonts w:eastAsia="Calibri" w:cs="Times New Roman"/>
          <w:szCs w:val="28"/>
          <w:lang w:val="es-ES"/>
        </w:rPr>
        <w:t>nguồn nhân lực tay nghề cao tại các Trường, Viện thuộc Bộ cho các ngành xuất khẩu chủ lực.</w:t>
      </w:r>
    </w:p>
    <w:p w:rsidR="00376228" w:rsidRPr="00D85B2F" w:rsidRDefault="00376228" w:rsidP="00376228">
      <w:pPr>
        <w:tabs>
          <w:tab w:val="left" w:pos="720"/>
        </w:tabs>
        <w:spacing w:before="120" w:after="0" w:line="240" w:lineRule="auto"/>
        <w:ind w:firstLine="720"/>
        <w:jc w:val="both"/>
        <w:rPr>
          <w:rFonts w:eastAsia="Calibri" w:cs="Times New Roman"/>
          <w:color w:val="000000"/>
          <w:szCs w:val="28"/>
          <w:lang w:val="sv-SE"/>
        </w:rPr>
      </w:pPr>
      <w:r w:rsidRPr="00D85B2F">
        <w:rPr>
          <w:rFonts w:eastAsia="Calibri" w:cs="Times New Roman"/>
          <w:szCs w:val="28"/>
          <w:lang w:val="es-ES"/>
        </w:rPr>
        <w:t xml:space="preserve">- Tập trung kinh phí và thực hiện hiệu quả </w:t>
      </w:r>
      <w:r w:rsidRPr="00D85B2F">
        <w:rPr>
          <w:rFonts w:eastAsia="Calibri" w:cs="Times New Roman"/>
          <w:color w:val="000000"/>
          <w:szCs w:val="28"/>
          <w:lang w:val="sv-SE"/>
        </w:rPr>
        <w:t>chương trình xúc tiến thương mại cho các mặt hàng đang gặp khó khăn về giá, về thị trường; lựa chọn và tập trung xây dựng thương hiệu cho một số ngành chủ lực như dệt may, thủy sản, trái cây, gạo...</w:t>
      </w:r>
    </w:p>
    <w:p w:rsidR="00376228" w:rsidRPr="00D85B2F" w:rsidRDefault="00376228" w:rsidP="00376228">
      <w:pPr>
        <w:tabs>
          <w:tab w:val="left" w:pos="720"/>
        </w:tabs>
        <w:spacing w:before="120" w:after="0" w:line="240" w:lineRule="auto"/>
        <w:ind w:firstLine="720"/>
        <w:jc w:val="both"/>
        <w:rPr>
          <w:rFonts w:eastAsia="Calibri" w:cs="Times New Roman"/>
          <w:color w:val="000000"/>
          <w:szCs w:val="28"/>
          <w:lang w:val="sv-SE"/>
        </w:rPr>
      </w:pPr>
      <w:r w:rsidRPr="00D85B2F">
        <w:rPr>
          <w:rFonts w:eastAsia="Calibri" w:cs="Times New Roman"/>
          <w:color w:val="000000"/>
          <w:szCs w:val="28"/>
          <w:lang w:val="sv-SE"/>
        </w:rPr>
        <w:t xml:space="preserve">- Chủ động phối hợp với các Bộ, ngành liên quan nghiên cứu các biện pháp cụ thể triển khai, khai thác triệt để những kết quả tích cực đã đạt được tại buổi làm việc giữa Bộ trưởng Bộ Công Thương với Bộ trưởng Thương mại </w:t>
      </w:r>
      <w:r w:rsidRPr="00D85B2F">
        <w:rPr>
          <w:rFonts w:eastAsia="Calibri" w:cs="Times New Roman"/>
          <w:color w:val="000000"/>
          <w:szCs w:val="28"/>
          <w:lang w:val="sv-SE"/>
        </w:rPr>
        <w:lastRenderedPageBreak/>
        <w:t>Trung Quốc và Tổng cục trưởng AQSIQ nhằm tháo gỡ rào cản, tạo thuận lợi cho hàng hóa Việt Nam xuất khẩu sang thị trường Trung Quốc.</w:t>
      </w:r>
    </w:p>
    <w:p w:rsidR="00376228" w:rsidRPr="00D85B2F" w:rsidRDefault="00376228" w:rsidP="00376228">
      <w:pPr>
        <w:tabs>
          <w:tab w:val="left" w:pos="720"/>
        </w:tabs>
        <w:spacing w:before="120" w:after="0" w:line="240" w:lineRule="auto"/>
        <w:ind w:firstLine="720"/>
        <w:jc w:val="both"/>
        <w:rPr>
          <w:rFonts w:eastAsia="Calibri" w:cs="Times New Roman"/>
          <w:color w:val="000000"/>
          <w:szCs w:val="28"/>
          <w:lang w:val="sv-SE"/>
        </w:rPr>
      </w:pPr>
      <w:r w:rsidRPr="00D85B2F">
        <w:rPr>
          <w:rFonts w:eastAsia="Calibri" w:cs="Times New Roman"/>
          <w:color w:val="000000"/>
          <w:szCs w:val="28"/>
          <w:lang w:val="sv-SE"/>
        </w:rPr>
        <w:t>- Chủ động phối hợp với các Bộ, ngành liên quan theo dõi tình hình triển khai thực hiện các giải pháp tháo gỡ khó khăn, thúc đẩy xuất khẩu những tháng cuối năm đã được Bộ Công Thương tổng hợp, báo cáo Thủ tướng Chính phủ tại công văn số 6907/BCT-CNK ngày 27/7/2016 và Phó Thủ tướng Chính phủ Trình Đình Dũng đã có chri đạo các Bộ, cơ quan liên quan khẩn trương xem xét, xử lý tại công văn số 6817/VPCP-KTTH ngày 17/8/2016.</w:t>
      </w:r>
    </w:p>
    <w:p w:rsidR="00376228" w:rsidRPr="00C356D9" w:rsidRDefault="00376228" w:rsidP="00376228">
      <w:pPr>
        <w:spacing w:before="120" w:after="0" w:line="240" w:lineRule="auto"/>
        <w:ind w:firstLine="720"/>
        <w:jc w:val="both"/>
        <w:rPr>
          <w:rFonts w:eastAsia="Calibri" w:cs="Times New Roman"/>
          <w:szCs w:val="28"/>
          <w:lang w:val="de-DE"/>
        </w:rPr>
      </w:pPr>
      <w:r w:rsidRPr="00C356D9">
        <w:rPr>
          <w:rFonts w:eastAsia="Calibri" w:cs="Times New Roman"/>
          <w:szCs w:val="28"/>
          <w:lang w:val="de-DE"/>
        </w:rPr>
        <w:t>- Đối với một số mặt hàng cụ thể:</w:t>
      </w:r>
    </w:p>
    <w:p w:rsidR="00376228" w:rsidRPr="00310F38" w:rsidRDefault="00376228" w:rsidP="00376228">
      <w:pPr>
        <w:tabs>
          <w:tab w:val="left" w:pos="2616"/>
        </w:tabs>
        <w:spacing w:before="120" w:after="0" w:line="240" w:lineRule="auto"/>
        <w:ind w:firstLine="720"/>
        <w:jc w:val="both"/>
        <w:rPr>
          <w:rFonts w:eastAsia="Calibri" w:cs="Times New Roman"/>
          <w:b/>
          <w:i/>
          <w:szCs w:val="28"/>
          <w:lang w:val="de-DE"/>
        </w:rPr>
      </w:pPr>
      <w:r w:rsidRPr="00310F38">
        <w:rPr>
          <w:rFonts w:eastAsia="Calibri" w:cs="Times New Roman"/>
          <w:b/>
          <w:i/>
          <w:szCs w:val="28"/>
          <w:lang w:val="de-DE"/>
        </w:rPr>
        <w:t xml:space="preserve"> Thủy sản</w:t>
      </w:r>
      <w:r>
        <w:rPr>
          <w:rFonts w:eastAsia="Calibri" w:cs="Times New Roman"/>
          <w:b/>
          <w:i/>
          <w:szCs w:val="28"/>
          <w:lang w:val="de-DE"/>
        </w:rPr>
        <w:t>:</w:t>
      </w:r>
    </w:p>
    <w:p w:rsidR="00376228" w:rsidRPr="00310F38" w:rsidRDefault="00376228" w:rsidP="00376228">
      <w:pPr>
        <w:spacing w:before="120" w:after="0" w:line="240" w:lineRule="auto"/>
        <w:ind w:firstLine="720"/>
        <w:jc w:val="both"/>
        <w:rPr>
          <w:rFonts w:eastAsia="Calibri" w:cs="Times New Roman"/>
          <w:szCs w:val="28"/>
          <w:lang w:val="es-NI"/>
        </w:rPr>
      </w:pPr>
      <w:r>
        <w:rPr>
          <w:rFonts w:eastAsia="Calibri" w:cs="Times New Roman"/>
          <w:szCs w:val="28"/>
          <w:lang w:val="es-NI"/>
        </w:rPr>
        <w:t>+</w:t>
      </w:r>
      <w:r w:rsidRPr="00310F38">
        <w:rPr>
          <w:rFonts w:eastAsia="Calibri" w:cs="Times New Roman"/>
          <w:szCs w:val="28"/>
          <w:lang w:val="es-NI"/>
        </w:rPr>
        <w:t xml:space="preserve"> Tiếp tục theo dõi sát và vận động Hạ viện Hoa Kỳ thông qua Nghị quyết hủy bỏ Chương trình giám sát cá da trơn.</w:t>
      </w:r>
    </w:p>
    <w:p w:rsidR="00376228" w:rsidRPr="00310F38" w:rsidRDefault="00376228" w:rsidP="00376228">
      <w:pPr>
        <w:spacing w:before="120" w:after="0" w:line="240" w:lineRule="auto"/>
        <w:ind w:firstLine="720"/>
        <w:jc w:val="both"/>
        <w:rPr>
          <w:rFonts w:eastAsia="Calibri" w:cs="Times New Roman"/>
          <w:szCs w:val="28"/>
          <w:lang w:val="vi-VN"/>
        </w:rPr>
      </w:pPr>
      <w:r>
        <w:rPr>
          <w:rFonts w:eastAsia="Calibri" w:cs="Times New Roman"/>
          <w:bCs/>
          <w:szCs w:val="28"/>
          <w:lang w:val="es-ES"/>
        </w:rPr>
        <w:t>+</w:t>
      </w:r>
      <w:r w:rsidRPr="00310F38">
        <w:rPr>
          <w:rFonts w:eastAsia="Calibri" w:cs="Times New Roman"/>
          <w:bCs/>
          <w:szCs w:val="28"/>
          <w:lang w:val="es-ES"/>
        </w:rPr>
        <w:t xml:space="preserve"> Tiếp tục đôn đốc AQSIQ thực hiện các biện pháp đã trao đổi tại buổi làm việc giữa Bộ trưởng Bộ Công Thương với Tổng cục trưởng AQSIQ nhằm tháo gỡ các khó khăn, vướng mắc trong xuất khẩu thủy sản.</w:t>
      </w:r>
    </w:p>
    <w:p w:rsidR="00376228" w:rsidRPr="00310F38" w:rsidRDefault="00376228" w:rsidP="00376228">
      <w:pPr>
        <w:spacing w:before="120" w:after="0" w:line="240" w:lineRule="auto"/>
        <w:ind w:firstLine="720"/>
        <w:jc w:val="both"/>
        <w:rPr>
          <w:rFonts w:eastAsia="Calibri" w:cs="Times New Roman"/>
          <w:b/>
          <w:i/>
          <w:szCs w:val="28"/>
          <w:lang w:val="es-ES"/>
        </w:rPr>
      </w:pPr>
      <w:r w:rsidRPr="00310F38">
        <w:rPr>
          <w:rFonts w:eastAsia="Calibri" w:cs="Times New Roman"/>
          <w:b/>
          <w:i/>
          <w:szCs w:val="28"/>
          <w:lang w:val="es-ES"/>
        </w:rPr>
        <w:t xml:space="preserve"> Rau quả</w:t>
      </w:r>
    </w:p>
    <w:p w:rsidR="00376228" w:rsidRPr="00310F38" w:rsidRDefault="00376228" w:rsidP="00376228">
      <w:pPr>
        <w:spacing w:before="120" w:after="0" w:line="240" w:lineRule="auto"/>
        <w:ind w:firstLine="720"/>
        <w:jc w:val="both"/>
        <w:rPr>
          <w:rFonts w:eastAsia="Calibri" w:cs="Times New Roman"/>
          <w:szCs w:val="28"/>
          <w:lang w:val="sv-SE"/>
        </w:rPr>
      </w:pPr>
      <w:r>
        <w:rPr>
          <w:rFonts w:eastAsia="Calibri" w:cs="Times New Roman"/>
          <w:color w:val="000000"/>
          <w:szCs w:val="28"/>
          <w:lang w:val="sv-SE"/>
        </w:rPr>
        <w:t>+</w:t>
      </w:r>
      <w:r w:rsidRPr="00310F38">
        <w:rPr>
          <w:rFonts w:eastAsia="Calibri" w:cs="Times New Roman"/>
          <w:color w:val="000000"/>
          <w:szCs w:val="28"/>
          <w:lang w:val="sv-SE"/>
        </w:rPr>
        <w:t xml:space="preserve"> Tập trung tháo gỡ rào cản kỹ thuật, </w:t>
      </w:r>
      <w:r w:rsidRPr="00310F38">
        <w:rPr>
          <w:rFonts w:eastAsia="Calibri" w:cs="Times New Roman"/>
          <w:szCs w:val="28"/>
          <w:lang w:val="sv-SE"/>
        </w:rPr>
        <w:t xml:space="preserve">đẩy </w:t>
      </w:r>
      <w:r w:rsidRPr="00310F38">
        <w:rPr>
          <w:rFonts w:eastAsia="Calibri" w:cs="Times New Roman"/>
          <w:szCs w:val="28"/>
          <w:lang w:val="vi-VN"/>
        </w:rPr>
        <w:t xml:space="preserve">nhanh tốc độ xem xét </w:t>
      </w:r>
      <w:r w:rsidRPr="00310F38">
        <w:rPr>
          <w:rFonts w:eastAsia="Calibri" w:cs="Times New Roman"/>
          <w:szCs w:val="28"/>
          <w:lang w:val="sv-SE"/>
        </w:rPr>
        <w:t xml:space="preserve">các báo cáo phân tích nguy cơ dịch hại và quy định kiểm dịch thực vật (PRA) để </w:t>
      </w:r>
      <w:r w:rsidRPr="00310F38">
        <w:rPr>
          <w:rFonts w:eastAsia="Calibri" w:cs="Times New Roman"/>
          <w:color w:val="000000"/>
          <w:szCs w:val="28"/>
          <w:lang w:val="sv-SE"/>
        </w:rPr>
        <w:t>mở cửa xuất khẩu chính thức một số loại trái cây, cụ thể tại Trung Quốc (đối với</w:t>
      </w:r>
      <w:r w:rsidRPr="00310F38">
        <w:rPr>
          <w:rFonts w:eastAsia="Calibri" w:cs="Times New Roman"/>
          <w:szCs w:val="28"/>
          <w:lang w:val="es-ES"/>
        </w:rPr>
        <w:t xml:space="preserve"> bưởi da xanh, sầu riêng, măng cụt, roi), tại </w:t>
      </w:r>
      <w:r w:rsidRPr="00310F38">
        <w:rPr>
          <w:rFonts w:eastAsia="Calibri" w:cs="Times New Roman"/>
          <w:szCs w:val="28"/>
          <w:lang w:val="sv-SE"/>
        </w:rPr>
        <w:t>Đài Loan (xoài, nhãn, bưởi, chôm chôm); tại Nhật Bản (</w:t>
      </w:r>
      <w:r w:rsidRPr="00310F38">
        <w:rPr>
          <w:rFonts w:eastAsia="Calibri" w:cs="Times New Roman"/>
          <w:szCs w:val="28"/>
          <w:lang w:val="vi-VN"/>
        </w:rPr>
        <w:t>thanh long ruột đỏ</w:t>
      </w:r>
      <w:r w:rsidRPr="00310F38">
        <w:rPr>
          <w:rFonts w:eastAsia="Calibri" w:cs="Times New Roman"/>
          <w:szCs w:val="28"/>
          <w:lang w:val="sv-SE"/>
        </w:rPr>
        <w:t>, vải thiều); Hàn Quốc (vú sữa, nhãn, vải, chôm chôm); tại Úc (thanh long); tại Hoa Kỳ (xoài, vú sữa).</w:t>
      </w:r>
    </w:p>
    <w:p w:rsidR="00376228" w:rsidRPr="00310F38" w:rsidRDefault="00376228" w:rsidP="00376228">
      <w:pPr>
        <w:spacing w:before="120" w:after="0" w:line="240" w:lineRule="auto"/>
        <w:ind w:firstLine="720"/>
        <w:jc w:val="both"/>
        <w:rPr>
          <w:rFonts w:eastAsia="Calibri" w:cs="Times New Roman"/>
          <w:szCs w:val="28"/>
          <w:lang w:val="sv-SE"/>
        </w:rPr>
      </w:pPr>
      <w:r>
        <w:rPr>
          <w:rFonts w:eastAsia="Calibri" w:cs="Times New Roman"/>
          <w:szCs w:val="28"/>
          <w:lang w:val="pt-BR"/>
        </w:rPr>
        <w:t>+</w:t>
      </w:r>
      <w:r w:rsidRPr="00310F38">
        <w:rPr>
          <w:rFonts w:eastAsia="Calibri" w:cs="Times New Roman"/>
          <w:szCs w:val="28"/>
          <w:lang w:val="pt-BR"/>
        </w:rPr>
        <w:t xml:space="preserve"> Tiếp tục đôn đốc AQSIQ sớm xem xét việc mở thêm các cửa khẩu nhập khẩu rau quả trong thời gian tới như đã trao đổi tại</w:t>
      </w:r>
      <w:r w:rsidRPr="00310F38">
        <w:rPr>
          <w:rFonts w:eastAsia="Calibri" w:cs="Times New Roman"/>
          <w:bCs/>
          <w:szCs w:val="28"/>
          <w:lang w:val="es-ES"/>
        </w:rPr>
        <w:t xml:space="preserve"> buổi làm việc giữa Bộ trưởng Bộ Công Thương với Tổng cục trưởng AQSIQ</w:t>
      </w:r>
      <w:r w:rsidRPr="00310F38">
        <w:rPr>
          <w:rFonts w:eastAsia="Calibri" w:cs="Times New Roman"/>
          <w:szCs w:val="28"/>
          <w:lang w:val="pt-BR"/>
        </w:rPr>
        <w:t>.</w:t>
      </w:r>
    </w:p>
    <w:p w:rsidR="00376228" w:rsidRPr="00310F38" w:rsidRDefault="00376228" w:rsidP="00376228">
      <w:pPr>
        <w:spacing w:before="120" w:after="0" w:line="240" w:lineRule="auto"/>
        <w:ind w:firstLine="720"/>
        <w:jc w:val="both"/>
        <w:rPr>
          <w:rFonts w:eastAsia="Calibri" w:cs="Times New Roman"/>
          <w:b/>
          <w:bCs/>
          <w:i/>
          <w:szCs w:val="28"/>
          <w:lang w:val="pt-BR"/>
        </w:rPr>
      </w:pPr>
      <w:r w:rsidRPr="00310F38">
        <w:rPr>
          <w:rFonts w:eastAsia="Calibri" w:cs="Times New Roman"/>
          <w:b/>
          <w:bCs/>
          <w:i/>
          <w:szCs w:val="28"/>
          <w:lang w:val="pt-BR"/>
        </w:rPr>
        <w:t>Gạo</w:t>
      </w:r>
    </w:p>
    <w:p w:rsidR="00376228" w:rsidRPr="00310F38" w:rsidRDefault="00376228" w:rsidP="00376228">
      <w:pPr>
        <w:tabs>
          <w:tab w:val="left" w:pos="851"/>
        </w:tabs>
        <w:adjustRightInd w:val="0"/>
        <w:snapToGrid w:val="0"/>
        <w:spacing w:before="120" w:after="0" w:line="240" w:lineRule="auto"/>
        <w:ind w:firstLine="720"/>
        <w:jc w:val="both"/>
        <w:rPr>
          <w:rFonts w:eastAsia="Calibri" w:cs="Times New Roman"/>
          <w:szCs w:val="28"/>
          <w:lang w:val="sv-SE"/>
        </w:rPr>
      </w:pPr>
      <w:r>
        <w:rPr>
          <w:rFonts w:eastAsia="Calibri" w:cs="Times New Roman"/>
          <w:szCs w:val="28"/>
          <w:lang w:val="sv-SE"/>
        </w:rPr>
        <w:t>+</w:t>
      </w:r>
      <w:r w:rsidRPr="00310F38">
        <w:rPr>
          <w:rFonts w:eastAsia="Calibri" w:cs="Times New Roman"/>
          <w:szCs w:val="28"/>
          <w:lang w:val="vi-VN"/>
        </w:rPr>
        <w:t xml:space="preserve"> </w:t>
      </w:r>
      <w:r w:rsidRPr="00310F38">
        <w:rPr>
          <w:rFonts w:eastAsia="MS Mincho" w:cs="Times New Roman"/>
          <w:color w:val="000000"/>
          <w:szCs w:val="28"/>
          <w:lang w:val="nl-NL" w:eastAsia="ja-JP"/>
        </w:rPr>
        <w:t>T</w:t>
      </w:r>
      <w:r w:rsidRPr="00310F38">
        <w:rPr>
          <w:rFonts w:eastAsia="MS Mincho" w:cs="Times New Roman"/>
          <w:color w:val="000000"/>
          <w:szCs w:val="28"/>
          <w:lang w:val="sv-SE" w:eastAsia="ja-JP"/>
        </w:rPr>
        <w:t xml:space="preserve">iếp tục đề nghị </w:t>
      </w:r>
      <w:r w:rsidRPr="00310F38">
        <w:rPr>
          <w:rFonts w:eastAsia="MS Mincho" w:cs="Times New Roman"/>
          <w:color w:val="000000"/>
          <w:szCs w:val="28"/>
          <w:lang w:val="vi-VN" w:eastAsia="ja-JP"/>
        </w:rPr>
        <w:t xml:space="preserve">phía </w:t>
      </w:r>
      <w:r w:rsidRPr="00310F38">
        <w:rPr>
          <w:rFonts w:eastAsia="MS Mincho" w:cs="Times New Roman"/>
          <w:color w:val="000000"/>
          <w:szCs w:val="28"/>
          <w:lang w:val="sv-SE" w:eastAsia="ja-JP"/>
        </w:rPr>
        <w:t>Trung Quốc</w:t>
      </w:r>
      <w:r w:rsidRPr="00310F38">
        <w:rPr>
          <w:rFonts w:eastAsia="MS Mincho" w:cs="Times New Roman"/>
          <w:color w:val="000000"/>
          <w:szCs w:val="28"/>
          <w:lang w:val="vi-VN" w:eastAsia="ja-JP"/>
        </w:rPr>
        <w:t xml:space="preserve"> ký kết Bản </w:t>
      </w:r>
      <w:r w:rsidRPr="00310F38">
        <w:rPr>
          <w:rFonts w:eastAsia="MS Mincho" w:cs="Times New Roman"/>
          <w:color w:val="000000"/>
          <w:szCs w:val="28"/>
          <w:lang w:val="sv-SE" w:eastAsia="ja-JP"/>
        </w:rPr>
        <w:t>g</w:t>
      </w:r>
      <w:r w:rsidRPr="00310F38">
        <w:rPr>
          <w:rFonts w:eastAsia="MS Mincho" w:cs="Times New Roman"/>
          <w:color w:val="000000"/>
          <w:szCs w:val="28"/>
          <w:lang w:val="vi-VN" w:eastAsia="ja-JP"/>
        </w:rPr>
        <w:t>hi nhớ thương mại gạo giữa hai Chính phủ và tăng cường các hoạt động tiếp xúc, xúc tiến thương mại để tháo gỡ các khó khăn, thúc đẩy xuất khẩu gạo</w:t>
      </w:r>
      <w:r w:rsidRPr="00310F38">
        <w:rPr>
          <w:rFonts w:eastAsia="Calibri" w:cs="Times New Roman"/>
          <w:szCs w:val="28"/>
          <w:lang w:val="vi-VN"/>
        </w:rPr>
        <w:t>.</w:t>
      </w:r>
    </w:p>
    <w:p w:rsidR="00376228" w:rsidRPr="00310F38" w:rsidRDefault="00376228" w:rsidP="00376228">
      <w:pPr>
        <w:tabs>
          <w:tab w:val="left" w:pos="851"/>
        </w:tabs>
        <w:adjustRightInd w:val="0"/>
        <w:snapToGrid w:val="0"/>
        <w:spacing w:before="120" w:after="0" w:line="240" w:lineRule="auto"/>
        <w:ind w:firstLine="720"/>
        <w:jc w:val="both"/>
        <w:rPr>
          <w:rFonts w:eastAsia="Calibri" w:cs="Times New Roman"/>
          <w:szCs w:val="28"/>
          <w:lang w:val="sv-SE"/>
        </w:rPr>
      </w:pPr>
      <w:r>
        <w:rPr>
          <w:rFonts w:eastAsia="Calibri" w:cs="Times New Roman"/>
          <w:szCs w:val="28"/>
          <w:lang w:val="sv-SE"/>
        </w:rPr>
        <w:t>+</w:t>
      </w:r>
      <w:r w:rsidRPr="00310F38">
        <w:rPr>
          <w:rFonts w:eastAsia="Calibri" w:cs="Times New Roman"/>
          <w:szCs w:val="28"/>
          <w:lang w:val="vi-VN"/>
        </w:rPr>
        <w:t xml:space="preserve"> Tăng cường xúc tiến thương mại, rà soát thực hiện tốt các thỏa thuận của Chính phủ về thương mại gạo với một số nước; tập trung đẩy mạnh khai thác thị trường </w:t>
      </w:r>
      <w:r w:rsidRPr="00310F38">
        <w:rPr>
          <w:rFonts w:eastAsia="Calibri" w:cs="Times New Roman"/>
          <w:szCs w:val="28"/>
          <w:lang w:val="sv-SE"/>
        </w:rPr>
        <w:t xml:space="preserve">mới, thị trường tiềm năng như tại </w:t>
      </w:r>
      <w:r w:rsidRPr="00310F38">
        <w:rPr>
          <w:rFonts w:eastAsia="Calibri" w:cs="Times New Roman"/>
          <w:szCs w:val="28"/>
          <w:lang w:val="vi-VN"/>
        </w:rPr>
        <w:t>châu Phi</w:t>
      </w:r>
      <w:r w:rsidRPr="00310F38">
        <w:rPr>
          <w:rFonts w:eastAsia="Calibri" w:cs="Times New Roman"/>
          <w:szCs w:val="28"/>
          <w:lang w:val="sv-SE"/>
        </w:rPr>
        <w:t>.</w:t>
      </w:r>
    </w:p>
    <w:p w:rsidR="00376228" w:rsidRPr="00310F38" w:rsidRDefault="00376228" w:rsidP="00376228">
      <w:pPr>
        <w:spacing w:before="120" w:after="0" w:line="240" w:lineRule="auto"/>
        <w:ind w:firstLine="720"/>
        <w:jc w:val="both"/>
        <w:rPr>
          <w:rFonts w:eastAsia="Calibri" w:cs="Times New Roman"/>
          <w:szCs w:val="28"/>
          <w:lang w:val="vi-VN"/>
        </w:rPr>
      </w:pPr>
      <w:r>
        <w:rPr>
          <w:rFonts w:eastAsia="Calibri" w:cs="Times New Roman"/>
          <w:szCs w:val="28"/>
        </w:rPr>
        <w:t>+</w:t>
      </w:r>
      <w:r w:rsidRPr="00310F38">
        <w:rPr>
          <w:rFonts w:eastAsia="Calibri" w:cs="Times New Roman"/>
          <w:szCs w:val="28"/>
          <w:lang w:val="vi-VN"/>
        </w:rPr>
        <w:t xml:space="preserve"> Hỗ trợ doanh nghiệp gạo của Việt Nam cải thiện năng lực công nghệ và thương mại quốc tế để tham gia vào chuỗi giá trị gạo toàn cầu; tham gia mạng lưới sản xuất, phân phối gạo và các sản phẩm từ gạo ở nước ngoài.</w:t>
      </w:r>
    </w:p>
    <w:p w:rsidR="00376228" w:rsidRPr="00310F38" w:rsidRDefault="00376228" w:rsidP="00376228">
      <w:pPr>
        <w:spacing w:before="120" w:after="0" w:line="240" w:lineRule="auto"/>
        <w:ind w:firstLine="720"/>
        <w:jc w:val="both"/>
        <w:rPr>
          <w:rFonts w:eastAsia="Calibri" w:cs="Times New Roman"/>
          <w:b/>
          <w:i/>
          <w:szCs w:val="28"/>
          <w:lang w:val="es-ES"/>
        </w:rPr>
      </w:pPr>
      <w:r w:rsidRPr="00310F38">
        <w:rPr>
          <w:rFonts w:eastAsia="Calibri" w:cs="Times New Roman"/>
          <w:iCs/>
          <w:szCs w:val="28"/>
          <w:lang w:val="sv-SE"/>
        </w:rPr>
        <w:t xml:space="preserve"> </w:t>
      </w:r>
      <w:r w:rsidRPr="00310F38">
        <w:rPr>
          <w:rFonts w:eastAsia="Calibri" w:cs="Times New Roman"/>
          <w:b/>
          <w:i/>
          <w:szCs w:val="28"/>
          <w:lang w:val="es-ES"/>
        </w:rPr>
        <w:t>Dệt may, giày dép</w:t>
      </w:r>
    </w:p>
    <w:p w:rsidR="00376228" w:rsidRPr="00310F38" w:rsidRDefault="00376228" w:rsidP="00376228">
      <w:pPr>
        <w:tabs>
          <w:tab w:val="left" w:pos="1080"/>
        </w:tabs>
        <w:spacing w:before="120" w:after="0" w:line="240" w:lineRule="auto"/>
        <w:ind w:firstLine="720"/>
        <w:jc w:val="both"/>
        <w:rPr>
          <w:rFonts w:eastAsia="Calibri" w:cs="Times New Roman"/>
          <w:color w:val="000000"/>
          <w:szCs w:val="28"/>
          <w:shd w:val="clear" w:color="auto" w:fill="FFFFFF"/>
          <w:lang w:val="es-ES"/>
        </w:rPr>
      </w:pPr>
      <w:r>
        <w:rPr>
          <w:rFonts w:eastAsia="Calibri" w:cs="Times New Roman"/>
          <w:color w:val="000000"/>
          <w:szCs w:val="28"/>
          <w:shd w:val="clear" w:color="auto" w:fill="FFFFFF"/>
          <w:lang w:val="es-ES"/>
        </w:rPr>
        <w:t xml:space="preserve">+ </w:t>
      </w:r>
      <w:r w:rsidRPr="00310F38">
        <w:rPr>
          <w:rFonts w:eastAsia="Calibri" w:cs="Times New Roman"/>
          <w:color w:val="000000"/>
          <w:szCs w:val="28"/>
          <w:shd w:val="clear" w:color="auto" w:fill="FFFFFF"/>
          <w:lang w:val="es-ES"/>
        </w:rPr>
        <w:t>Tập trung các chương trình xúc tiến thương mại, hỗ trợ thúc đẩy xuất khẩu, quảng bá sản phẩm sang các thị trường, đặc biệt là Hoa Kỳ và các thị trường thuộc EU.</w:t>
      </w:r>
    </w:p>
    <w:p w:rsidR="00376228" w:rsidRPr="00693D1B" w:rsidRDefault="00376228" w:rsidP="00376228">
      <w:pPr>
        <w:tabs>
          <w:tab w:val="center" w:pos="1701"/>
          <w:tab w:val="center" w:pos="6237"/>
        </w:tabs>
        <w:spacing w:before="120" w:after="0" w:line="240" w:lineRule="auto"/>
        <w:ind w:firstLine="720"/>
        <w:jc w:val="both"/>
        <w:rPr>
          <w:rFonts w:eastAsia="Calibri" w:cs="Times New Roman"/>
          <w:b/>
          <w:szCs w:val="28"/>
        </w:rPr>
      </w:pPr>
      <w:r w:rsidRPr="00693D1B">
        <w:rPr>
          <w:rFonts w:eastAsia="Calibri" w:cs="Times New Roman"/>
          <w:b/>
          <w:szCs w:val="28"/>
        </w:rPr>
        <w:lastRenderedPageBreak/>
        <w:t>III. Về phát triển thị trường trong nước</w:t>
      </w:r>
    </w:p>
    <w:p w:rsidR="00376228" w:rsidRPr="00D6567E" w:rsidRDefault="00376228" w:rsidP="00376228">
      <w:pPr>
        <w:spacing w:before="120" w:after="0" w:line="240" w:lineRule="auto"/>
        <w:ind w:firstLine="720"/>
        <w:jc w:val="both"/>
        <w:rPr>
          <w:rFonts w:eastAsia="Calibri" w:cs="Times New Roman"/>
          <w:szCs w:val="28"/>
        </w:rPr>
      </w:pPr>
      <w:r w:rsidRPr="00D6567E">
        <w:rPr>
          <w:rStyle w:val="normalchar"/>
          <w:rFonts w:eastAsia="Calibri" w:cs="Times New Roman"/>
          <w:szCs w:val="28"/>
          <w:lang w:val="it-IT"/>
        </w:rPr>
        <w:t>- Tiếp tục bám sát diễn biến thị trường trong nước; phối hợp chặt chẽ với các ngành, các cấp để b</w:t>
      </w:r>
      <w:r w:rsidRPr="00D6567E">
        <w:rPr>
          <w:rFonts w:eastAsia="Calibri" w:cs="Times New Roman"/>
          <w:szCs w:val="28"/>
        </w:rPr>
        <w:t xml:space="preserve">ảo đảm kiểm soát được chỉ số giá tiêu dùng ở mức hợp lý (dưới 5%) theo chỉ tiêu kế hoạch đã đặt ra. Chú trọng cân đối cung cầu một số mặt hàng thiết yếu, bảo đảm không để xảy ra sốt giá cục bộ. </w:t>
      </w:r>
    </w:p>
    <w:p w:rsidR="00376228" w:rsidRPr="003275A5" w:rsidRDefault="00376228" w:rsidP="00376228">
      <w:pPr>
        <w:tabs>
          <w:tab w:val="left" w:pos="720"/>
        </w:tabs>
        <w:spacing w:before="120" w:after="0" w:line="240" w:lineRule="auto"/>
        <w:ind w:firstLine="720"/>
        <w:jc w:val="both"/>
        <w:rPr>
          <w:rFonts w:eastAsia="Calibri" w:cs="Times New Roman"/>
          <w:szCs w:val="28"/>
        </w:rPr>
      </w:pPr>
      <w:r w:rsidRPr="003275A5">
        <w:rPr>
          <w:rFonts w:eastAsia="Calibri" w:cs="Times New Roman"/>
          <w:szCs w:val="28"/>
        </w:rPr>
        <w:t xml:space="preserve">- Triển khai chương trình xúc tiến thương mại quốc gia, mở rộng thị trường trong và ngoài nước; đẩy mạnh công tác tuyên truyền, quảng bá, giới thiệu các sản phẩm nông sản, thủy sản của các doanh nghiệp sản xuất, chế biến, hộ nuôi trồng trong nước đến các nhà phân phối (hệ thống siêu thị, chuỗi các cửa hàng cung cấp sản phẩm nông sản, thủy sản và các chợ đầu mối, các chợ dân sinh kinh doanh nông sản, thủy sản). </w:t>
      </w:r>
    </w:p>
    <w:p w:rsidR="00376228" w:rsidRPr="003275A5" w:rsidRDefault="00376228" w:rsidP="00376228">
      <w:pPr>
        <w:tabs>
          <w:tab w:val="left" w:pos="720"/>
        </w:tabs>
        <w:spacing w:before="120" w:after="0" w:line="240" w:lineRule="auto"/>
        <w:ind w:firstLine="720"/>
        <w:jc w:val="both"/>
        <w:rPr>
          <w:rFonts w:eastAsia="Calibri" w:cs="Times New Roman"/>
          <w:szCs w:val="28"/>
        </w:rPr>
      </w:pPr>
      <w:r w:rsidRPr="003275A5">
        <w:rPr>
          <w:rFonts w:eastAsia="Calibri" w:cs="Times New Roman"/>
          <w:szCs w:val="28"/>
        </w:rPr>
        <w:t>- Xúc tiến thành lập các văn phòng đại diện, văn phòng xúc tiến thương mại ở các thị trường trọng điểm, để chủ động, kịp thời cung cấp thông tin, đề xuất những chương trình hợp tác nhằm thúc đẩy xuất khẩu nông sản, thuỷ sản.</w:t>
      </w:r>
    </w:p>
    <w:p w:rsidR="00376228" w:rsidRPr="003275A5" w:rsidRDefault="00376228" w:rsidP="00376228">
      <w:pPr>
        <w:tabs>
          <w:tab w:val="left" w:pos="720"/>
        </w:tabs>
        <w:spacing w:before="120" w:after="0" w:line="240" w:lineRule="auto"/>
        <w:ind w:firstLine="720"/>
        <w:jc w:val="both"/>
        <w:rPr>
          <w:rFonts w:eastAsia="Calibri" w:cs="Times New Roman"/>
          <w:szCs w:val="28"/>
        </w:rPr>
      </w:pPr>
      <w:r w:rsidRPr="003275A5">
        <w:rPr>
          <w:rFonts w:eastAsia="Calibri" w:cs="Times New Roman"/>
          <w:szCs w:val="28"/>
        </w:rPr>
        <w:t>- Tiếp tục nhân rộng mô hình tiêu thụ nông sản, cung ứng vật tư nông nghiệp theo Quyết định 23/QĐ-TTg ngày 06 tháng 01 năm 2010 của Thủ tướng Chính phủ về Phê duyệt Đề án “Phát triển thương mại nông thôn giai đoạn 2010-2015 và định hướng đến năm 2020”.</w:t>
      </w:r>
    </w:p>
    <w:p w:rsidR="00376228" w:rsidRPr="003275A5" w:rsidRDefault="00376228" w:rsidP="00376228">
      <w:pPr>
        <w:tabs>
          <w:tab w:val="left" w:pos="720"/>
        </w:tabs>
        <w:spacing w:before="120" w:after="0" w:line="240" w:lineRule="auto"/>
        <w:ind w:firstLine="720"/>
        <w:jc w:val="both"/>
        <w:rPr>
          <w:rFonts w:eastAsia="Calibri" w:cs="Times New Roman"/>
          <w:szCs w:val="28"/>
        </w:rPr>
      </w:pPr>
      <w:r w:rsidRPr="003275A5">
        <w:rPr>
          <w:rFonts w:eastAsia="Calibri" w:cs="Times New Roman"/>
          <w:szCs w:val="28"/>
        </w:rPr>
        <w:t>-  Thường xuyên tổ chức với quy mô rộng hơn Chương trình kết nối cung - cầu để kết nối giữa vùng sản xuất nông sản, thủy sản với hệ thống phân phối, gắn với việc tạo nguồn hàng ổn định thông qua Chương trình Bình ổn thị trường và Cuộc vận động “Người Việt Nam ưu tiên dùng hàng Việt Nam” với đề án “Phát triển thị trường trong nước gắn với Cuộc vận động Người Việt Nam ưu tiên dùng hàng Việt Nam” để thúc đẩy sản xuất trong nước phát triển theo quy mô lớn nhằm đem lại lợi ích cho người sản xuất và người tiêu dùng.</w:t>
      </w:r>
    </w:p>
    <w:p w:rsidR="00376228" w:rsidRPr="003275A5" w:rsidRDefault="00376228" w:rsidP="00376228">
      <w:pPr>
        <w:tabs>
          <w:tab w:val="left" w:pos="720"/>
        </w:tabs>
        <w:spacing w:before="120" w:after="0" w:line="240" w:lineRule="auto"/>
        <w:ind w:firstLine="720"/>
        <w:jc w:val="both"/>
        <w:rPr>
          <w:rFonts w:eastAsia="Calibri" w:cs="Times New Roman"/>
          <w:szCs w:val="28"/>
        </w:rPr>
      </w:pPr>
      <w:r w:rsidRPr="003275A5">
        <w:rPr>
          <w:rFonts w:eastAsia="Calibri" w:cs="Times New Roman"/>
          <w:szCs w:val="28"/>
        </w:rPr>
        <w:t>- Phối hợp chặt chẽ với các bộ, ngành liên quan, trước hết là Bộ Nông nghiệp và Phát triển nông thôn triển khai Quyết định số 62/2013/QĐ-TTg ngày 25 tháng 10 năm 2013 của Thủ tướng Chính phủ về chính sách khuyến khích phát triển hợp tác, liên kết sản xuất gắn với tiêu thụ nông sản, xây dựng cánh đồng lớn thay thế Quyết định số 80/2002/QĐ-TTg ngày 24 tháng 6 năm 2002 của Thủ tướng Chính phủ để vừa thúc đẩy sản xuất nông nghiệp, vừa phát triển các hoạt động hỗ trợ và phát triển thị trường.</w:t>
      </w:r>
    </w:p>
    <w:p w:rsidR="00376228" w:rsidRPr="003275A5" w:rsidRDefault="00376228" w:rsidP="00376228">
      <w:pPr>
        <w:tabs>
          <w:tab w:val="left" w:pos="720"/>
        </w:tabs>
        <w:spacing w:before="120" w:after="0" w:line="240" w:lineRule="auto"/>
        <w:ind w:firstLine="720"/>
        <w:jc w:val="both"/>
        <w:rPr>
          <w:rFonts w:eastAsia="Calibri" w:cs="Times New Roman"/>
          <w:szCs w:val="28"/>
        </w:rPr>
      </w:pPr>
      <w:r w:rsidRPr="003275A5">
        <w:rPr>
          <w:rFonts w:eastAsia="Calibri" w:cs="Times New Roman"/>
          <w:szCs w:val="28"/>
        </w:rPr>
        <w:t>- Nghiên cứu đổi mới phương thức kinh doanh nông sản, đề xuất các biện pháp, chính sách nhằm quản lý chặt chẽ hơn hoạt động của các thương lái.</w:t>
      </w:r>
    </w:p>
    <w:p w:rsidR="00376228" w:rsidRDefault="00376228" w:rsidP="00376228">
      <w:pPr>
        <w:tabs>
          <w:tab w:val="left" w:pos="720"/>
        </w:tabs>
        <w:spacing w:before="120" w:after="0" w:line="240" w:lineRule="auto"/>
        <w:ind w:firstLine="720"/>
        <w:jc w:val="both"/>
        <w:rPr>
          <w:rFonts w:eastAsia="Calibri" w:cs="Times New Roman"/>
          <w:szCs w:val="28"/>
        </w:rPr>
      </w:pPr>
      <w:r w:rsidRPr="003275A5">
        <w:rPr>
          <w:rFonts w:eastAsia="Calibri" w:cs="Times New Roman"/>
          <w:szCs w:val="28"/>
        </w:rPr>
        <w:t>- Tăng cường phối hợp với các lực lượng chức năng nâng cao công tác quản lý,  kiểm tra, kiểm soát và xử lý vi phạm của thương nhân, kể cả thương nhân nước ngoài mua bán hàng hóa tại Việt Nam...</w:t>
      </w:r>
    </w:p>
    <w:p w:rsidR="00376228" w:rsidRPr="008F06A5" w:rsidRDefault="00376228" w:rsidP="00376228">
      <w:pPr>
        <w:tabs>
          <w:tab w:val="center" w:pos="1701"/>
          <w:tab w:val="center" w:pos="6237"/>
        </w:tabs>
        <w:spacing w:before="120" w:after="0" w:line="240" w:lineRule="auto"/>
        <w:ind w:firstLine="720"/>
        <w:jc w:val="both"/>
        <w:rPr>
          <w:rFonts w:eastAsia="Calibri" w:cs="Times New Roman"/>
          <w:szCs w:val="28"/>
        </w:rPr>
      </w:pPr>
      <w:r>
        <w:rPr>
          <w:rFonts w:eastAsia="Calibri" w:cs="Times New Roman"/>
          <w:b/>
          <w:szCs w:val="28"/>
        </w:rPr>
        <w:t>IV. Các biện pháp khác</w:t>
      </w:r>
    </w:p>
    <w:p w:rsidR="00376228" w:rsidRDefault="00376228" w:rsidP="00376228">
      <w:pPr>
        <w:spacing w:before="120" w:after="0" w:line="240" w:lineRule="auto"/>
        <w:ind w:firstLine="720"/>
        <w:jc w:val="both"/>
        <w:rPr>
          <w:rFonts w:eastAsia="Calibri" w:cs="Times New Roman"/>
        </w:rPr>
      </w:pPr>
      <w:r>
        <w:rPr>
          <w:rFonts w:eastAsia="Calibri" w:cs="Times New Roman"/>
        </w:rPr>
        <w:t xml:space="preserve">- Tích cực tuyên truyền về các lợi ích do các Hiệp định Thương mại tự do thế hệ mới mang lại cũng như các giải pháp nhằm tận dụng những lợi thế đó; </w:t>
      </w:r>
      <w:r>
        <w:rPr>
          <w:rFonts w:eastAsia="Calibri" w:cs="Times New Roman"/>
        </w:rPr>
        <w:lastRenderedPageBreak/>
        <w:t>tuyên truyền chuyên sâu về hội nhập theo từng ngành hàng tới các Hiệp hội</w:t>
      </w:r>
      <w:r w:rsidRPr="00737194">
        <w:rPr>
          <w:rFonts w:eastAsia="Calibri" w:cs="Times New Roman"/>
        </w:rPr>
        <w:t xml:space="preserve"> </w:t>
      </w:r>
      <w:r>
        <w:rPr>
          <w:rFonts w:eastAsia="Calibri" w:cs="Times New Roman"/>
        </w:rPr>
        <w:t>ngành hàng và các doanh nghiệp</w:t>
      </w:r>
      <w:r w:rsidRPr="001D2806">
        <w:rPr>
          <w:rFonts w:eastAsia="Calibri" w:cs="Times New Roman"/>
        </w:rPr>
        <w:t xml:space="preserve"> </w:t>
      </w:r>
      <w:r w:rsidRPr="00851556">
        <w:rPr>
          <w:rFonts w:eastAsia="Calibri" w:cs="Times New Roman"/>
        </w:rPr>
        <w:t xml:space="preserve">tại </w:t>
      </w:r>
      <w:r>
        <w:rPr>
          <w:rFonts w:eastAsia="Calibri" w:cs="Times New Roman"/>
        </w:rPr>
        <w:t>nhiều</w:t>
      </w:r>
      <w:r w:rsidRPr="00851556">
        <w:rPr>
          <w:rFonts w:eastAsia="Calibri" w:cs="Times New Roman"/>
        </w:rPr>
        <w:t xml:space="preserve"> tỉnh</w:t>
      </w:r>
      <w:r>
        <w:rPr>
          <w:rFonts w:eastAsia="Calibri" w:cs="Times New Roman"/>
        </w:rPr>
        <w:t>,</w:t>
      </w:r>
      <w:r w:rsidRPr="00851556">
        <w:rPr>
          <w:rFonts w:eastAsia="Calibri" w:cs="Times New Roman"/>
        </w:rPr>
        <w:t xml:space="preserve"> </w:t>
      </w:r>
      <w:r>
        <w:rPr>
          <w:rFonts w:eastAsia="Calibri" w:cs="Times New Roman"/>
        </w:rPr>
        <w:t>thành phố trong cả nước.</w:t>
      </w:r>
    </w:p>
    <w:p w:rsidR="00376228" w:rsidRPr="00932966" w:rsidRDefault="00376228" w:rsidP="00376228">
      <w:pPr>
        <w:spacing w:before="120" w:after="0" w:line="240" w:lineRule="auto"/>
        <w:ind w:firstLine="720"/>
        <w:jc w:val="both"/>
        <w:rPr>
          <w:rFonts w:eastAsia="Calibri" w:cs="Times New Roman"/>
          <w:szCs w:val="28"/>
        </w:rPr>
      </w:pPr>
      <w:r w:rsidRPr="00C24566">
        <w:rPr>
          <w:rFonts w:eastAsia="Calibri" w:cs="Times New Roman"/>
          <w:szCs w:val="28"/>
        </w:rPr>
        <w:t>- Tiếp tục rà soát và tập hợp các vướng mắc liên quan đến Luật Đầu tư, Luật Doanh nghiệp và các văn bản hướng dẫn thi hành, đặc biệt là Phụ lục 4 Luật Đầu tư để tiếp tục đưa ra các đề xuất thuận lợi hóa trong quá trình xây dựng Luật sửa đổi các Luật về đầu tư kinh doanh</w:t>
      </w:r>
      <w:r w:rsidRPr="00932966">
        <w:rPr>
          <w:rFonts w:eastAsia="Calibri" w:cs="Times New Roman"/>
          <w:szCs w:val="28"/>
        </w:rPr>
        <w:t>.</w:t>
      </w:r>
    </w:p>
    <w:p w:rsidR="00376228" w:rsidRDefault="00376228" w:rsidP="00376228">
      <w:pPr>
        <w:spacing w:before="120" w:after="0" w:line="240" w:lineRule="auto"/>
        <w:ind w:firstLine="720"/>
        <w:jc w:val="both"/>
        <w:rPr>
          <w:rFonts w:eastAsia="Calibri" w:cs="Times New Roman"/>
          <w:szCs w:val="28"/>
        </w:rPr>
      </w:pPr>
      <w:r w:rsidRPr="00932966">
        <w:rPr>
          <w:rFonts w:eastAsia="Calibri" w:cs="Times New Roman"/>
          <w:szCs w:val="28"/>
        </w:rPr>
        <w:t>- Tập trung nguồn lực để bảo đảm hoàn thành có chất lượng 100% kế hoạch xây dựng văn bản quy phạm pháp luật và chương trình công tác năm 2016 được Chính phủ, Thủ tướng Chính phủ giao.</w:t>
      </w:r>
    </w:p>
    <w:p w:rsidR="00376228" w:rsidRDefault="00376228" w:rsidP="00376228">
      <w:pPr>
        <w:spacing w:before="120" w:after="0" w:line="240" w:lineRule="auto"/>
        <w:ind w:firstLine="720"/>
        <w:jc w:val="both"/>
        <w:rPr>
          <w:rFonts w:eastAsia="Calibri" w:cs="Times New Roman"/>
        </w:rPr>
      </w:pPr>
      <w:r>
        <w:rPr>
          <w:rFonts w:eastAsia="Calibri" w:cs="Times New Roman"/>
        </w:rPr>
        <w:t>- Thực hiện nghiên túc Thông tư số 05/2016/TT-BCT ngày 06 tháng 6 năm 2016 quy định về dịch vụ công trực tuyến của Bộ Công Thương nhằm tạo thuận lợi tối đa cho tổ chức cá nhân trong quá trình thực hiện các thủ tục hành chính tại Bộ Công Thương.</w:t>
      </w:r>
    </w:p>
    <w:p w:rsidR="00376228" w:rsidRDefault="00376228" w:rsidP="00376228">
      <w:pPr>
        <w:spacing w:before="120" w:after="0" w:line="240" w:lineRule="auto"/>
        <w:ind w:firstLine="720"/>
        <w:jc w:val="both"/>
        <w:rPr>
          <w:rFonts w:eastAsia="Calibri" w:cs="Times New Roman"/>
          <w:szCs w:val="28"/>
        </w:rPr>
      </w:pPr>
      <w:r>
        <w:rPr>
          <w:rFonts w:eastAsia="Calibri" w:cs="Times New Roman"/>
          <w:szCs w:val="28"/>
        </w:rPr>
        <w:t>-</w:t>
      </w:r>
      <w:r w:rsidRPr="00932966">
        <w:rPr>
          <w:rFonts w:eastAsia="Calibri" w:cs="Times New Roman"/>
          <w:szCs w:val="28"/>
        </w:rPr>
        <w:t xml:space="preserve"> Thực hiện các biện pháp n</w:t>
      </w:r>
      <w:r w:rsidRPr="00C24566">
        <w:rPr>
          <w:rFonts w:eastAsia="Calibri" w:cs="Times New Roman"/>
          <w:szCs w:val="28"/>
        </w:rPr>
        <w:t xml:space="preserve">âng cấp hạ tầng để triển </w:t>
      </w:r>
      <w:r w:rsidRPr="00932966">
        <w:rPr>
          <w:rFonts w:eastAsia="Calibri" w:cs="Times New Roman"/>
          <w:szCs w:val="28"/>
        </w:rPr>
        <w:t>khai 52 thủ tục hành chính qua hình thức dịch vụ công trực tuyến cấp độ 3 và 4, nâng tổng số các thủ tục dịch vụ công trực tuyến của Bộ Công Thương lên 205 dịch vụ. Phấn đấu đ</w:t>
      </w:r>
      <w:r w:rsidRPr="00C24566">
        <w:rPr>
          <w:rFonts w:eastAsia="Calibri" w:cs="Times New Roman"/>
          <w:szCs w:val="28"/>
        </w:rPr>
        <w:t>ến hết năm 2016 hoàn thành việc cung cấp dịch vụ công trực tuyến cấp độ 3 đối với 100% thủ tục hành chính ở cấp Trung ương và ở cấp độ 4 là 30%.</w:t>
      </w:r>
      <w:r>
        <w:rPr>
          <w:rFonts w:eastAsia="Calibri" w:cs="Times New Roman"/>
          <w:szCs w:val="28"/>
        </w:rPr>
        <w:t>/.</w:t>
      </w:r>
    </w:p>
    <w:p w:rsidR="00376228" w:rsidRDefault="00376228" w:rsidP="00376228">
      <w:pPr>
        <w:tabs>
          <w:tab w:val="center" w:pos="1701"/>
          <w:tab w:val="center" w:pos="6237"/>
        </w:tabs>
        <w:spacing w:before="120" w:after="0" w:line="240" w:lineRule="auto"/>
        <w:ind w:firstLine="720"/>
        <w:jc w:val="both"/>
        <w:rPr>
          <w:szCs w:val="28"/>
        </w:rPr>
      </w:pPr>
    </w:p>
    <w:p w:rsidR="00376228" w:rsidRDefault="00376228" w:rsidP="00376228">
      <w:pPr>
        <w:tabs>
          <w:tab w:val="center" w:pos="1701"/>
          <w:tab w:val="center" w:pos="6237"/>
        </w:tabs>
        <w:spacing w:before="120" w:after="0" w:line="240" w:lineRule="auto"/>
        <w:ind w:firstLine="720"/>
        <w:jc w:val="both"/>
        <w:rPr>
          <w:szCs w:val="28"/>
        </w:rPr>
      </w:pPr>
    </w:p>
    <w:sectPr w:rsidR="00376228" w:rsidSect="00B91C6E">
      <w:footerReference w:type="default" r:id="rId8"/>
      <w:pgSz w:w="11907" w:h="16840" w:code="9"/>
      <w:pgMar w:top="1134" w:right="1134" w:bottom="1191" w:left="1701" w:header="720" w:footer="24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C95" w:rsidRDefault="00572C95" w:rsidP="00A84622">
      <w:pPr>
        <w:spacing w:after="0" w:line="240" w:lineRule="auto"/>
      </w:pPr>
      <w:r>
        <w:separator/>
      </w:r>
    </w:p>
  </w:endnote>
  <w:endnote w:type="continuationSeparator" w:id="0">
    <w:p w:rsidR="00572C95" w:rsidRDefault="00572C95" w:rsidP="00A84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ヒラギノ角ゴ ProN W3">
    <w:altName w:val="MS Mincho"/>
    <w:charset w:val="80"/>
    <w:family w:val="auto"/>
    <w:pitch w:val="variable"/>
    <w:sig w:usb0="00000000"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717" w:rsidRPr="00B91C6E" w:rsidRDefault="00A377AA">
    <w:pPr>
      <w:pStyle w:val="Footer"/>
      <w:jc w:val="right"/>
      <w:rPr>
        <w:sz w:val="26"/>
        <w:szCs w:val="26"/>
      </w:rPr>
    </w:pPr>
    <w:r w:rsidRPr="00B91C6E">
      <w:rPr>
        <w:sz w:val="26"/>
        <w:szCs w:val="26"/>
      </w:rPr>
      <w:fldChar w:fldCharType="begin"/>
    </w:r>
    <w:r w:rsidRPr="00B91C6E">
      <w:rPr>
        <w:sz w:val="26"/>
        <w:szCs w:val="26"/>
      </w:rPr>
      <w:instrText xml:space="preserve"> PAGE   \* MERGEFORMAT </w:instrText>
    </w:r>
    <w:r w:rsidRPr="00B91C6E">
      <w:rPr>
        <w:sz w:val="26"/>
        <w:szCs w:val="26"/>
      </w:rPr>
      <w:fldChar w:fldCharType="separate"/>
    </w:r>
    <w:r w:rsidR="00171CC1">
      <w:rPr>
        <w:noProof/>
        <w:sz w:val="26"/>
        <w:szCs w:val="26"/>
      </w:rPr>
      <w:t>1</w:t>
    </w:r>
    <w:r w:rsidRPr="00B91C6E">
      <w:rPr>
        <w:sz w:val="26"/>
        <w:szCs w:val="26"/>
      </w:rPr>
      <w:fldChar w:fldCharType="end"/>
    </w:r>
  </w:p>
  <w:p w:rsidR="00AE2717" w:rsidRDefault="00572C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C95" w:rsidRDefault="00572C95" w:rsidP="00A84622">
      <w:pPr>
        <w:spacing w:after="0" w:line="240" w:lineRule="auto"/>
      </w:pPr>
      <w:r>
        <w:separator/>
      </w:r>
    </w:p>
  </w:footnote>
  <w:footnote w:type="continuationSeparator" w:id="0">
    <w:p w:rsidR="00572C95" w:rsidRDefault="00572C95" w:rsidP="00A846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0790A"/>
    <w:multiLevelType w:val="hybridMultilevel"/>
    <w:tmpl w:val="83DE4F8A"/>
    <w:lvl w:ilvl="0" w:tplc="3B6E4A8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05E1A17"/>
    <w:multiLevelType w:val="hybridMultilevel"/>
    <w:tmpl w:val="5454948C"/>
    <w:lvl w:ilvl="0" w:tplc="5DD66724">
      <w:start w:val="1"/>
      <w:numFmt w:val="decimal"/>
      <w:lvlText w:val="%1."/>
      <w:lvlJc w:val="left"/>
      <w:pPr>
        <w:ind w:left="1080" w:hanging="360"/>
      </w:p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1F2"/>
    <w:rsid w:val="00007067"/>
    <w:rsid w:val="00010BCE"/>
    <w:rsid w:val="00011026"/>
    <w:rsid w:val="00011FB6"/>
    <w:rsid w:val="000523DA"/>
    <w:rsid w:val="00061CDD"/>
    <w:rsid w:val="000B2AC0"/>
    <w:rsid w:val="000B754E"/>
    <w:rsid w:val="000D39A0"/>
    <w:rsid w:val="00120A45"/>
    <w:rsid w:val="00132E4C"/>
    <w:rsid w:val="00171CC1"/>
    <w:rsid w:val="00191467"/>
    <w:rsid w:val="001B5B66"/>
    <w:rsid w:val="001C6E1A"/>
    <w:rsid w:val="001F261E"/>
    <w:rsid w:val="002001D6"/>
    <w:rsid w:val="0023415F"/>
    <w:rsid w:val="00241AD8"/>
    <w:rsid w:val="00245F75"/>
    <w:rsid w:val="00262C54"/>
    <w:rsid w:val="00262DBF"/>
    <w:rsid w:val="002760F4"/>
    <w:rsid w:val="0027633A"/>
    <w:rsid w:val="002C3E39"/>
    <w:rsid w:val="0030772D"/>
    <w:rsid w:val="00307DD0"/>
    <w:rsid w:val="00342F5C"/>
    <w:rsid w:val="003644EA"/>
    <w:rsid w:val="00365559"/>
    <w:rsid w:val="0037120D"/>
    <w:rsid w:val="003751F4"/>
    <w:rsid w:val="00376228"/>
    <w:rsid w:val="00382C3A"/>
    <w:rsid w:val="003D2DDD"/>
    <w:rsid w:val="004114B4"/>
    <w:rsid w:val="00424912"/>
    <w:rsid w:val="00434F16"/>
    <w:rsid w:val="00446C89"/>
    <w:rsid w:val="00453F84"/>
    <w:rsid w:val="00454587"/>
    <w:rsid w:val="0049585F"/>
    <w:rsid w:val="004E45B8"/>
    <w:rsid w:val="005017A2"/>
    <w:rsid w:val="00505ACA"/>
    <w:rsid w:val="00557117"/>
    <w:rsid w:val="00557723"/>
    <w:rsid w:val="005605A6"/>
    <w:rsid w:val="00570CEF"/>
    <w:rsid w:val="00572C95"/>
    <w:rsid w:val="005A3022"/>
    <w:rsid w:val="005C791D"/>
    <w:rsid w:val="005D1A7B"/>
    <w:rsid w:val="005E6075"/>
    <w:rsid w:val="005E7243"/>
    <w:rsid w:val="005F5582"/>
    <w:rsid w:val="00603B75"/>
    <w:rsid w:val="00632567"/>
    <w:rsid w:val="00652B5E"/>
    <w:rsid w:val="00653B72"/>
    <w:rsid w:val="0066405E"/>
    <w:rsid w:val="006651D6"/>
    <w:rsid w:val="00665C28"/>
    <w:rsid w:val="006710B1"/>
    <w:rsid w:val="00675C7E"/>
    <w:rsid w:val="00700C49"/>
    <w:rsid w:val="00724A8E"/>
    <w:rsid w:val="00735047"/>
    <w:rsid w:val="00745BE3"/>
    <w:rsid w:val="007536D8"/>
    <w:rsid w:val="00761466"/>
    <w:rsid w:val="00766132"/>
    <w:rsid w:val="00773489"/>
    <w:rsid w:val="00786117"/>
    <w:rsid w:val="00792E6A"/>
    <w:rsid w:val="007B182A"/>
    <w:rsid w:val="007C2ADA"/>
    <w:rsid w:val="007F16D0"/>
    <w:rsid w:val="007F6840"/>
    <w:rsid w:val="008031FA"/>
    <w:rsid w:val="00826563"/>
    <w:rsid w:val="008327EA"/>
    <w:rsid w:val="00835AF8"/>
    <w:rsid w:val="00873E07"/>
    <w:rsid w:val="00884136"/>
    <w:rsid w:val="00885B69"/>
    <w:rsid w:val="00897C84"/>
    <w:rsid w:val="008A7796"/>
    <w:rsid w:val="008D223C"/>
    <w:rsid w:val="008D4B7C"/>
    <w:rsid w:val="00911BB7"/>
    <w:rsid w:val="0093782A"/>
    <w:rsid w:val="009406E4"/>
    <w:rsid w:val="009618B9"/>
    <w:rsid w:val="0098270D"/>
    <w:rsid w:val="009B17A7"/>
    <w:rsid w:val="009B6756"/>
    <w:rsid w:val="009B7E2D"/>
    <w:rsid w:val="009D680D"/>
    <w:rsid w:val="009E02E3"/>
    <w:rsid w:val="009F0C01"/>
    <w:rsid w:val="00A3333A"/>
    <w:rsid w:val="00A371C4"/>
    <w:rsid w:val="00A377AA"/>
    <w:rsid w:val="00A42519"/>
    <w:rsid w:val="00A84622"/>
    <w:rsid w:val="00AB32F7"/>
    <w:rsid w:val="00AC17D8"/>
    <w:rsid w:val="00AE3FA9"/>
    <w:rsid w:val="00AF0422"/>
    <w:rsid w:val="00AF2EB0"/>
    <w:rsid w:val="00B1228A"/>
    <w:rsid w:val="00B131B8"/>
    <w:rsid w:val="00B17544"/>
    <w:rsid w:val="00B27B1F"/>
    <w:rsid w:val="00B36F15"/>
    <w:rsid w:val="00B63920"/>
    <w:rsid w:val="00B70040"/>
    <w:rsid w:val="00B759E1"/>
    <w:rsid w:val="00B8595A"/>
    <w:rsid w:val="00B95EFD"/>
    <w:rsid w:val="00B969AB"/>
    <w:rsid w:val="00BB6B08"/>
    <w:rsid w:val="00BD5732"/>
    <w:rsid w:val="00C4155A"/>
    <w:rsid w:val="00C52237"/>
    <w:rsid w:val="00C53A19"/>
    <w:rsid w:val="00CE1B75"/>
    <w:rsid w:val="00CF1C26"/>
    <w:rsid w:val="00CF59F1"/>
    <w:rsid w:val="00D17FC5"/>
    <w:rsid w:val="00D56C74"/>
    <w:rsid w:val="00D671A8"/>
    <w:rsid w:val="00D704C5"/>
    <w:rsid w:val="00D87453"/>
    <w:rsid w:val="00DC4EFF"/>
    <w:rsid w:val="00E111F2"/>
    <w:rsid w:val="00E305F8"/>
    <w:rsid w:val="00E400D5"/>
    <w:rsid w:val="00E7700D"/>
    <w:rsid w:val="00E9646A"/>
    <w:rsid w:val="00EC1381"/>
    <w:rsid w:val="00EC1D2B"/>
    <w:rsid w:val="00EE4EAB"/>
    <w:rsid w:val="00EE7AD1"/>
    <w:rsid w:val="00EF1E40"/>
    <w:rsid w:val="00F000E3"/>
    <w:rsid w:val="00F36B61"/>
    <w:rsid w:val="00F514F2"/>
    <w:rsid w:val="00F558E9"/>
    <w:rsid w:val="00F808CC"/>
    <w:rsid w:val="00F81BBF"/>
    <w:rsid w:val="00FB3D2E"/>
    <w:rsid w:val="00FB4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F0616E19-5440-4DD0-BA7F-8980F9B12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A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E111F2"/>
    <w:pPr>
      <w:tabs>
        <w:tab w:val="center" w:pos="4680"/>
        <w:tab w:val="right" w:pos="9360"/>
      </w:tabs>
      <w:spacing w:before="120" w:after="120" w:line="240" w:lineRule="auto"/>
      <w:jc w:val="both"/>
    </w:pPr>
    <w:rPr>
      <w:rFonts w:eastAsia="Calibri" w:cs="Times New Roman"/>
    </w:rPr>
  </w:style>
  <w:style w:type="character" w:customStyle="1" w:styleId="FooterChar">
    <w:name w:val="Footer Char"/>
    <w:basedOn w:val="DefaultParagraphFont"/>
    <w:link w:val="Footer"/>
    <w:rsid w:val="00E111F2"/>
    <w:rPr>
      <w:rFonts w:eastAsia="Calibri" w:cs="Times New Roman"/>
    </w:rPr>
  </w:style>
  <w:style w:type="paragraph" w:customStyle="1" w:styleId="Normal1">
    <w:name w:val="Normal1"/>
    <w:basedOn w:val="Normal"/>
    <w:rsid w:val="00E111F2"/>
    <w:pPr>
      <w:spacing w:before="100" w:beforeAutospacing="1" w:after="100" w:afterAutospacing="1" w:line="240" w:lineRule="auto"/>
    </w:pPr>
    <w:rPr>
      <w:rFonts w:eastAsia="Times New Roman" w:cs="Times New Roman"/>
      <w:sz w:val="24"/>
      <w:szCs w:val="24"/>
    </w:rPr>
  </w:style>
  <w:style w:type="character" w:customStyle="1" w:styleId="normalchar">
    <w:name w:val="normal__char"/>
    <w:basedOn w:val="DefaultParagraphFont"/>
    <w:rsid w:val="00E111F2"/>
  </w:style>
  <w:style w:type="character" w:styleId="Strong">
    <w:name w:val="Strong"/>
    <w:uiPriority w:val="22"/>
    <w:qFormat/>
    <w:rsid w:val="00E111F2"/>
    <w:rPr>
      <w:b/>
      <w:bCs/>
    </w:rPr>
  </w:style>
  <w:style w:type="character" w:customStyle="1" w:styleId="a21">
    <w:name w:val="a21"/>
    <w:rsid w:val="00E111F2"/>
    <w:rPr>
      <w:rFonts w:ascii="Arial" w:hAnsi="Arial" w:cs="Arial" w:hint="default"/>
      <w:strike w:val="0"/>
      <w:dstrike w:val="0"/>
      <w:sz w:val="20"/>
      <w:szCs w:val="20"/>
      <w:u w:val="none"/>
      <w:effect w:val="none"/>
    </w:rPr>
  </w:style>
  <w:style w:type="paragraph" w:styleId="ListParagraph">
    <w:name w:val="List Paragraph"/>
    <w:basedOn w:val="Normal"/>
    <w:uiPriority w:val="34"/>
    <w:qFormat/>
    <w:rsid w:val="00A84622"/>
    <w:pPr>
      <w:ind w:left="720"/>
      <w:contextualSpacing/>
    </w:p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
    <w:uiPriority w:val="99"/>
    <w:rsid w:val="00A84622"/>
    <w:rPr>
      <w:vertAlign w:val="superscript"/>
    </w:rPr>
  </w:style>
  <w:style w:type="paragraph" w:styleId="BodyTextIndent">
    <w:name w:val="Body Text Indent"/>
    <w:basedOn w:val="Normal"/>
    <w:link w:val="BodyTextIndentChar"/>
    <w:uiPriority w:val="99"/>
    <w:unhideWhenUsed/>
    <w:rsid w:val="00376228"/>
    <w:pPr>
      <w:spacing w:after="120" w:line="240" w:lineRule="auto"/>
      <w:ind w:left="360"/>
    </w:pPr>
    <w:rPr>
      <w:rFonts w:eastAsia="MS Mincho" w:cs="Times New Roman"/>
      <w:szCs w:val="28"/>
      <w:lang w:eastAsia="ja-JP"/>
    </w:rPr>
  </w:style>
  <w:style w:type="character" w:customStyle="1" w:styleId="BodyTextIndentChar">
    <w:name w:val="Body Text Indent Char"/>
    <w:basedOn w:val="DefaultParagraphFont"/>
    <w:link w:val="BodyTextIndent"/>
    <w:uiPriority w:val="99"/>
    <w:rsid w:val="00376228"/>
    <w:rPr>
      <w:rFonts w:eastAsia="MS Mincho" w:cs="Times New Roman"/>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4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0459C-7691-4204-9A8A-A454DA8F4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5101</Words>
  <Characters>29080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hiennt</dc:creator>
  <cp:lastModifiedBy>BCT</cp:lastModifiedBy>
  <cp:revision>2</cp:revision>
  <dcterms:created xsi:type="dcterms:W3CDTF">2016-11-14T09:48:00Z</dcterms:created>
  <dcterms:modified xsi:type="dcterms:W3CDTF">2016-11-14T09:48:00Z</dcterms:modified>
</cp:coreProperties>
</file>