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2" w:type="dxa"/>
        <w:tblInd w:w="-32" w:type="dxa"/>
        <w:tblLayout w:type="fixed"/>
        <w:tblLook w:val="0000" w:firstRow="0" w:lastRow="0" w:firstColumn="0" w:lastColumn="0" w:noHBand="0" w:noVBand="0"/>
      </w:tblPr>
      <w:tblGrid>
        <w:gridCol w:w="3006"/>
        <w:gridCol w:w="6266"/>
      </w:tblGrid>
      <w:tr w:rsidR="00F54A14" w:rsidRPr="00A855FF" w:rsidTr="00F54A14">
        <w:tc>
          <w:tcPr>
            <w:tcW w:w="3006" w:type="dxa"/>
          </w:tcPr>
          <w:p w:rsidR="00F54A14" w:rsidRPr="00A855FF" w:rsidRDefault="00F54A14" w:rsidP="00F54A14">
            <w:pPr>
              <w:pStyle w:val="Heading3"/>
              <w:jc w:val="left"/>
              <w:rPr>
                <w:rFonts w:ascii="Times New Roman" w:hAnsi="Times New Roman"/>
                <w:sz w:val="26"/>
                <w:szCs w:val="26"/>
              </w:rPr>
            </w:pPr>
            <w:r w:rsidRPr="00A855FF">
              <w:rPr>
                <w:rFonts w:ascii="Times New Roman" w:hAnsi="Times New Roman"/>
                <w:sz w:val="26"/>
                <w:szCs w:val="26"/>
              </w:rPr>
              <w:t>BỘ CÔNG TH</w:t>
            </w:r>
            <w:r w:rsidRPr="00A855FF">
              <w:rPr>
                <w:rFonts w:ascii="Times New Roman" w:hAnsi="Times New Roman" w:hint="eastAsia"/>
                <w:sz w:val="26"/>
                <w:szCs w:val="26"/>
              </w:rPr>
              <w:t>ƯƠ</w:t>
            </w:r>
            <w:r w:rsidRPr="00A855FF">
              <w:rPr>
                <w:rFonts w:ascii="Times New Roman" w:hAnsi="Times New Roman"/>
                <w:sz w:val="26"/>
                <w:szCs w:val="26"/>
              </w:rPr>
              <w:t>NG</w:t>
            </w:r>
          </w:p>
        </w:tc>
        <w:tc>
          <w:tcPr>
            <w:tcW w:w="6266" w:type="dxa"/>
          </w:tcPr>
          <w:p w:rsidR="00F54A14" w:rsidRPr="00A855FF" w:rsidRDefault="00F54A14" w:rsidP="00F54A14">
            <w:pPr>
              <w:pStyle w:val="Heading2"/>
              <w:rPr>
                <w:rFonts w:ascii="Times New Roman" w:hAnsi="Times New Roman"/>
                <w:szCs w:val="26"/>
              </w:rPr>
            </w:pPr>
            <w:r w:rsidRPr="00A855FF">
              <w:rPr>
                <w:rFonts w:ascii="Times New Roman" w:hAnsi="Times New Roman"/>
                <w:szCs w:val="26"/>
              </w:rPr>
              <w:t xml:space="preserve"> CỘNG HÒA XÃ HỘI CHỦ NGHĨA VIỆT </w:t>
            </w:r>
            <w:smartTag w:uri="urn:schemas-microsoft-com:office:smarttags" w:element="place">
              <w:smartTag w:uri="urn:schemas-microsoft-com:office:smarttags" w:element="country-region">
                <w:r w:rsidRPr="00A855FF">
                  <w:rPr>
                    <w:rFonts w:ascii="Times New Roman" w:hAnsi="Times New Roman"/>
                    <w:szCs w:val="26"/>
                  </w:rPr>
                  <w:t>NAM</w:t>
                </w:r>
              </w:smartTag>
            </w:smartTag>
          </w:p>
        </w:tc>
      </w:tr>
      <w:tr w:rsidR="00F54A14" w:rsidRPr="00CA2CA5" w:rsidTr="00F54A14">
        <w:tc>
          <w:tcPr>
            <w:tcW w:w="3006" w:type="dxa"/>
          </w:tcPr>
          <w:p w:rsidR="00F54A14" w:rsidRPr="00CA2CA5" w:rsidRDefault="00F54A14" w:rsidP="00F54A14">
            <w:pPr>
              <w:jc w:val="center"/>
              <w:rPr>
                <w:b/>
                <w:sz w:val="28"/>
                <w:szCs w:val="28"/>
                <w:vertAlign w:val="superscript"/>
              </w:rPr>
            </w:pPr>
            <w:r w:rsidRPr="00CA2CA5">
              <w:rPr>
                <w:b/>
                <w:sz w:val="28"/>
                <w:szCs w:val="28"/>
                <w:vertAlign w:val="superscript"/>
              </w:rPr>
              <w:t>__________</w:t>
            </w:r>
          </w:p>
        </w:tc>
        <w:tc>
          <w:tcPr>
            <w:tcW w:w="6266" w:type="dxa"/>
          </w:tcPr>
          <w:p w:rsidR="00F54A14" w:rsidRPr="00CA2CA5" w:rsidRDefault="00F54A14" w:rsidP="00F54A14">
            <w:pPr>
              <w:jc w:val="center"/>
              <w:rPr>
                <w:b/>
                <w:sz w:val="28"/>
                <w:szCs w:val="28"/>
              </w:rPr>
            </w:pPr>
            <w:r w:rsidRPr="00CA2CA5">
              <w:rPr>
                <w:b/>
                <w:sz w:val="28"/>
                <w:szCs w:val="28"/>
              </w:rPr>
              <w:t xml:space="preserve"> Độc lập - Tự do - Hạnh phúc</w:t>
            </w:r>
          </w:p>
        </w:tc>
      </w:tr>
      <w:tr w:rsidR="00F54A14" w:rsidRPr="00CA2CA5" w:rsidTr="00F54A14">
        <w:tc>
          <w:tcPr>
            <w:tcW w:w="3006" w:type="dxa"/>
          </w:tcPr>
          <w:p w:rsidR="00F54A14" w:rsidRPr="00CA2CA5" w:rsidRDefault="00F54A14" w:rsidP="00F54A14">
            <w:pPr>
              <w:jc w:val="center"/>
              <w:rPr>
                <w:sz w:val="28"/>
                <w:szCs w:val="28"/>
              </w:rPr>
            </w:pPr>
          </w:p>
        </w:tc>
        <w:tc>
          <w:tcPr>
            <w:tcW w:w="6266" w:type="dxa"/>
          </w:tcPr>
          <w:p w:rsidR="00F54A14" w:rsidRPr="00CA2CA5" w:rsidRDefault="0031621A" w:rsidP="00F54A14">
            <w:pPr>
              <w:jc w:val="center"/>
              <w:rPr>
                <w:b/>
                <w:sz w:val="28"/>
                <w:szCs w:val="28"/>
                <w:vertAlign w:val="superscript"/>
              </w:rPr>
            </w:pPr>
            <w:r>
              <w:rPr>
                <w:b/>
                <w:noProof/>
                <w:sz w:val="28"/>
                <w:szCs w:val="28"/>
                <w:vertAlign w:val="superscript"/>
              </w:rPr>
              <mc:AlternateContent>
                <mc:Choice Requires="wps">
                  <w:drawing>
                    <wp:anchor distT="4294967295" distB="4294967295" distL="114300" distR="114300" simplePos="0" relativeHeight="251657728" behindDoc="0" locked="0" layoutInCell="1" allowOverlap="1" wp14:anchorId="048FA947" wp14:editId="165DC902">
                      <wp:simplePos x="0" y="0"/>
                      <wp:positionH relativeFrom="column">
                        <wp:posOffset>825500</wp:posOffset>
                      </wp:positionH>
                      <wp:positionV relativeFrom="paragraph">
                        <wp:posOffset>48259</wp:posOffset>
                      </wp:positionV>
                      <wp:extent cx="222250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3.8pt" to="24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U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"/>
                  </w:pict>
                </mc:Fallback>
              </mc:AlternateContent>
            </w:r>
          </w:p>
        </w:tc>
      </w:tr>
      <w:tr w:rsidR="00F54A14" w:rsidRPr="00CA2CA5" w:rsidTr="00F54A14">
        <w:tc>
          <w:tcPr>
            <w:tcW w:w="3006" w:type="dxa"/>
          </w:tcPr>
          <w:p w:rsidR="00F54A14" w:rsidRPr="00CA2CA5" w:rsidRDefault="005063C0" w:rsidP="00BB3B93">
            <w:pPr>
              <w:jc w:val="center"/>
              <w:rPr>
                <w:sz w:val="28"/>
                <w:szCs w:val="28"/>
              </w:rPr>
            </w:pPr>
            <w:r w:rsidRPr="00CA2CA5">
              <w:rPr>
                <w:sz w:val="28"/>
                <w:szCs w:val="28"/>
              </w:rPr>
              <w:t>Số</w:t>
            </w:r>
            <w:r w:rsidR="00787B48" w:rsidRPr="00CA2CA5">
              <w:rPr>
                <w:sz w:val="28"/>
                <w:szCs w:val="28"/>
              </w:rPr>
              <w:t>:</w:t>
            </w:r>
            <w:r w:rsidR="00997A28">
              <w:rPr>
                <w:sz w:val="28"/>
                <w:szCs w:val="28"/>
              </w:rPr>
              <w:t xml:space="preserve">           </w:t>
            </w:r>
            <w:r w:rsidRPr="00CA2CA5">
              <w:rPr>
                <w:sz w:val="28"/>
                <w:szCs w:val="28"/>
              </w:rPr>
              <w:t>/BC-BCT</w:t>
            </w:r>
          </w:p>
        </w:tc>
        <w:tc>
          <w:tcPr>
            <w:tcW w:w="6266" w:type="dxa"/>
          </w:tcPr>
          <w:p w:rsidR="00F54A14" w:rsidRPr="00CA2CA5" w:rsidRDefault="00997A28" w:rsidP="00E17BE1">
            <w:pPr>
              <w:pStyle w:val="Heading1"/>
              <w:jc w:val="left"/>
              <w:rPr>
                <w:rFonts w:ascii="Times New Roman" w:hAnsi="Times New Roman"/>
                <w:szCs w:val="28"/>
              </w:rPr>
            </w:pPr>
            <w:r>
              <w:rPr>
                <w:rFonts w:ascii="Times New Roman" w:hAnsi="Times New Roman"/>
                <w:szCs w:val="28"/>
              </w:rPr>
              <w:t xml:space="preserve">                       </w:t>
            </w:r>
            <w:r w:rsidR="006229ED">
              <w:rPr>
                <w:rFonts w:ascii="Times New Roman" w:hAnsi="Times New Roman"/>
                <w:szCs w:val="28"/>
              </w:rPr>
              <w:t>Hà Nội, ngày</w:t>
            </w:r>
            <w:r>
              <w:rPr>
                <w:rFonts w:ascii="Times New Roman" w:hAnsi="Times New Roman"/>
                <w:szCs w:val="28"/>
              </w:rPr>
              <w:t xml:space="preserve">         </w:t>
            </w:r>
            <w:r w:rsidR="006229ED">
              <w:rPr>
                <w:rFonts w:ascii="Times New Roman" w:hAnsi="Times New Roman"/>
                <w:szCs w:val="28"/>
              </w:rPr>
              <w:t xml:space="preserve">tháng </w:t>
            </w:r>
            <w:r>
              <w:rPr>
                <w:rFonts w:ascii="Times New Roman" w:hAnsi="Times New Roman"/>
                <w:szCs w:val="28"/>
              </w:rPr>
              <w:t xml:space="preserve"> </w:t>
            </w:r>
            <w:r w:rsidR="00E17BE1">
              <w:rPr>
                <w:rFonts w:ascii="Times New Roman" w:hAnsi="Times New Roman"/>
                <w:szCs w:val="28"/>
              </w:rPr>
              <w:t>4</w:t>
            </w:r>
            <w:r w:rsidR="00F54A14">
              <w:rPr>
                <w:rFonts w:ascii="Times New Roman" w:hAnsi="Times New Roman"/>
                <w:szCs w:val="28"/>
              </w:rPr>
              <w:t xml:space="preserve"> </w:t>
            </w:r>
            <w:r>
              <w:rPr>
                <w:rFonts w:ascii="Times New Roman" w:hAnsi="Times New Roman"/>
                <w:szCs w:val="28"/>
              </w:rPr>
              <w:t xml:space="preserve"> </w:t>
            </w:r>
            <w:r w:rsidR="00F54A14">
              <w:rPr>
                <w:rFonts w:ascii="Times New Roman" w:hAnsi="Times New Roman"/>
                <w:szCs w:val="28"/>
              </w:rPr>
              <w:t>năm 201</w:t>
            </w:r>
            <w:r w:rsidR="00BB3B93">
              <w:rPr>
                <w:rFonts w:ascii="Times New Roman" w:hAnsi="Times New Roman"/>
                <w:szCs w:val="28"/>
              </w:rPr>
              <w:t>7</w:t>
            </w:r>
          </w:p>
        </w:tc>
      </w:tr>
    </w:tbl>
    <w:p w:rsidR="00F54A14" w:rsidRDefault="00F54A14" w:rsidP="00F54A14">
      <w:pPr>
        <w:jc w:val="center"/>
        <w:rPr>
          <w:b/>
          <w:sz w:val="28"/>
          <w:szCs w:val="28"/>
        </w:rPr>
      </w:pPr>
    </w:p>
    <w:p w:rsidR="00AD2592" w:rsidRPr="00CA2CA5" w:rsidRDefault="00AD2592" w:rsidP="00F54A14">
      <w:pPr>
        <w:jc w:val="center"/>
        <w:rPr>
          <w:b/>
          <w:sz w:val="28"/>
          <w:szCs w:val="28"/>
        </w:rPr>
      </w:pPr>
    </w:p>
    <w:p w:rsidR="00AB59E8" w:rsidRPr="00AB59E8" w:rsidRDefault="00AB59E8" w:rsidP="00E31379">
      <w:pPr>
        <w:jc w:val="center"/>
        <w:rPr>
          <w:b/>
          <w:sz w:val="30"/>
          <w:szCs w:val="30"/>
        </w:rPr>
      </w:pPr>
      <w:r w:rsidRPr="00AB59E8">
        <w:rPr>
          <w:b/>
          <w:sz w:val="30"/>
          <w:szCs w:val="30"/>
        </w:rPr>
        <w:t>BÁO CÁO</w:t>
      </w:r>
    </w:p>
    <w:p w:rsidR="00BB3B93" w:rsidRDefault="00AB59E8" w:rsidP="00E31379">
      <w:pPr>
        <w:keepNext/>
        <w:jc w:val="center"/>
        <w:outlineLvl w:val="1"/>
        <w:rPr>
          <w:b/>
          <w:sz w:val="28"/>
          <w:szCs w:val="28"/>
        </w:rPr>
      </w:pPr>
      <w:r w:rsidRPr="00AB59E8">
        <w:rPr>
          <w:b/>
          <w:sz w:val="28"/>
          <w:szCs w:val="28"/>
        </w:rPr>
        <w:t xml:space="preserve">TÌNH HÌNH HOẠT </w:t>
      </w:r>
      <w:r w:rsidRPr="00AB59E8">
        <w:rPr>
          <w:rFonts w:hint="eastAsia"/>
          <w:b/>
          <w:sz w:val="28"/>
          <w:szCs w:val="28"/>
        </w:rPr>
        <w:t>Đ</w:t>
      </w:r>
      <w:r w:rsidRPr="00AB59E8">
        <w:rPr>
          <w:b/>
          <w:sz w:val="28"/>
          <w:szCs w:val="28"/>
        </w:rPr>
        <w:t>ỘNG NGÀNH CÔNG NGHIỆP VÀ</w:t>
      </w:r>
    </w:p>
    <w:p w:rsidR="00AB59E8" w:rsidRPr="00AB59E8" w:rsidRDefault="00AB59E8" w:rsidP="00E31379">
      <w:pPr>
        <w:keepNext/>
        <w:jc w:val="center"/>
        <w:outlineLvl w:val="1"/>
        <w:rPr>
          <w:b/>
          <w:sz w:val="28"/>
          <w:szCs w:val="28"/>
        </w:rPr>
      </w:pPr>
      <w:r w:rsidRPr="00AB59E8">
        <w:rPr>
          <w:b/>
          <w:sz w:val="28"/>
          <w:szCs w:val="28"/>
        </w:rPr>
        <w:t xml:space="preserve"> TH</w:t>
      </w:r>
      <w:r w:rsidRPr="00AB59E8">
        <w:rPr>
          <w:rFonts w:hint="eastAsia"/>
          <w:b/>
          <w:sz w:val="28"/>
          <w:szCs w:val="28"/>
        </w:rPr>
        <w:t>ƯƠ</w:t>
      </w:r>
      <w:r w:rsidRPr="00AB59E8">
        <w:rPr>
          <w:b/>
          <w:sz w:val="28"/>
          <w:szCs w:val="28"/>
        </w:rPr>
        <w:t xml:space="preserve">NG MẠI </w:t>
      </w:r>
      <w:r w:rsidR="00997A28">
        <w:rPr>
          <w:b/>
          <w:sz w:val="28"/>
          <w:szCs w:val="28"/>
        </w:rPr>
        <w:t xml:space="preserve">THÁNG 4 VÀ 4 THÁNG ĐẦU </w:t>
      </w:r>
      <w:r w:rsidRPr="00AB59E8">
        <w:rPr>
          <w:b/>
          <w:sz w:val="28"/>
          <w:szCs w:val="28"/>
        </w:rPr>
        <w:t>N</w:t>
      </w:r>
      <w:r w:rsidRPr="00AB59E8">
        <w:rPr>
          <w:rFonts w:hint="eastAsia"/>
          <w:b/>
          <w:sz w:val="28"/>
          <w:szCs w:val="28"/>
        </w:rPr>
        <w:t>Ă</w:t>
      </w:r>
      <w:r w:rsidR="00BB3B93">
        <w:rPr>
          <w:b/>
          <w:sz w:val="28"/>
          <w:szCs w:val="28"/>
        </w:rPr>
        <w:t>M 2017</w:t>
      </w:r>
    </w:p>
    <w:p w:rsidR="00080DEC" w:rsidRDefault="00080DEC" w:rsidP="00F54A14">
      <w:pPr>
        <w:jc w:val="center"/>
        <w:rPr>
          <w:b/>
          <w:sz w:val="28"/>
          <w:szCs w:val="28"/>
        </w:rPr>
      </w:pPr>
    </w:p>
    <w:p w:rsidR="00610B3D" w:rsidRPr="00060DBE" w:rsidRDefault="003340BF" w:rsidP="008B55EB">
      <w:pPr>
        <w:pStyle w:val="NormalWeb"/>
        <w:shd w:val="clear" w:color="auto" w:fill="FFFFFF"/>
        <w:spacing w:before="120" w:beforeAutospacing="0" w:after="120" w:afterAutospacing="0" w:line="252" w:lineRule="auto"/>
        <w:ind w:firstLine="425"/>
        <w:jc w:val="both"/>
        <w:rPr>
          <w:color w:val="000000"/>
          <w:sz w:val="28"/>
          <w:szCs w:val="28"/>
          <w:highlight w:val="yellow"/>
        </w:rPr>
      </w:pPr>
      <w:r>
        <w:rPr>
          <w:color w:val="000000"/>
          <w:sz w:val="28"/>
          <w:szCs w:val="28"/>
        </w:rPr>
        <w:t>4 tháng đầu năm 2017, nền kinh tế thế giới có những</w:t>
      </w:r>
      <w:r w:rsidR="00610B3D" w:rsidRPr="00FA67F0">
        <w:rPr>
          <w:color w:val="000000"/>
          <w:sz w:val="28"/>
          <w:szCs w:val="28"/>
        </w:rPr>
        <w:t xml:space="preserve"> dấu hiệu </w:t>
      </w:r>
      <w:r>
        <w:rPr>
          <w:color w:val="000000"/>
          <w:sz w:val="28"/>
          <w:szCs w:val="28"/>
        </w:rPr>
        <w:t>khởi sắc</w:t>
      </w:r>
      <w:r w:rsidR="00610B3D" w:rsidRPr="00FA67F0">
        <w:rPr>
          <w:color w:val="000000"/>
          <w:sz w:val="28"/>
          <w:szCs w:val="28"/>
        </w:rPr>
        <w:t xml:space="preserve"> nhất</w:t>
      </w:r>
      <w:r w:rsidR="00A469F1">
        <w:rPr>
          <w:color w:val="000000"/>
          <w:sz w:val="28"/>
          <w:szCs w:val="28"/>
        </w:rPr>
        <w:t xml:space="preserve"> là tại các nước lớn như Nga, EU</w:t>
      </w:r>
      <w:r w:rsidR="00676362" w:rsidRPr="00FA67F0">
        <w:rPr>
          <w:color w:val="000000"/>
          <w:sz w:val="28"/>
          <w:szCs w:val="28"/>
        </w:rPr>
        <w:t>, Nhật Bản, Trung Quốc</w:t>
      </w:r>
      <w:r w:rsidR="00610B3D" w:rsidRPr="00FA67F0">
        <w:rPr>
          <w:color w:val="000000"/>
          <w:sz w:val="28"/>
          <w:szCs w:val="28"/>
        </w:rPr>
        <w:t>… Tuy nhiên, thị trường hàng hóa vẫn chịu nhiều tác động của một số nhân tố bất ổn</w:t>
      </w:r>
      <w:r w:rsidR="00676362" w:rsidRPr="00FA67F0">
        <w:rPr>
          <w:color w:val="000000"/>
          <w:sz w:val="28"/>
          <w:szCs w:val="28"/>
        </w:rPr>
        <w:t xml:space="preserve"> như:</w:t>
      </w:r>
      <w:r w:rsidR="00610B3D" w:rsidRPr="00FA67F0">
        <w:rPr>
          <w:color w:val="000000"/>
          <w:sz w:val="28"/>
          <w:szCs w:val="28"/>
        </w:rPr>
        <w:t xml:space="preserve"> những thay đổi trong chính sách điều hành kinh tế của Mỹ</w:t>
      </w:r>
      <w:r w:rsidR="00676362" w:rsidRPr="00FA67F0">
        <w:rPr>
          <w:color w:val="000000"/>
          <w:sz w:val="28"/>
          <w:szCs w:val="28"/>
        </w:rPr>
        <w:t xml:space="preserve"> - đặc biệt là kế hoạch cắt giảm thuế; </w:t>
      </w:r>
      <w:r w:rsidR="00610B3D" w:rsidRPr="00FA67F0">
        <w:rPr>
          <w:color w:val="000000"/>
          <w:sz w:val="28"/>
          <w:szCs w:val="28"/>
        </w:rPr>
        <w:t>tiến trình đàm phán Brexit của Anh và EU;</w:t>
      </w:r>
      <w:r w:rsidR="00676362" w:rsidRPr="00FA67F0">
        <w:rPr>
          <w:color w:val="000000"/>
          <w:sz w:val="28"/>
          <w:szCs w:val="28"/>
        </w:rPr>
        <w:t xml:space="preserve"> thâm hụt ngân sách của Eurozone; </w:t>
      </w:r>
      <w:r w:rsidR="008D5251">
        <w:rPr>
          <w:color w:val="000000"/>
          <w:sz w:val="28"/>
          <w:szCs w:val="28"/>
        </w:rPr>
        <w:t>sự biến động của đ</w:t>
      </w:r>
      <w:bookmarkStart w:id="0" w:name="_GoBack"/>
      <w:bookmarkEnd w:id="0"/>
      <w:r w:rsidR="008D5251">
        <w:rPr>
          <w:color w:val="000000"/>
          <w:sz w:val="28"/>
          <w:szCs w:val="28"/>
        </w:rPr>
        <w:t>ồng USD; căng thẳng chính trị tại Triều Tiên và khu vực Trung Đông</w:t>
      </w:r>
      <w:r w:rsidR="00610B3D" w:rsidRPr="00FA67F0">
        <w:rPr>
          <w:color w:val="000000"/>
          <w:sz w:val="28"/>
          <w:szCs w:val="28"/>
        </w:rPr>
        <w:t xml:space="preserve">… </w:t>
      </w:r>
    </w:p>
    <w:p w:rsidR="00355842" w:rsidRDefault="008B55EB" w:rsidP="00355842">
      <w:pPr>
        <w:pStyle w:val="NormalWeb"/>
        <w:shd w:val="clear" w:color="auto" w:fill="FFFFFF"/>
        <w:spacing w:before="120" w:beforeAutospacing="0" w:after="120" w:afterAutospacing="0" w:line="252" w:lineRule="auto"/>
        <w:ind w:firstLine="425"/>
        <w:jc w:val="both"/>
        <w:rPr>
          <w:color w:val="000000"/>
          <w:sz w:val="28"/>
          <w:szCs w:val="28"/>
        </w:rPr>
      </w:pPr>
      <w:r w:rsidRPr="008B55EB">
        <w:rPr>
          <w:color w:val="000000"/>
          <w:sz w:val="28"/>
          <w:szCs w:val="28"/>
        </w:rPr>
        <w:t>Ở trong nước, tình hình thời tiết, dịch bệnh</w:t>
      </w:r>
      <w:r w:rsidR="00610B3D" w:rsidRPr="008B55EB">
        <w:rPr>
          <w:color w:val="000000"/>
          <w:sz w:val="28"/>
          <w:szCs w:val="28"/>
        </w:rPr>
        <w:t xml:space="preserve"> không có </w:t>
      </w:r>
      <w:r w:rsidRPr="008B55EB">
        <w:rPr>
          <w:color w:val="000000"/>
          <w:sz w:val="28"/>
          <w:szCs w:val="28"/>
        </w:rPr>
        <w:t>diễn biến bất thường</w:t>
      </w:r>
      <w:r w:rsidR="00610B3D" w:rsidRPr="008B55EB">
        <w:rPr>
          <w:color w:val="000000"/>
          <w:sz w:val="28"/>
          <w:szCs w:val="28"/>
        </w:rPr>
        <w:t xml:space="preserve">. </w:t>
      </w:r>
      <w:r w:rsidR="00446EA6" w:rsidRPr="008B55EB">
        <w:rPr>
          <w:color w:val="000000"/>
          <w:sz w:val="28"/>
          <w:szCs w:val="28"/>
        </w:rPr>
        <w:t>t</w:t>
      </w:r>
      <w:r w:rsidR="0050745F" w:rsidRPr="008B55EB">
        <w:rPr>
          <w:color w:val="000000"/>
          <w:sz w:val="28"/>
          <w:szCs w:val="28"/>
        </w:rPr>
        <w:t xml:space="preserve">ăng trưởng kinh tế </w:t>
      </w:r>
      <w:r w:rsidR="009D1ADC">
        <w:rPr>
          <w:color w:val="000000"/>
          <w:sz w:val="28"/>
          <w:szCs w:val="28"/>
        </w:rPr>
        <w:t xml:space="preserve">không có biến động lớn, </w:t>
      </w:r>
      <w:r w:rsidR="00355842">
        <w:rPr>
          <w:color w:val="000000"/>
          <w:sz w:val="28"/>
          <w:szCs w:val="28"/>
        </w:rPr>
        <w:t>xuất khẩu tăng trưởng cao hơn so với cùng kỳ, thị trường nội địa cơ bản ổn định, sản xuất</w:t>
      </w:r>
      <w:r w:rsidR="00A12698">
        <w:rPr>
          <w:color w:val="000000"/>
          <w:sz w:val="28"/>
          <w:szCs w:val="28"/>
        </w:rPr>
        <w:t xml:space="preserve"> công nghiệp tăng trưởng chậm do </w:t>
      </w:r>
      <w:r w:rsidR="00355842">
        <w:rPr>
          <w:color w:val="000000"/>
          <w:sz w:val="28"/>
          <w:szCs w:val="28"/>
        </w:rPr>
        <w:t xml:space="preserve">nhu cầu </w:t>
      </w:r>
      <w:r w:rsidR="00A12698">
        <w:rPr>
          <w:color w:val="000000"/>
          <w:sz w:val="28"/>
          <w:szCs w:val="28"/>
        </w:rPr>
        <w:t>tiêu</w:t>
      </w:r>
      <w:r w:rsidR="00355842">
        <w:rPr>
          <w:color w:val="000000"/>
          <w:sz w:val="28"/>
          <w:szCs w:val="28"/>
        </w:rPr>
        <w:t xml:space="preserve"> thụ thấp.</w:t>
      </w:r>
      <w:r w:rsidR="00A12698">
        <w:rPr>
          <w:color w:val="000000"/>
          <w:sz w:val="28"/>
          <w:szCs w:val="28"/>
        </w:rPr>
        <w:t xml:space="preserve"> </w:t>
      </w:r>
      <w:r w:rsidRPr="008B55EB">
        <w:rPr>
          <w:color w:val="000000"/>
          <w:sz w:val="28"/>
          <w:szCs w:val="28"/>
        </w:rPr>
        <w:t xml:space="preserve"> </w:t>
      </w:r>
    </w:p>
    <w:p w:rsidR="00DE78E9" w:rsidRDefault="009E74FE" w:rsidP="008B55EB">
      <w:pPr>
        <w:pStyle w:val="NormalWeb"/>
        <w:shd w:val="clear" w:color="auto" w:fill="FFFFFF"/>
        <w:spacing w:before="120" w:beforeAutospacing="0" w:after="120" w:afterAutospacing="0" w:line="252" w:lineRule="auto"/>
        <w:ind w:firstLine="425"/>
        <w:jc w:val="both"/>
        <w:rPr>
          <w:color w:val="000000"/>
          <w:sz w:val="28"/>
          <w:szCs w:val="28"/>
        </w:rPr>
      </w:pPr>
      <w:r>
        <w:rPr>
          <w:color w:val="000000"/>
          <w:sz w:val="28"/>
          <w:szCs w:val="28"/>
        </w:rPr>
        <w:t>T</w:t>
      </w:r>
      <w:r w:rsidR="00610B3D" w:rsidRPr="002A6323">
        <w:rPr>
          <w:color w:val="000000"/>
          <w:sz w:val="28"/>
          <w:szCs w:val="28"/>
        </w:rPr>
        <w:t>hực hiện Nghị quyết số 01/NQ-CP ngày 0</w:t>
      </w:r>
      <w:r w:rsidR="00610B3D">
        <w:rPr>
          <w:color w:val="000000"/>
          <w:sz w:val="28"/>
          <w:szCs w:val="28"/>
        </w:rPr>
        <w:t>1</w:t>
      </w:r>
      <w:r w:rsidR="00610B3D" w:rsidRPr="002A6323">
        <w:rPr>
          <w:color w:val="000000"/>
          <w:sz w:val="28"/>
          <w:szCs w:val="28"/>
        </w:rPr>
        <w:t xml:space="preserve"> tháng 01 năm 201</w:t>
      </w:r>
      <w:r w:rsidR="00610B3D">
        <w:rPr>
          <w:color w:val="000000"/>
          <w:sz w:val="28"/>
          <w:szCs w:val="28"/>
        </w:rPr>
        <w:t>7</w:t>
      </w:r>
      <w:r w:rsidR="00610B3D" w:rsidRPr="002A6323">
        <w:rPr>
          <w:color w:val="000000"/>
          <w:sz w:val="28"/>
          <w:szCs w:val="28"/>
        </w:rPr>
        <w:t xml:space="preserve"> của Chính phủ về những nhiệm vụ, giải pháp chủ yếu chỉ đạo điều hành thực hiện kế hoạch phát triển kinh tế - xã hội và dự toán ngân sách nhà nước năm 201</w:t>
      </w:r>
      <w:r w:rsidR="00610B3D">
        <w:rPr>
          <w:color w:val="000000"/>
          <w:sz w:val="28"/>
          <w:szCs w:val="28"/>
        </w:rPr>
        <w:t>7</w:t>
      </w:r>
      <w:r w:rsidR="00610B3D" w:rsidRPr="002A6323">
        <w:rPr>
          <w:color w:val="000000"/>
          <w:sz w:val="28"/>
          <w:szCs w:val="28"/>
        </w:rPr>
        <w:t xml:space="preserve">, trong </w:t>
      </w:r>
      <w:r w:rsidR="00060DBE">
        <w:rPr>
          <w:color w:val="000000"/>
          <w:sz w:val="28"/>
          <w:szCs w:val="28"/>
        </w:rPr>
        <w:t>4 tháng đầu năm 2017</w:t>
      </w:r>
      <w:r w:rsidR="00610B3D" w:rsidRPr="002A6323">
        <w:rPr>
          <w:color w:val="000000"/>
          <w:sz w:val="28"/>
          <w:szCs w:val="28"/>
        </w:rPr>
        <w:t xml:space="preserve">, Bộ Công Thương đã tích cực và triển khai thực hiện nghiêm túc Nghị quyết, chủ động đề ra chương trình hành động và các giải pháp trọng tâm trong chỉ đạo để thực hiện, </w:t>
      </w:r>
      <w:r w:rsidR="00DE78E9">
        <w:rPr>
          <w:color w:val="000000"/>
          <w:sz w:val="28"/>
          <w:szCs w:val="28"/>
        </w:rPr>
        <w:t>một số kết quả đạt được như sau:</w:t>
      </w:r>
    </w:p>
    <w:p w:rsidR="00F54A14" w:rsidRPr="00C61557" w:rsidRDefault="00F54A14" w:rsidP="008B55EB">
      <w:pPr>
        <w:pStyle w:val="NormalWeb"/>
        <w:shd w:val="clear" w:color="auto" w:fill="FFFFFF"/>
        <w:spacing w:before="120" w:beforeAutospacing="0" w:after="120" w:afterAutospacing="0" w:line="252" w:lineRule="auto"/>
        <w:ind w:firstLine="425"/>
        <w:jc w:val="both"/>
        <w:rPr>
          <w:b/>
          <w:sz w:val="28"/>
          <w:szCs w:val="28"/>
        </w:rPr>
      </w:pPr>
      <w:r w:rsidRPr="00C61557">
        <w:rPr>
          <w:b/>
          <w:sz w:val="28"/>
          <w:szCs w:val="28"/>
        </w:rPr>
        <w:t xml:space="preserve">I. HOẠT </w:t>
      </w:r>
      <w:r w:rsidRPr="00C61557">
        <w:rPr>
          <w:rFonts w:hint="eastAsia"/>
          <w:b/>
          <w:sz w:val="28"/>
          <w:szCs w:val="28"/>
        </w:rPr>
        <w:t>Đ</w:t>
      </w:r>
      <w:r w:rsidRPr="00C61557">
        <w:rPr>
          <w:b/>
          <w:sz w:val="28"/>
          <w:szCs w:val="28"/>
        </w:rPr>
        <w:t>ỘNG SẢN XUẤT CÔNG NGHIỆP</w:t>
      </w:r>
    </w:p>
    <w:p w:rsidR="00893C23" w:rsidRPr="00C61557" w:rsidRDefault="00893C23" w:rsidP="008B55EB">
      <w:pPr>
        <w:pStyle w:val="NormalWeb"/>
        <w:shd w:val="clear" w:color="auto" w:fill="FFFFFF"/>
        <w:spacing w:before="120" w:beforeAutospacing="0" w:after="120" w:afterAutospacing="0" w:line="252" w:lineRule="auto"/>
        <w:ind w:firstLine="425"/>
        <w:jc w:val="both"/>
        <w:rPr>
          <w:b/>
          <w:sz w:val="28"/>
          <w:szCs w:val="28"/>
        </w:rPr>
      </w:pPr>
      <w:r w:rsidRPr="00C61557">
        <w:rPr>
          <w:b/>
          <w:sz w:val="28"/>
          <w:szCs w:val="28"/>
        </w:rPr>
        <w:t>1. Sản xuất công nghiệp</w:t>
      </w:r>
    </w:p>
    <w:p w:rsidR="008343BD" w:rsidRPr="008343BD" w:rsidRDefault="008343BD" w:rsidP="008B55EB">
      <w:pPr>
        <w:spacing w:before="120" w:after="120" w:line="252" w:lineRule="auto"/>
        <w:ind w:right="-30" w:firstLine="425"/>
        <w:jc w:val="both"/>
        <w:rPr>
          <w:sz w:val="28"/>
          <w:szCs w:val="28"/>
          <w:lang w:val="pt-BR"/>
        </w:rPr>
      </w:pPr>
      <w:r w:rsidRPr="008343BD">
        <w:rPr>
          <w:sz w:val="28"/>
          <w:szCs w:val="28"/>
          <w:lang w:val="vi-VN"/>
        </w:rPr>
        <w:t xml:space="preserve">Chỉ số sản xuất </w:t>
      </w:r>
      <w:r w:rsidRPr="008343BD">
        <w:rPr>
          <w:sz w:val="28"/>
          <w:szCs w:val="28"/>
          <w:lang w:val="pt-BR"/>
        </w:rPr>
        <w:t xml:space="preserve">toàn ngành </w:t>
      </w:r>
      <w:r w:rsidR="00D86EFD">
        <w:rPr>
          <w:sz w:val="28"/>
          <w:szCs w:val="28"/>
          <w:lang w:val="vi-VN"/>
        </w:rPr>
        <w:t xml:space="preserve">công nghiệp tháng </w:t>
      </w:r>
      <w:r w:rsidR="002735E0">
        <w:rPr>
          <w:sz w:val="28"/>
          <w:szCs w:val="28"/>
        </w:rPr>
        <w:t>4</w:t>
      </w:r>
      <w:r w:rsidRPr="008343BD">
        <w:rPr>
          <w:sz w:val="28"/>
          <w:szCs w:val="28"/>
          <w:lang w:val="vi-VN"/>
        </w:rPr>
        <w:t xml:space="preserve"> ước tính tăng </w:t>
      </w:r>
      <w:r w:rsidR="002735E0">
        <w:rPr>
          <w:sz w:val="28"/>
          <w:szCs w:val="28"/>
          <w:lang w:val="pt-BR"/>
        </w:rPr>
        <w:t>9</w:t>
      </w:r>
      <w:r w:rsidRPr="008343BD">
        <w:rPr>
          <w:sz w:val="28"/>
          <w:szCs w:val="28"/>
          <w:lang w:val="vi-VN"/>
        </w:rPr>
        <w:t>,</w:t>
      </w:r>
      <w:r w:rsidR="002735E0">
        <w:rPr>
          <w:sz w:val="28"/>
          <w:szCs w:val="28"/>
          <w:lang w:val="pt-BR"/>
        </w:rPr>
        <w:t>4</w:t>
      </w:r>
      <w:r w:rsidRPr="008343BD">
        <w:rPr>
          <w:sz w:val="28"/>
          <w:szCs w:val="28"/>
          <w:lang w:val="vi-VN"/>
        </w:rPr>
        <w:t>% so với cùng kỳ năm trước</w:t>
      </w:r>
      <w:r w:rsidRPr="008343BD">
        <w:rPr>
          <w:sz w:val="28"/>
          <w:szCs w:val="28"/>
          <w:lang w:val="pt-BR"/>
        </w:rPr>
        <w:t xml:space="preserve">, trong đó ngành khai khoáng giảm </w:t>
      </w:r>
      <w:r w:rsidR="00515A44">
        <w:rPr>
          <w:sz w:val="28"/>
          <w:szCs w:val="28"/>
          <w:lang w:val="pt-BR"/>
        </w:rPr>
        <w:t>5</w:t>
      </w:r>
      <w:r w:rsidRPr="008343BD">
        <w:rPr>
          <w:sz w:val="28"/>
          <w:szCs w:val="28"/>
          <w:lang w:val="pt-BR"/>
        </w:rPr>
        <w:t>,</w:t>
      </w:r>
      <w:r w:rsidR="00515A44">
        <w:rPr>
          <w:sz w:val="28"/>
          <w:szCs w:val="28"/>
          <w:lang w:val="pt-BR"/>
        </w:rPr>
        <w:t>6</w:t>
      </w:r>
      <w:r w:rsidRPr="008343BD">
        <w:rPr>
          <w:sz w:val="28"/>
          <w:szCs w:val="28"/>
          <w:lang w:val="pt-BR"/>
        </w:rPr>
        <w:t>% (trong đó khai thác dầu thô và khí đốt tự nhiên giảm 1</w:t>
      </w:r>
      <w:r w:rsidR="00515A44">
        <w:rPr>
          <w:sz w:val="28"/>
          <w:szCs w:val="28"/>
          <w:lang w:val="pt-BR"/>
        </w:rPr>
        <w:t>1</w:t>
      </w:r>
      <w:r w:rsidRPr="008343BD">
        <w:rPr>
          <w:sz w:val="28"/>
          <w:szCs w:val="28"/>
          <w:lang w:val="pt-BR"/>
        </w:rPr>
        <w:t>,</w:t>
      </w:r>
      <w:r w:rsidR="00515A44">
        <w:rPr>
          <w:sz w:val="28"/>
          <w:szCs w:val="28"/>
          <w:lang w:val="pt-BR"/>
        </w:rPr>
        <w:t>7</w:t>
      </w:r>
      <w:r w:rsidRPr="008343BD">
        <w:rPr>
          <w:sz w:val="28"/>
          <w:szCs w:val="28"/>
          <w:lang w:val="pt-BR"/>
        </w:rPr>
        <w:t>%, khai thác than tăng 1</w:t>
      </w:r>
      <w:r w:rsidR="00515A44">
        <w:rPr>
          <w:sz w:val="28"/>
          <w:szCs w:val="28"/>
          <w:lang w:val="pt-BR"/>
        </w:rPr>
        <w:t>7,9</w:t>
      </w:r>
      <w:r w:rsidRPr="008343BD">
        <w:rPr>
          <w:sz w:val="28"/>
          <w:szCs w:val="28"/>
          <w:lang w:val="pt-BR"/>
        </w:rPr>
        <w:t xml:space="preserve">%); ngành chế biến, chế tạo tăng </w:t>
      </w:r>
      <w:r w:rsidR="00515A44">
        <w:rPr>
          <w:sz w:val="28"/>
          <w:szCs w:val="28"/>
          <w:lang w:val="pt-BR"/>
        </w:rPr>
        <w:t>11</w:t>
      </w:r>
      <w:r w:rsidRPr="008343BD">
        <w:rPr>
          <w:sz w:val="28"/>
          <w:szCs w:val="28"/>
          <w:lang w:val="pt-BR"/>
        </w:rPr>
        <w:t>,</w:t>
      </w:r>
      <w:r w:rsidR="00515A44">
        <w:rPr>
          <w:sz w:val="28"/>
          <w:szCs w:val="28"/>
          <w:lang w:val="pt-BR"/>
        </w:rPr>
        <w:t>1</w:t>
      </w:r>
      <w:r w:rsidRPr="008343BD">
        <w:rPr>
          <w:sz w:val="28"/>
          <w:szCs w:val="28"/>
          <w:lang w:val="pt-BR"/>
        </w:rPr>
        <w:t xml:space="preserve">%; sản xuất </w:t>
      </w:r>
      <w:r w:rsidRPr="008343BD">
        <w:rPr>
          <w:spacing w:val="2"/>
          <w:sz w:val="28"/>
          <w:szCs w:val="28"/>
          <w:lang w:val="pt-BR"/>
        </w:rPr>
        <w:t xml:space="preserve">và phân phối điện tăng </w:t>
      </w:r>
      <w:r w:rsidR="00515A44">
        <w:rPr>
          <w:spacing w:val="2"/>
          <w:sz w:val="28"/>
          <w:szCs w:val="28"/>
          <w:lang w:val="pt-BR"/>
        </w:rPr>
        <w:t>9</w:t>
      </w:r>
      <w:r w:rsidRPr="008343BD">
        <w:rPr>
          <w:spacing w:val="2"/>
          <w:sz w:val="28"/>
          <w:szCs w:val="28"/>
          <w:lang w:val="pt-BR"/>
        </w:rPr>
        <w:t>,</w:t>
      </w:r>
      <w:r w:rsidR="00515A44">
        <w:rPr>
          <w:spacing w:val="2"/>
          <w:sz w:val="28"/>
          <w:szCs w:val="28"/>
          <w:lang w:val="pt-BR"/>
        </w:rPr>
        <w:t>9</w:t>
      </w:r>
      <w:r w:rsidRPr="008343BD">
        <w:rPr>
          <w:spacing w:val="2"/>
          <w:sz w:val="28"/>
          <w:szCs w:val="28"/>
          <w:lang w:val="pt-BR"/>
        </w:rPr>
        <w:t xml:space="preserve">%; cung cấp nước và xử lý nước thải, rác thải tăng </w:t>
      </w:r>
      <w:r w:rsidR="00515A44">
        <w:rPr>
          <w:spacing w:val="2"/>
          <w:sz w:val="28"/>
          <w:szCs w:val="28"/>
          <w:lang w:val="pt-BR"/>
        </w:rPr>
        <w:t>6</w:t>
      </w:r>
      <w:r w:rsidRPr="008343BD">
        <w:rPr>
          <w:spacing w:val="2"/>
          <w:sz w:val="28"/>
          <w:szCs w:val="28"/>
          <w:lang w:val="pt-BR"/>
        </w:rPr>
        <w:t>,5%</w:t>
      </w:r>
      <w:r w:rsidRPr="008343BD">
        <w:rPr>
          <w:spacing w:val="2"/>
          <w:sz w:val="28"/>
          <w:szCs w:val="28"/>
          <w:lang w:val="vi-VN"/>
        </w:rPr>
        <w:t>.</w:t>
      </w:r>
    </w:p>
    <w:p w:rsidR="008343BD" w:rsidRDefault="008343BD" w:rsidP="008B55EB">
      <w:pPr>
        <w:spacing w:before="120" w:after="120" w:line="252" w:lineRule="auto"/>
        <w:ind w:right="-30" w:firstLine="425"/>
        <w:jc w:val="both"/>
      </w:pPr>
      <w:r w:rsidRPr="008343BD">
        <w:rPr>
          <w:sz w:val="28"/>
          <w:szCs w:val="28"/>
          <w:lang w:val="pt-BR"/>
        </w:rPr>
        <w:t xml:space="preserve">Tính chung </w:t>
      </w:r>
      <w:r w:rsidR="00515A44">
        <w:rPr>
          <w:sz w:val="28"/>
          <w:szCs w:val="28"/>
        </w:rPr>
        <w:t>4 tháng đầu</w:t>
      </w:r>
      <w:r w:rsidR="00515A44">
        <w:rPr>
          <w:sz w:val="28"/>
          <w:szCs w:val="28"/>
          <w:lang w:val="vi-VN"/>
        </w:rPr>
        <w:t xml:space="preserve"> năm</w:t>
      </w:r>
      <w:r w:rsidRPr="008343BD">
        <w:rPr>
          <w:sz w:val="28"/>
          <w:szCs w:val="28"/>
          <w:lang w:val="vi-VN"/>
        </w:rPr>
        <w:t xml:space="preserve">, chỉ số sản xuất công nghiệp tăng </w:t>
      </w:r>
      <w:r w:rsidR="00515A44">
        <w:rPr>
          <w:sz w:val="28"/>
          <w:szCs w:val="28"/>
          <w:lang w:val="pt-BR"/>
        </w:rPr>
        <w:t>5</w:t>
      </w:r>
      <w:r w:rsidRPr="008343BD">
        <w:rPr>
          <w:sz w:val="28"/>
          <w:szCs w:val="28"/>
          <w:lang w:val="pt-BR"/>
        </w:rPr>
        <w:t>,1</w:t>
      </w:r>
      <w:r w:rsidRPr="008343BD">
        <w:rPr>
          <w:sz w:val="28"/>
          <w:szCs w:val="28"/>
          <w:lang w:val="vi-VN"/>
        </w:rPr>
        <w:t>%</w:t>
      </w:r>
      <w:r w:rsidRPr="008343BD">
        <w:rPr>
          <w:sz w:val="28"/>
          <w:szCs w:val="28"/>
          <w:lang w:val="pt-BR"/>
        </w:rPr>
        <w:t xml:space="preserve"> so với cùng kỳ năm </w:t>
      </w:r>
      <w:r w:rsidRPr="008343BD">
        <w:rPr>
          <w:sz w:val="28"/>
          <w:szCs w:val="28"/>
          <w:lang w:val="pl-PL"/>
        </w:rPr>
        <w:t>trước</w:t>
      </w:r>
      <w:r w:rsidR="00B2411F">
        <w:rPr>
          <w:sz w:val="28"/>
          <w:szCs w:val="28"/>
          <w:lang w:val="pl-PL"/>
        </w:rPr>
        <w:t>.</w:t>
      </w:r>
      <w:r w:rsidRPr="008343BD">
        <w:rPr>
          <w:sz w:val="28"/>
          <w:szCs w:val="28"/>
          <w:lang w:val="vi-VN"/>
        </w:rPr>
        <w:t xml:space="preserve"> Trong các ngành công nghiệp, ngành chế biến, chế tạo tăng </w:t>
      </w:r>
      <w:r w:rsidR="00515A44">
        <w:rPr>
          <w:sz w:val="28"/>
          <w:szCs w:val="28"/>
        </w:rPr>
        <w:t>9,2</w:t>
      </w:r>
      <w:r w:rsidRPr="008343BD">
        <w:rPr>
          <w:sz w:val="28"/>
          <w:szCs w:val="28"/>
          <w:lang w:val="vi-VN"/>
        </w:rPr>
        <w:t>%</w:t>
      </w:r>
      <w:r w:rsidR="00515A44">
        <w:rPr>
          <w:sz w:val="28"/>
          <w:szCs w:val="28"/>
        </w:rPr>
        <w:t xml:space="preserve"> (4 tháng</w:t>
      </w:r>
      <w:r w:rsidRPr="008343BD">
        <w:rPr>
          <w:sz w:val="28"/>
          <w:szCs w:val="28"/>
        </w:rPr>
        <w:t xml:space="preserve">/2015 tăng </w:t>
      </w:r>
      <w:r w:rsidR="00515A44">
        <w:rPr>
          <w:sz w:val="28"/>
          <w:szCs w:val="28"/>
        </w:rPr>
        <w:t>10,1</w:t>
      </w:r>
      <w:r w:rsidRPr="008343BD">
        <w:rPr>
          <w:sz w:val="28"/>
          <w:szCs w:val="28"/>
        </w:rPr>
        <w:t>%</w:t>
      </w:r>
      <w:r w:rsidRPr="008343BD">
        <w:rPr>
          <w:sz w:val="28"/>
          <w:szCs w:val="28"/>
          <w:lang w:val="vi-VN"/>
        </w:rPr>
        <w:t>,</w:t>
      </w:r>
      <w:r w:rsidR="00A469F1">
        <w:rPr>
          <w:sz w:val="28"/>
          <w:szCs w:val="28"/>
        </w:rPr>
        <w:t xml:space="preserve"> </w:t>
      </w:r>
      <w:r w:rsidR="00515A44">
        <w:rPr>
          <w:sz w:val="28"/>
          <w:szCs w:val="28"/>
        </w:rPr>
        <w:t>4 tháng</w:t>
      </w:r>
      <w:r w:rsidRPr="008343BD">
        <w:rPr>
          <w:sz w:val="28"/>
          <w:szCs w:val="28"/>
        </w:rPr>
        <w:t xml:space="preserve">/2016 tăng </w:t>
      </w:r>
      <w:r w:rsidR="00515A44">
        <w:rPr>
          <w:sz w:val="28"/>
          <w:szCs w:val="28"/>
        </w:rPr>
        <w:t>9,7</w:t>
      </w:r>
      <w:r w:rsidRPr="008343BD">
        <w:rPr>
          <w:sz w:val="28"/>
          <w:szCs w:val="28"/>
        </w:rPr>
        <w:t>%)</w:t>
      </w:r>
      <w:r w:rsidRPr="008343BD">
        <w:rPr>
          <w:sz w:val="28"/>
          <w:szCs w:val="28"/>
          <w:lang w:val="vi-VN"/>
        </w:rPr>
        <w:t>; ngành s</w:t>
      </w:r>
      <w:r w:rsidR="00515A44">
        <w:rPr>
          <w:sz w:val="28"/>
          <w:szCs w:val="28"/>
          <w:lang w:val="vi-VN"/>
        </w:rPr>
        <w:t>ản xuất, phân phối điện tăng 9,</w:t>
      </w:r>
      <w:r w:rsidR="00515A44">
        <w:rPr>
          <w:sz w:val="28"/>
          <w:szCs w:val="28"/>
        </w:rPr>
        <w:t>3</w:t>
      </w:r>
      <w:r w:rsidRPr="008343BD">
        <w:rPr>
          <w:sz w:val="28"/>
          <w:szCs w:val="28"/>
          <w:lang w:val="vi-VN"/>
        </w:rPr>
        <w:t>%</w:t>
      </w:r>
      <w:r w:rsidRPr="008343BD">
        <w:rPr>
          <w:sz w:val="28"/>
          <w:szCs w:val="28"/>
        </w:rPr>
        <w:t xml:space="preserve"> (</w:t>
      </w:r>
      <w:r w:rsidR="00515A44">
        <w:rPr>
          <w:sz w:val="28"/>
          <w:szCs w:val="28"/>
        </w:rPr>
        <w:t>4 tháng</w:t>
      </w:r>
      <w:r w:rsidR="00515A44" w:rsidRPr="008343BD">
        <w:rPr>
          <w:sz w:val="28"/>
          <w:szCs w:val="28"/>
        </w:rPr>
        <w:t xml:space="preserve">/2015 tăng </w:t>
      </w:r>
      <w:r w:rsidR="00515A44">
        <w:rPr>
          <w:sz w:val="28"/>
          <w:szCs w:val="28"/>
        </w:rPr>
        <w:t>11,5</w:t>
      </w:r>
      <w:r w:rsidR="00515A44" w:rsidRPr="008343BD">
        <w:rPr>
          <w:sz w:val="28"/>
          <w:szCs w:val="28"/>
        </w:rPr>
        <w:t>%</w:t>
      </w:r>
      <w:r w:rsidR="00515A44" w:rsidRPr="008343BD">
        <w:rPr>
          <w:sz w:val="28"/>
          <w:szCs w:val="28"/>
          <w:lang w:val="vi-VN"/>
        </w:rPr>
        <w:t>,</w:t>
      </w:r>
      <w:r w:rsidR="00A469F1">
        <w:rPr>
          <w:sz w:val="28"/>
          <w:szCs w:val="28"/>
        </w:rPr>
        <w:t xml:space="preserve"> </w:t>
      </w:r>
      <w:r w:rsidR="00515A44">
        <w:rPr>
          <w:sz w:val="28"/>
          <w:szCs w:val="28"/>
        </w:rPr>
        <w:t>4 tháng</w:t>
      </w:r>
      <w:r w:rsidR="00515A44" w:rsidRPr="008343BD">
        <w:rPr>
          <w:sz w:val="28"/>
          <w:szCs w:val="28"/>
        </w:rPr>
        <w:t xml:space="preserve">/2016 tăng </w:t>
      </w:r>
      <w:r w:rsidR="00515A44">
        <w:rPr>
          <w:sz w:val="28"/>
          <w:szCs w:val="28"/>
        </w:rPr>
        <w:t>11,2</w:t>
      </w:r>
      <w:r w:rsidR="008B55EB">
        <w:rPr>
          <w:sz w:val="28"/>
          <w:szCs w:val="28"/>
        </w:rPr>
        <w:t>%)</w:t>
      </w:r>
      <w:r w:rsidRPr="008343BD">
        <w:rPr>
          <w:sz w:val="28"/>
          <w:szCs w:val="28"/>
          <w:lang w:val="vi-VN"/>
        </w:rPr>
        <w:t xml:space="preserve">; ngành cung cấp nước và </w:t>
      </w:r>
      <w:r w:rsidR="00515A44">
        <w:rPr>
          <w:sz w:val="28"/>
          <w:szCs w:val="28"/>
          <w:lang w:val="vi-VN"/>
        </w:rPr>
        <w:t xml:space="preserve">xử lý nước thải, rác thải tăng </w:t>
      </w:r>
      <w:r w:rsidR="00515A44">
        <w:rPr>
          <w:sz w:val="28"/>
          <w:szCs w:val="28"/>
        </w:rPr>
        <w:t>6</w:t>
      </w:r>
      <w:r w:rsidR="00515A44">
        <w:rPr>
          <w:sz w:val="28"/>
          <w:szCs w:val="28"/>
          <w:lang w:val="vi-VN"/>
        </w:rPr>
        <w:t>,</w:t>
      </w:r>
      <w:r w:rsidR="00515A44">
        <w:rPr>
          <w:sz w:val="28"/>
          <w:szCs w:val="28"/>
        </w:rPr>
        <w:t>3</w:t>
      </w:r>
      <w:r w:rsidR="008B55EB">
        <w:rPr>
          <w:sz w:val="28"/>
          <w:szCs w:val="28"/>
        </w:rPr>
        <w:t>%</w:t>
      </w:r>
      <w:r w:rsidRPr="008343BD">
        <w:rPr>
          <w:sz w:val="28"/>
          <w:szCs w:val="28"/>
          <w:lang w:val="vi-VN"/>
        </w:rPr>
        <w:t xml:space="preserve">; ngành </w:t>
      </w:r>
      <w:r w:rsidRPr="008343BD">
        <w:rPr>
          <w:sz w:val="28"/>
          <w:szCs w:val="28"/>
          <w:lang w:val="vi-VN"/>
        </w:rPr>
        <w:lastRenderedPageBreak/>
        <w:t>kh</w:t>
      </w:r>
      <w:r w:rsidR="00515A44">
        <w:rPr>
          <w:sz w:val="28"/>
          <w:szCs w:val="28"/>
          <w:lang w:val="vi-VN"/>
        </w:rPr>
        <w:t xml:space="preserve">ai khoáng giảm </w:t>
      </w:r>
      <w:r w:rsidR="00515A44">
        <w:rPr>
          <w:sz w:val="28"/>
          <w:szCs w:val="28"/>
        </w:rPr>
        <w:t>9</w:t>
      </w:r>
      <w:r w:rsidR="00515A44">
        <w:rPr>
          <w:sz w:val="28"/>
          <w:szCs w:val="28"/>
          <w:lang w:val="vi-VN"/>
        </w:rPr>
        <w:t>,</w:t>
      </w:r>
      <w:r w:rsidR="00515A44">
        <w:rPr>
          <w:sz w:val="28"/>
          <w:szCs w:val="28"/>
        </w:rPr>
        <w:t>7</w:t>
      </w:r>
      <w:r w:rsidRPr="008343BD">
        <w:rPr>
          <w:sz w:val="28"/>
          <w:szCs w:val="28"/>
          <w:lang w:val="vi-VN"/>
        </w:rPr>
        <w:t>%</w:t>
      </w:r>
      <w:r w:rsidRPr="008343BD">
        <w:rPr>
          <w:sz w:val="28"/>
          <w:szCs w:val="28"/>
        </w:rPr>
        <w:t xml:space="preserve"> (</w:t>
      </w:r>
      <w:r w:rsidR="00515A44">
        <w:rPr>
          <w:sz w:val="28"/>
          <w:szCs w:val="28"/>
        </w:rPr>
        <w:t>4 tháng</w:t>
      </w:r>
      <w:r w:rsidR="00515A44" w:rsidRPr="008343BD">
        <w:rPr>
          <w:sz w:val="28"/>
          <w:szCs w:val="28"/>
        </w:rPr>
        <w:t xml:space="preserve">/2015 tăng </w:t>
      </w:r>
      <w:r w:rsidR="00515A44">
        <w:rPr>
          <w:sz w:val="28"/>
          <w:szCs w:val="28"/>
        </w:rPr>
        <w:t>7,5</w:t>
      </w:r>
      <w:r w:rsidR="00515A44" w:rsidRPr="008343BD">
        <w:rPr>
          <w:sz w:val="28"/>
          <w:szCs w:val="28"/>
        </w:rPr>
        <w:t>%</w:t>
      </w:r>
      <w:r w:rsidR="00515A44" w:rsidRPr="008343BD">
        <w:rPr>
          <w:sz w:val="28"/>
          <w:szCs w:val="28"/>
          <w:lang w:val="vi-VN"/>
        </w:rPr>
        <w:t>,</w:t>
      </w:r>
      <w:r w:rsidR="00515A44">
        <w:rPr>
          <w:sz w:val="28"/>
          <w:szCs w:val="28"/>
        </w:rPr>
        <w:t>4 tháng</w:t>
      </w:r>
      <w:r w:rsidR="00515A44" w:rsidRPr="008343BD">
        <w:rPr>
          <w:sz w:val="28"/>
          <w:szCs w:val="28"/>
        </w:rPr>
        <w:t xml:space="preserve">/2016 </w:t>
      </w:r>
      <w:r w:rsidR="00515A44">
        <w:rPr>
          <w:sz w:val="28"/>
          <w:szCs w:val="28"/>
        </w:rPr>
        <w:t>giảm1,6</w:t>
      </w:r>
      <w:r w:rsidR="00515A44" w:rsidRPr="008343BD">
        <w:rPr>
          <w:sz w:val="28"/>
          <w:szCs w:val="28"/>
        </w:rPr>
        <w:t>%</w:t>
      </w:r>
      <w:r w:rsidRPr="008343BD">
        <w:rPr>
          <w:sz w:val="28"/>
          <w:szCs w:val="28"/>
        </w:rPr>
        <w:t>)</w:t>
      </w:r>
      <w:r w:rsidRPr="008343BD">
        <w:rPr>
          <w:sz w:val="28"/>
          <w:szCs w:val="28"/>
          <w:lang w:val="vi-VN"/>
        </w:rPr>
        <w:t>.</w:t>
      </w:r>
      <w:r>
        <w:rPr>
          <w:sz w:val="28"/>
          <w:szCs w:val="28"/>
        </w:rPr>
        <w:t xml:space="preserve"> (Phụ lục 1).</w:t>
      </w:r>
    </w:p>
    <w:p w:rsidR="00C61557" w:rsidRDefault="00C61557" w:rsidP="00C61557">
      <w:pPr>
        <w:spacing w:before="120"/>
        <w:ind w:firstLine="425"/>
        <w:jc w:val="both"/>
      </w:pPr>
    </w:p>
    <w:p w:rsidR="008343BD" w:rsidRDefault="008343BD" w:rsidP="008343BD">
      <w:pPr>
        <w:jc w:val="center"/>
        <w:rPr>
          <w:b/>
        </w:rPr>
      </w:pPr>
      <w:r>
        <w:rPr>
          <w:b/>
        </w:rPr>
        <w:t xml:space="preserve">Biểu đồ 1: TỐC ĐỘ TĂNG TRƯỞNG CÁC NGÀNH CÔNG NGHIỆP </w:t>
      </w:r>
    </w:p>
    <w:p w:rsidR="008343BD" w:rsidRPr="00BC283A" w:rsidRDefault="00BC283A" w:rsidP="00BC283A">
      <w:pPr>
        <w:jc w:val="center"/>
        <w:rPr>
          <w:b/>
        </w:rPr>
      </w:pPr>
      <w:r>
        <w:rPr>
          <w:b/>
        </w:rPr>
        <w:t>TRONG 4 THÁNG ĐẦU</w:t>
      </w:r>
      <w:r w:rsidR="008343BD">
        <w:rPr>
          <w:b/>
        </w:rPr>
        <w:t xml:space="preserve"> NĂM 2017 SO VỚI CÙNG KỲ</w:t>
      </w:r>
    </w:p>
    <w:p w:rsidR="00060DBE" w:rsidRDefault="0031621A" w:rsidP="00BC283A">
      <w:pPr>
        <w:tabs>
          <w:tab w:val="left" w:pos="142"/>
        </w:tabs>
        <w:spacing w:before="120" w:line="264" w:lineRule="auto"/>
        <w:jc w:val="center"/>
        <w:rPr>
          <w:sz w:val="28"/>
          <w:szCs w:val="28"/>
          <w:lang w:val="es-ES"/>
        </w:rPr>
      </w:pPr>
      <w:r>
        <w:rPr>
          <w:noProof/>
        </w:rPr>
        <w:drawing>
          <wp:inline distT="0" distB="0" distL="0" distR="0">
            <wp:extent cx="5562600" cy="29908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43BD" w:rsidRDefault="008343BD" w:rsidP="008343BD">
      <w:pPr>
        <w:spacing w:before="120"/>
        <w:ind w:firstLine="720"/>
        <w:contextualSpacing/>
        <w:jc w:val="both"/>
        <w:rPr>
          <w:sz w:val="28"/>
          <w:szCs w:val="28"/>
          <w:lang w:val="es-ES"/>
        </w:rPr>
      </w:pPr>
    </w:p>
    <w:p w:rsidR="008343BD" w:rsidRPr="00C61557" w:rsidRDefault="008343BD" w:rsidP="008B55EB">
      <w:pPr>
        <w:spacing w:before="120" w:after="120" w:line="252" w:lineRule="auto"/>
        <w:ind w:firstLine="425"/>
        <w:jc w:val="both"/>
        <w:rPr>
          <w:sz w:val="28"/>
          <w:szCs w:val="28"/>
          <w:lang w:val="es-ES"/>
        </w:rPr>
      </w:pPr>
      <w:r w:rsidRPr="00C61557">
        <w:rPr>
          <w:sz w:val="28"/>
          <w:szCs w:val="28"/>
          <w:lang w:val="es-ES"/>
        </w:rPr>
        <w:t>Một số</w:t>
      </w:r>
      <w:r w:rsidRPr="00C61557">
        <w:rPr>
          <w:sz w:val="28"/>
          <w:szCs w:val="28"/>
          <w:lang w:val="vi-VN"/>
        </w:rPr>
        <w:t xml:space="preserve"> ngành công nghiệp có chỉ số sản xuất</w:t>
      </w:r>
      <w:r w:rsidR="00A469F1">
        <w:rPr>
          <w:sz w:val="28"/>
          <w:szCs w:val="28"/>
        </w:rPr>
        <w:t xml:space="preserve"> </w:t>
      </w:r>
      <w:r w:rsidR="00BC283A">
        <w:rPr>
          <w:sz w:val="28"/>
          <w:szCs w:val="28"/>
          <w:lang w:val="es-ES"/>
        </w:rPr>
        <w:t>4 tháng đầu</w:t>
      </w:r>
      <w:r w:rsidRPr="00C61557">
        <w:rPr>
          <w:sz w:val="28"/>
          <w:szCs w:val="28"/>
          <w:lang w:val="es-ES"/>
        </w:rPr>
        <w:t xml:space="preserve"> năm 2017 </w:t>
      </w:r>
      <w:r w:rsidRPr="00C61557">
        <w:rPr>
          <w:sz w:val="28"/>
          <w:szCs w:val="28"/>
          <w:lang w:val="vi-VN"/>
        </w:rPr>
        <w:t xml:space="preserve">tăng </w:t>
      </w:r>
      <w:r w:rsidRPr="00C61557">
        <w:rPr>
          <w:sz w:val="28"/>
          <w:szCs w:val="28"/>
          <w:lang w:val="es-ES"/>
        </w:rPr>
        <w:t xml:space="preserve">trưởng cao </w:t>
      </w:r>
      <w:r w:rsidRPr="00C61557">
        <w:rPr>
          <w:sz w:val="28"/>
          <w:szCs w:val="28"/>
          <w:lang w:val="vi-VN"/>
        </w:rPr>
        <w:t>so với cùng kỳ năm trước:</w:t>
      </w:r>
      <w:r w:rsidRPr="00C61557">
        <w:rPr>
          <w:sz w:val="28"/>
          <w:szCs w:val="28"/>
          <w:lang w:val="es-ES"/>
        </w:rPr>
        <w:t xml:space="preserve"> Sản xuất kim loại</w:t>
      </w:r>
      <w:r w:rsidR="00CB51CF">
        <w:rPr>
          <w:sz w:val="28"/>
          <w:szCs w:val="28"/>
          <w:lang w:val="es-ES"/>
        </w:rPr>
        <w:t xml:space="preserve"> tăng cao với mức 47,5%</w:t>
      </w:r>
      <w:r w:rsidRPr="00C61557">
        <w:rPr>
          <w:sz w:val="28"/>
          <w:szCs w:val="28"/>
          <w:lang w:val="es-ES"/>
        </w:rPr>
        <w:t>; sản phẩm hóa chất khác</w:t>
      </w:r>
      <w:r w:rsidR="00CB51CF">
        <w:rPr>
          <w:sz w:val="28"/>
          <w:szCs w:val="28"/>
          <w:lang w:val="es-ES"/>
        </w:rPr>
        <w:t xml:space="preserve"> tăng 10</w:t>
      </w:r>
      <w:r w:rsidRPr="00C61557">
        <w:rPr>
          <w:sz w:val="28"/>
          <w:szCs w:val="28"/>
          <w:lang w:val="es-ES"/>
        </w:rPr>
        <w:t>,</w:t>
      </w:r>
      <w:r w:rsidR="00CB51CF">
        <w:rPr>
          <w:sz w:val="28"/>
          <w:szCs w:val="28"/>
          <w:lang w:val="es-ES"/>
        </w:rPr>
        <w:t>7</w:t>
      </w:r>
      <w:r w:rsidRPr="00C61557">
        <w:rPr>
          <w:sz w:val="28"/>
          <w:szCs w:val="28"/>
          <w:lang w:val="es-ES"/>
        </w:rPr>
        <w:t xml:space="preserve">%; sản xuất trang phục tăng </w:t>
      </w:r>
      <w:r w:rsidR="00CB51CF">
        <w:rPr>
          <w:sz w:val="28"/>
          <w:szCs w:val="28"/>
          <w:lang w:val="es-ES"/>
        </w:rPr>
        <w:t>8</w:t>
      </w:r>
      <w:r w:rsidRPr="00C61557">
        <w:rPr>
          <w:sz w:val="28"/>
          <w:szCs w:val="28"/>
          <w:lang w:val="es-ES"/>
        </w:rPr>
        <w:t>,</w:t>
      </w:r>
      <w:r w:rsidR="00CB51CF">
        <w:rPr>
          <w:sz w:val="28"/>
          <w:szCs w:val="28"/>
          <w:lang w:val="es-ES"/>
        </w:rPr>
        <w:t>8</w:t>
      </w:r>
      <w:r w:rsidRPr="00C61557">
        <w:rPr>
          <w:sz w:val="28"/>
          <w:szCs w:val="28"/>
          <w:lang w:val="es-ES"/>
        </w:rPr>
        <w:t xml:space="preserve">%; </w:t>
      </w:r>
      <w:r w:rsidR="00CB51CF">
        <w:rPr>
          <w:sz w:val="28"/>
          <w:szCs w:val="28"/>
          <w:lang w:val="es-ES"/>
        </w:rPr>
        <w:t xml:space="preserve">dệt tăng 12,5%; </w:t>
      </w:r>
      <w:r w:rsidRPr="00C61557">
        <w:rPr>
          <w:sz w:val="28"/>
          <w:szCs w:val="28"/>
          <w:lang w:val="es-ES"/>
        </w:rPr>
        <w:t xml:space="preserve">sản xuất xe có động cơ tăng </w:t>
      </w:r>
      <w:r w:rsidR="00CB51CF">
        <w:rPr>
          <w:sz w:val="28"/>
          <w:szCs w:val="28"/>
          <w:lang w:val="es-ES"/>
        </w:rPr>
        <w:t>10,9</w:t>
      </w:r>
      <w:r w:rsidRPr="00C61557">
        <w:rPr>
          <w:sz w:val="28"/>
          <w:szCs w:val="28"/>
          <w:lang w:val="es-ES"/>
        </w:rPr>
        <w:t xml:space="preserve">%; sản xuất đồ uống các loại tăng </w:t>
      </w:r>
      <w:r w:rsidR="00CB51CF">
        <w:rPr>
          <w:sz w:val="28"/>
          <w:szCs w:val="28"/>
          <w:lang w:val="es-ES"/>
        </w:rPr>
        <w:t>10,3</w:t>
      </w:r>
      <w:r w:rsidRPr="00C61557">
        <w:rPr>
          <w:sz w:val="28"/>
          <w:szCs w:val="28"/>
          <w:lang w:val="es-ES"/>
        </w:rPr>
        <w:t>%; sản</w:t>
      </w:r>
      <w:r w:rsidR="00CB51CF">
        <w:rPr>
          <w:sz w:val="28"/>
          <w:szCs w:val="28"/>
          <w:lang w:val="es-ES"/>
        </w:rPr>
        <w:t xml:space="preserve"> xuất và phân phối điện tăng 9,3</w:t>
      </w:r>
      <w:r w:rsidRPr="00C61557">
        <w:rPr>
          <w:sz w:val="28"/>
          <w:szCs w:val="28"/>
          <w:lang w:val="es-ES"/>
        </w:rPr>
        <w:t xml:space="preserve">%… </w:t>
      </w:r>
      <w:r w:rsidRPr="00C61557">
        <w:rPr>
          <w:sz w:val="28"/>
          <w:szCs w:val="28"/>
          <w:lang w:val="vi-VN"/>
        </w:rPr>
        <w:t xml:space="preserve">Một số ngành có mức tăng </w:t>
      </w:r>
      <w:r w:rsidRPr="00C61557">
        <w:rPr>
          <w:sz w:val="28"/>
          <w:szCs w:val="28"/>
          <w:lang w:val="es-ES"/>
        </w:rPr>
        <w:t xml:space="preserve">trưởng giảm </w:t>
      </w:r>
      <w:r w:rsidR="00CB51CF">
        <w:rPr>
          <w:sz w:val="28"/>
          <w:szCs w:val="28"/>
          <w:lang w:val="es-ES"/>
        </w:rPr>
        <w:t xml:space="preserve">hoặc tăng trưởng thấp </w:t>
      </w:r>
      <w:r w:rsidR="00A469F1">
        <w:rPr>
          <w:sz w:val="28"/>
          <w:szCs w:val="28"/>
          <w:lang w:val="es-ES"/>
        </w:rPr>
        <w:t xml:space="preserve">hơn </w:t>
      </w:r>
      <w:r w:rsidRPr="00C61557">
        <w:rPr>
          <w:sz w:val="28"/>
          <w:szCs w:val="28"/>
          <w:lang w:val="es-ES"/>
        </w:rPr>
        <w:t>so với cùng kỳ tiếp tục tập trung chủ yếu ở lĩnh vực khai thác tài nguyên</w:t>
      </w:r>
      <w:r w:rsidRPr="00C61557">
        <w:rPr>
          <w:sz w:val="28"/>
          <w:szCs w:val="28"/>
          <w:lang w:val="vi-VN"/>
        </w:rPr>
        <w:t xml:space="preserve">: </w:t>
      </w:r>
      <w:r w:rsidRPr="00C61557">
        <w:rPr>
          <w:sz w:val="28"/>
          <w:szCs w:val="28"/>
          <w:lang w:val="es-ES"/>
        </w:rPr>
        <w:t xml:space="preserve">Khai thác than cứng và than non </w:t>
      </w:r>
      <w:r w:rsidR="00CB51CF">
        <w:rPr>
          <w:sz w:val="28"/>
          <w:szCs w:val="28"/>
          <w:lang w:val="es-ES"/>
        </w:rPr>
        <w:t>tăng</w:t>
      </w:r>
      <w:r w:rsidR="00A469F1">
        <w:rPr>
          <w:sz w:val="28"/>
          <w:szCs w:val="28"/>
          <w:lang w:val="es-ES"/>
        </w:rPr>
        <w:t xml:space="preserve"> </w:t>
      </w:r>
      <w:r w:rsidR="00CB51CF">
        <w:rPr>
          <w:sz w:val="28"/>
          <w:szCs w:val="28"/>
          <w:lang w:val="es-ES"/>
        </w:rPr>
        <w:t>0</w:t>
      </w:r>
      <w:r w:rsidRPr="00C61557">
        <w:rPr>
          <w:sz w:val="28"/>
          <w:szCs w:val="28"/>
          <w:lang w:val="es-ES"/>
        </w:rPr>
        <w:t>,</w:t>
      </w:r>
      <w:r w:rsidR="00CB51CF">
        <w:rPr>
          <w:sz w:val="28"/>
          <w:szCs w:val="28"/>
          <w:lang w:val="es-ES"/>
        </w:rPr>
        <w:t>8</w:t>
      </w:r>
      <w:r w:rsidRPr="00C61557">
        <w:rPr>
          <w:sz w:val="28"/>
          <w:szCs w:val="28"/>
          <w:lang w:val="es-ES"/>
        </w:rPr>
        <w:t>%; k</w:t>
      </w:r>
      <w:r w:rsidRPr="00C61557">
        <w:rPr>
          <w:sz w:val="28"/>
          <w:szCs w:val="28"/>
          <w:lang w:val="vi-VN"/>
        </w:rPr>
        <w:t>hai thác dầu thô</w:t>
      </w:r>
      <w:r w:rsidRPr="00C61557">
        <w:rPr>
          <w:sz w:val="28"/>
          <w:szCs w:val="28"/>
        </w:rPr>
        <w:t xml:space="preserve"> và khí đốt tự nhiên</w:t>
      </w:r>
      <w:r w:rsidR="00A469F1">
        <w:rPr>
          <w:sz w:val="28"/>
          <w:szCs w:val="28"/>
        </w:rPr>
        <w:t xml:space="preserve"> </w:t>
      </w:r>
      <w:r w:rsidRPr="00C61557">
        <w:rPr>
          <w:sz w:val="28"/>
          <w:szCs w:val="28"/>
        </w:rPr>
        <w:t>giảm 1</w:t>
      </w:r>
      <w:r w:rsidR="00CB51CF">
        <w:rPr>
          <w:sz w:val="28"/>
          <w:szCs w:val="28"/>
        </w:rPr>
        <w:t>2,9</w:t>
      </w:r>
      <w:r w:rsidRPr="00C61557">
        <w:rPr>
          <w:sz w:val="28"/>
          <w:szCs w:val="28"/>
        </w:rPr>
        <w:t>%;</w:t>
      </w:r>
      <w:r w:rsidRPr="00C61557">
        <w:rPr>
          <w:sz w:val="28"/>
          <w:szCs w:val="28"/>
          <w:lang w:val="es-ES"/>
        </w:rPr>
        <w:t>...</w:t>
      </w:r>
    </w:p>
    <w:p w:rsidR="008343BD" w:rsidRPr="00C61557" w:rsidRDefault="008343BD" w:rsidP="008B55EB">
      <w:pPr>
        <w:spacing w:before="120" w:after="120" w:line="252" w:lineRule="auto"/>
        <w:ind w:firstLine="425"/>
        <w:jc w:val="both"/>
        <w:rPr>
          <w:sz w:val="28"/>
          <w:szCs w:val="28"/>
        </w:rPr>
      </w:pPr>
      <w:r w:rsidRPr="00C61557">
        <w:rPr>
          <w:sz w:val="28"/>
          <w:szCs w:val="28"/>
          <w:lang w:val="vi-VN"/>
        </w:rPr>
        <w:t xml:space="preserve">Các sản phẩm công nghiệp </w:t>
      </w:r>
      <w:r w:rsidR="00CB51CF">
        <w:rPr>
          <w:sz w:val="28"/>
          <w:szCs w:val="28"/>
        </w:rPr>
        <w:t>tiếp tục có</w:t>
      </w:r>
      <w:r w:rsidRPr="00C61557">
        <w:rPr>
          <w:sz w:val="28"/>
          <w:szCs w:val="28"/>
          <w:lang w:val="vi-VN"/>
        </w:rPr>
        <w:t xml:space="preserve"> tốc độ tăng</w:t>
      </w:r>
      <w:r w:rsidRPr="00C61557">
        <w:rPr>
          <w:sz w:val="28"/>
          <w:szCs w:val="28"/>
          <w:lang w:val="es-ES"/>
        </w:rPr>
        <w:t xml:space="preserve"> trưởng</w:t>
      </w:r>
      <w:r w:rsidRPr="00C61557">
        <w:rPr>
          <w:sz w:val="28"/>
          <w:szCs w:val="28"/>
          <w:lang w:val="vi-VN"/>
        </w:rPr>
        <w:t xml:space="preserve"> cao</w:t>
      </w:r>
      <w:r w:rsidR="00CB51CF">
        <w:rPr>
          <w:sz w:val="28"/>
          <w:szCs w:val="28"/>
        </w:rPr>
        <w:t xml:space="preserve"> từ đầu năm</w:t>
      </w:r>
      <w:r w:rsidRPr="00C61557">
        <w:rPr>
          <w:sz w:val="28"/>
          <w:szCs w:val="28"/>
          <w:lang w:val="es-ES"/>
        </w:rPr>
        <w:t xml:space="preserve"> như</w:t>
      </w:r>
      <w:r w:rsidRPr="00C61557">
        <w:rPr>
          <w:sz w:val="28"/>
          <w:szCs w:val="28"/>
          <w:lang w:val="vi-VN"/>
        </w:rPr>
        <w:t xml:space="preserve">: </w:t>
      </w:r>
      <w:r w:rsidR="00CB51CF">
        <w:rPr>
          <w:sz w:val="28"/>
          <w:szCs w:val="28"/>
          <w:lang w:val="es-ES"/>
        </w:rPr>
        <w:t>sắt thép thô tăng 30</w:t>
      </w:r>
      <w:r w:rsidRPr="00C61557">
        <w:rPr>
          <w:sz w:val="28"/>
          <w:szCs w:val="28"/>
          <w:lang w:val="es-ES"/>
        </w:rPr>
        <w:t>,</w:t>
      </w:r>
      <w:r w:rsidR="00CB51CF">
        <w:rPr>
          <w:sz w:val="28"/>
          <w:szCs w:val="28"/>
          <w:lang w:val="es-ES"/>
        </w:rPr>
        <w:t>1</w:t>
      </w:r>
      <w:r w:rsidRPr="00C61557">
        <w:rPr>
          <w:sz w:val="28"/>
          <w:szCs w:val="28"/>
          <w:lang w:val="es-ES"/>
        </w:rPr>
        <w:t>%;</w:t>
      </w:r>
      <w:r w:rsidR="0003602C">
        <w:rPr>
          <w:sz w:val="28"/>
          <w:szCs w:val="28"/>
          <w:lang w:val="es-ES"/>
        </w:rPr>
        <w:t xml:space="preserve"> </w:t>
      </w:r>
      <w:r w:rsidRPr="00C61557">
        <w:rPr>
          <w:sz w:val="28"/>
          <w:szCs w:val="28"/>
          <w:lang w:val="es-ES"/>
        </w:rPr>
        <w:t xml:space="preserve">thép cán tăng </w:t>
      </w:r>
      <w:r w:rsidR="00CB51CF">
        <w:rPr>
          <w:sz w:val="28"/>
          <w:szCs w:val="28"/>
          <w:lang w:val="es-ES"/>
        </w:rPr>
        <w:t>29,3</w:t>
      </w:r>
      <w:r w:rsidRPr="00C61557">
        <w:rPr>
          <w:sz w:val="28"/>
          <w:szCs w:val="28"/>
          <w:lang w:val="es-ES"/>
        </w:rPr>
        <w:t xml:space="preserve">%; </w:t>
      </w:r>
      <w:r w:rsidRPr="00C61557">
        <w:rPr>
          <w:sz w:val="28"/>
          <w:szCs w:val="28"/>
          <w:lang w:val="vi-VN"/>
        </w:rPr>
        <w:t xml:space="preserve">tivi tăng </w:t>
      </w:r>
      <w:r w:rsidRPr="00C61557">
        <w:rPr>
          <w:sz w:val="28"/>
          <w:szCs w:val="28"/>
          <w:lang w:val="es-ES"/>
        </w:rPr>
        <w:t>4</w:t>
      </w:r>
      <w:r w:rsidR="00CB51CF">
        <w:rPr>
          <w:sz w:val="28"/>
          <w:szCs w:val="28"/>
          <w:lang w:val="es-ES"/>
        </w:rPr>
        <w:t>2</w:t>
      </w:r>
      <w:r w:rsidRPr="00C61557">
        <w:rPr>
          <w:sz w:val="28"/>
          <w:szCs w:val="28"/>
          <w:lang w:val="vi-VN"/>
        </w:rPr>
        <w:t>%;</w:t>
      </w:r>
      <w:r w:rsidR="0003602C">
        <w:rPr>
          <w:sz w:val="28"/>
          <w:szCs w:val="28"/>
        </w:rPr>
        <w:t xml:space="preserve"> </w:t>
      </w:r>
      <w:r w:rsidR="00CB51CF">
        <w:rPr>
          <w:sz w:val="28"/>
          <w:szCs w:val="28"/>
          <w:lang w:val="es-ES"/>
        </w:rPr>
        <w:t>phân đạm ure tăng 21</w:t>
      </w:r>
      <w:r w:rsidR="00CD0D15" w:rsidRPr="00C61557">
        <w:rPr>
          <w:sz w:val="28"/>
          <w:szCs w:val="28"/>
          <w:lang w:val="es-ES"/>
        </w:rPr>
        <w:t>%</w:t>
      </w:r>
      <w:r w:rsidR="00CB51CF">
        <w:rPr>
          <w:sz w:val="28"/>
          <w:szCs w:val="28"/>
          <w:lang w:val="es-ES"/>
        </w:rPr>
        <w:t>;</w:t>
      </w:r>
      <w:r w:rsidR="00C137E8" w:rsidRPr="00C61557">
        <w:rPr>
          <w:sz w:val="28"/>
          <w:szCs w:val="28"/>
          <w:lang w:val="es-ES"/>
        </w:rPr>
        <w:t xml:space="preserve"> phân NPK tăng </w:t>
      </w:r>
      <w:r w:rsidR="00CB51CF">
        <w:rPr>
          <w:sz w:val="28"/>
          <w:szCs w:val="28"/>
          <w:lang w:val="es-ES"/>
        </w:rPr>
        <w:t>13</w:t>
      </w:r>
      <w:r w:rsidR="00C137E8" w:rsidRPr="00C61557">
        <w:rPr>
          <w:sz w:val="28"/>
          <w:szCs w:val="28"/>
          <w:lang w:val="es-ES"/>
        </w:rPr>
        <w:t>,</w:t>
      </w:r>
      <w:r w:rsidR="00CB51CF">
        <w:rPr>
          <w:sz w:val="28"/>
          <w:szCs w:val="28"/>
          <w:lang w:val="es-ES"/>
        </w:rPr>
        <w:t>3</w:t>
      </w:r>
      <w:r w:rsidR="00C137E8" w:rsidRPr="00C61557">
        <w:rPr>
          <w:sz w:val="28"/>
          <w:szCs w:val="28"/>
          <w:lang w:val="es-ES"/>
        </w:rPr>
        <w:t>%</w:t>
      </w:r>
      <w:r w:rsidR="00CB51CF">
        <w:rPr>
          <w:sz w:val="28"/>
          <w:szCs w:val="28"/>
          <w:lang w:val="es-ES"/>
        </w:rPr>
        <w:t>; phân DAP tăng 11,5</w:t>
      </w:r>
      <w:r w:rsidR="00C137E8" w:rsidRPr="00C61557">
        <w:rPr>
          <w:sz w:val="28"/>
          <w:szCs w:val="28"/>
          <w:lang w:val="es-ES"/>
        </w:rPr>
        <w:t>%</w:t>
      </w:r>
      <w:r w:rsidR="00CB51CF">
        <w:rPr>
          <w:sz w:val="28"/>
          <w:szCs w:val="28"/>
          <w:lang w:val="es-ES"/>
        </w:rPr>
        <w:t>;</w:t>
      </w:r>
      <w:r w:rsidR="007A200F" w:rsidRPr="00C61557">
        <w:rPr>
          <w:sz w:val="28"/>
          <w:szCs w:val="28"/>
          <w:lang w:val="es-ES"/>
        </w:rPr>
        <w:t xml:space="preserve"> quần áo mặc thường tăng </w:t>
      </w:r>
      <w:r w:rsidR="00CB51CF">
        <w:rPr>
          <w:sz w:val="28"/>
          <w:szCs w:val="28"/>
          <w:lang w:val="es-ES"/>
        </w:rPr>
        <w:t>8</w:t>
      </w:r>
      <w:r w:rsidR="007A200F" w:rsidRPr="00C61557">
        <w:rPr>
          <w:sz w:val="28"/>
          <w:szCs w:val="28"/>
          <w:lang w:val="es-ES"/>
        </w:rPr>
        <w:t>,</w:t>
      </w:r>
      <w:r w:rsidR="00CB51CF">
        <w:rPr>
          <w:sz w:val="28"/>
          <w:szCs w:val="28"/>
          <w:lang w:val="es-ES"/>
        </w:rPr>
        <w:t>8%</w:t>
      </w:r>
      <w:r w:rsidRPr="00C61557">
        <w:rPr>
          <w:sz w:val="28"/>
          <w:szCs w:val="28"/>
          <w:lang w:val="es-ES"/>
        </w:rPr>
        <w:t>… M</w:t>
      </w:r>
      <w:r w:rsidRPr="00C61557">
        <w:rPr>
          <w:sz w:val="28"/>
          <w:szCs w:val="28"/>
          <w:lang w:val="vi-VN"/>
        </w:rPr>
        <w:t>ột số sản phẩm</w:t>
      </w:r>
      <w:r w:rsidRPr="00C61557">
        <w:rPr>
          <w:sz w:val="28"/>
          <w:szCs w:val="28"/>
          <w:lang w:val="es-ES"/>
        </w:rPr>
        <w:t xml:space="preserve"> tăng trưởng </w:t>
      </w:r>
      <w:r w:rsidRPr="00C61557">
        <w:rPr>
          <w:sz w:val="28"/>
          <w:szCs w:val="28"/>
          <w:lang w:val="vi-VN"/>
        </w:rPr>
        <w:t xml:space="preserve">giảm so với cùng kỳ </w:t>
      </w:r>
      <w:r w:rsidRPr="00C61557">
        <w:rPr>
          <w:sz w:val="28"/>
          <w:szCs w:val="28"/>
          <w:lang w:val="es-ES"/>
        </w:rPr>
        <w:t xml:space="preserve">năm trước </w:t>
      </w:r>
      <w:r w:rsidRPr="00C61557">
        <w:rPr>
          <w:sz w:val="28"/>
          <w:szCs w:val="28"/>
          <w:lang w:val="vi-VN"/>
        </w:rPr>
        <w:t>như:</w:t>
      </w:r>
      <w:r w:rsidRPr="00C61557">
        <w:rPr>
          <w:sz w:val="28"/>
          <w:szCs w:val="28"/>
          <w:lang w:val="es-ES"/>
        </w:rPr>
        <w:t xml:space="preserve"> Dầu thô khai thác giảm 1</w:t>
      </w:r>
      <w:r w:rsidR="00CB51CF">
        <w:rPr>
          <w:sz w:val="28"/>
          <w:szCs w:val="28"/>
          <w:lang w:val="es-ES"/>
        </w:rPr>
        <w:t>3</w:t>
      </w:r>
      <w:r w:rsidRPr="00C61557">
        <w:rPr>
          <w:sz w:val="28"/>
          <w:szCs w:val="28"/>
          <w:lang w:val="es-ES"/>
        </w:rPr>
        <w:t xml:space="preserve">%; </w:t>
      </w:r>
      <w:r w:rsidR="00CB51CF">
        <w:rPr>
          <w:sz w:val="28"/>
          <w:szCs w:val="28"/>
          <w:lang w:val="es-ES"/>
        </w:rPr>
        <w:t>khí đốt giảm 8,4%; máy công cụ giảm 9,7%;</w:t>
      </w:r>
      <w:r w:rsidRPr="00C61557">
        <w:rPr>
          <w:sz w:val="28"/>
          <w:szCs w:val="28"/>
          <w:lang w:val="es-ES"/>
        </w:rPr>
        <w:t>...</w:t>
      </w:r>
      <w:r w:rsidRPr="00C61557">
        <w:rPr>
          <w:sz w:val="28"/>
          <w:szCs w:val="28"/>
          <w:lang w:val="vi-VN"/>
        </w:rPr>
        <w:t xml:space="preserve"> (Phụ lục 2).</w:t>
      </w:r>
    </w:p>
    <w:p w:rsidR="008343BD" w:rsidRPr="00C61557" w:rsidRDefault="008343BD" w:rsidP="008B55EB">
      <w:pPr>
        <w:tabs>
          <w:tab w:val="center" w:pos="4896"/>
        </w:tabs>
        <w:spacing w:before="120" w:after="120" w:line="252" w:lineRule="auto"/>
        <w:ind w:firstLine="425"/>
        <w:jc w:val="both"/>
        <w:rPr>
          <w:b/>
          <w:sz w:val="28"/>
          <w:szCs w:val="28"/>
          <w:lang w:val="vi-VN"/>
        </w:rPr>
      </w:pPr>
      <w:r w:rsidRPr="00C61557">
        <w:rPr>
          <w:b/>
          <w:sz w:val="28"/>
          <w:szCs w:val="28"/>
          <w:lang w:val="vi-VN"/>
        </w:rPr>
        <w:t>2. Tình hình tiêu thụ</w:t>
      </w:r>
    </w:p>
    <w:p w:rsidR="008343BD" w:rsidRPr="0003602C" w:rsidRDefault="008343BD" w:rsidP="008B55EB">
      <w:pPr>
        <w:tabs>
          <w:tab w:val="left" w:pos="0"/>
        </w:tabs>
        <w:spacing w:before="120" w:after="120" w:line="252" w:lineRule="auto"/>
        <w:ind w:firstLine="425"/>
        <w:jc w:val="both"/>
        <w:rPr>
          <w:sz w:val="28"/>
          <w:szCs w:val="28"/>
        </w:rPr>
      </w:pPr>
      <w:r w:rsidRPr="00C61557">
        <w:rPr>
          <w:sz w:val="28"/>
          <w:szCs w:val="28"/>
          <w:lang w:val="vi-VN"/>
        </w:rPr>
        <w:t xml:space="preserve">Chỉ số tiêu thụ toàn ngành công nghiệp chế biến, chế tạo </w:t>
      </w:r>
      <w:r w:rsidR="00082457">
        <w:rPr>
          <w:sz w:val="28"/>
          <w:szCs w:val="28"/>
        </w:rPr>
        <w:t>3</w:t>
      </w:r>
      <w:r w:rsidRPr="00C61557">
        <w:rPr>
          <w:sz w:val="28"/>
          <w:szCs w:val="28"/>
          <w:lang w:val="vi-VN"/>
        </w:rPr>
        <w:t xml:space="preserve"> tháng đầu năm 201</w:t>
      </w:r>
      <w:r w:rsidRPr="00C61557">
        <w:rPr>
          <w:sz w:val="28"/>
          <w:szCs w:val="28"/>
        </w:rPr>
        <w:t>7</w:t>
      </w:r>
      <w:r w:rsidRPr="00C61557">
        <w:rPr>
          <w:sz w:val="28"/>
          <w:szCs w:val="28"/>
          <w:lang w:val="vi-VN"/>
        </w:rPr>
        <w:t xml:space="preserve"> tăng </w:t>
      </w:r>
      <w:r w:rsidRPr="00C61557">
        <w:rPr>
          <w:sz w:val="28"/>
          <w:szCs w:val="28"/>
        </w:rPr>
        <w:t>7</w:t>
      </w:r>
      <w:r w:rsidRPr="00C61557">
        <w:rPr>
          <w:sz w:val="28"/>
          <w:szCs w:val="28"/>
          <w:lang w:val="vi-VN"/>
        </w:rPr>
        <w:t>,</w:t>
      </w:r>
      <w:r w:rsidR="00CB51CF">
        <w:rPr>
          <w:sz w:val="28"/>
          <w:szCs w:val="28"/>
        </w:rPr>
        <w:t>5</w:t>
      </w:r>
      <w:r w:rsidRPr="00C61557">
        <w:rPr>
          <w:sz w:val="28"/>
          <w:szCs w:val="28"/>
          <w:lang w:val="vi-VN"/>
        </w:rPr>
        <w:t xml:space="preserve">% so với cùng </w:t>
      </w:r>
      <w:r w:rsidR="0003602C">
        <w:rPr>
          <w:sz w:val="28"/>
          <w:szCs w:val="28"/>
          <w:lang w:val="vi-VN"/>
        </w:rPr>
        <w:t>kỳ năm trước</w:t>
      </w:r>
      <w:r w:rsidR="0003602C">
        <w:rPr>
          <w:sz w:val="28"/>
          <w:szCs w:val="28"/>
        </w:rPr>
        <w:t>, thấp hơn so với mức tiêu thụ 10,2% của cùng kỳ năm ngoái.</w:t>
      </w:r>
    </w:p>
    <w:p w:rsidR="008343BD" w:rsidRPr="00C61557" w:rsidRDefault="0003602C" w:rsidP="008B55EB">
      <w:pPr>
        <w:tabs>
          <w:tab w:val="left" w:pos="0"/>
        </w:tabs>
        <w:spacing w:before="120" w:after="120" w:line="252" w:lineRule="auto"/>
        <w:ind w:firstLine="425"/>
        <w:jc w:val="both"/>
        <w:rPr>
          <w:b/>
          <w:bCs/>
          <w:sz w:val="28"/>
          <w:szCs w:val="28"/>
        </w:rPr>
      </w:pPr>
      <w:r>
        <w:rPr>
          <w:sz w:val="28"/>
          <w:szCs w:val="28"/>
        </w:rPr>
        <w:t xml:space="preserve">Một số </w:t>
      </w:r>
      <w:r w:rsidR="008343BD" w:rsidRPr="00C61557">
        <w:rPr>
          <w:sz w:val="28"/>
          <w:szCs w:val="28"/>
          <w:lang w:val="vi-VN"/>
        </w:rPr>
        <w:t xml:space="preserve">ngành </w:t>
      </w:r>
      <w:r>
        <w:rPr>
          <w:sz w:val="28"/>
          <w:szCs w:val="28"/>
        </w:rPr>
        <w:t xml:space="preserve">có </w:t>
      </w:r>
      <w:r w:rsidR="008343BD" w:rsidRPr="00C61557">
        <w:rPr>
          <w:sz w:val="28"/>
          <w:szCs w:val="28"/>
          <w:lang w:val="vi-VN"/>
        </w:rPr>
        <w:t xml:space="preserve">chỉ số tiêu thụ tăng trưởng khá so với cùng kỳ năm trước: Sản xuất đồ uống tăng </w:t>
      </w:r>
      <w:r w:rsidR="000B7C91">
        <w:rPr>
          <w:sz w:val="28"/>
          <w:szCs w:val="28"/>
        </w:rPr>
        <w:t>13</w:t>
      </w:r>
      <w:r w:rsidR="008343BD" w:rsidRPr="00C61557">
        <w:rPr>
          <w:sz w:val="28"/>
          <w:szCs w:val="28"/>
          <w:lang w:val="vi-VN"/>
        </w:rPr>
        <w:t>,</w:t>
      </w:r>
      <w:r w:rsidR="000B7C91">
        <w:rPr>
          <w:sz w:val="28"/>
          <w:szCs w:val="28"/>
        </w:rPr>
        <w:t>4</w:t>
      </w:r>
      <w:r w:rsidR="008343BD" w:rsidRPr="00C61557">
        <w:rPr>
          <w:sz w:val="28"/>
          <w:szCs w:val="28"/>
          <w:lang w:val="vi-VN"/>
        </w:rPr>
        <w:t xml:space="preserve">%; </w:t>
      </w:r>
      <w:r w:rsidR="000B7C91">
        <w:rPr>
          <w:sz w:val="28"/>
          <w:szCs w:val="28"/>
        </w:rPr>
        <w:t xml:space="preserve">sản xuất chế biến thực phẩm tăng 15,5%; </w:t>
      </w:r>
      <w:r w:rsidR="008343BD" w:rsidRPr="00C61557">
        <w:rPr>
          <w:sz w:val="28"/>
          <w:szCs w:val="28"/>
          <w:lang w:val="vi-VN"/>
        </w:rPr>
        <w:t xml:space="preserve">dệt </w:t>
      </w:r>
      <w:r w:rsidR="008343BD" w:rsidRPr="00C61557">
        <w:rPr>
          <w:sz w:val="28"/>
          <w:szCs w:val="28"/>
          <w:lang w:val="vi-VN"/>
        </w:rPr>
        <w:lastRenderedPageBreak/>
        <w:t xml:space="preserve">tăng </w:t>
      </w:r>
      <w:r w:rsidR="000B7C91">
        <w:rPr>
          <w:sz w:val="28"/>
          <w:szCs w:val="28"/>
        </w:rPr>
        <w:t>9</w:t>
      </w:r>
      <w:r w:rsidR="008343BD" w:rsidRPr="00C61557">
        <w:rPr>
          <w:sz w:val="28"/>
          <w:szCs w:val="28"/>
          <w:lang w:val="vi-VN"/>
        </w:rPr>
        <w:t>,</w:t>
      </w:r>
      <w:r w:rsidR="000B7C91">
        <w:rPr>
          <w:sz w:val="28"/>
          <w:szCs w:val="28"/>
        </w:rPr>
        <w:t>4</w:t>
      </w:r>
      <w:r w:rsidR="008343BD" w:rsidRPr="00C61557">
        <w:rPr>
          <w:sz w:val="28"/>
          <w:szCs w:val="28"/>
        </w:rPr>
        <w:t>%</w:t>
      </w:r>
      <w:r w:rsidR="008343BD" w:rsidRPr="00C61557">
        <w:rPr>
          <w:sz w:val="28"/>
          <w:szCs w:val="28"/>
          <w:lang w:val="vi-VN"/>
        </w:rPr>
        <w:t xml:space="preserve">; sản xuất </w:t>
      </w:r>
      <w:r w:rsidR="008343BD" w:rsidRPr="00C61557">
        <w:rPr>
          <w:sz w:val="28"/>
          <w:szCs w:val="28"/>
        </w:rPr>
        <w:t>da và các sản phẩm liên quan</w:t>
      </w:r>
      <w:r w:rsidR="008343BD" w:rsidRPr="00C61557">
        <w:rPr>
          <w:sz w:val="28"/>
          <w:szCs w:val="28"/>
          <w:lang w:val="vi-VN"/>
        </w:rPr>
        <w:t xml:space="preserve"> tăng </w:t>
      </w:r>
      <w:r w:rsidR="000B7C91">
        <w:rPr>
          <w:sz w:val="28"/>
          <w:szCs w:val="28"/>
        </w:rPr>
        <w:t>8</w:t>
      </w:r>
      <w:r w:rsidR="008343BD" w:rsidRPr="00C61557">
        <w:rPr>
          <w:sz w:val="28"/>
          <w:szCs w:val="28"/>
          <w:lang w:val="vi-VN"/>
        </w:rPr>
        <w:t xml:space="preserve">%; sản xuất </w:t>
      </w:r>
      <w:r w:rsidR="008343BD" w:rsidRPr="00C61557">
        <w:rPr>
          <w:sz w:val="28"/>
          <w:szCs w:val="28"/>
        </w:rPr>
        <w:t>giấy và sản phẩm từ giấy</w:t>
      </w:r>
      <w:r w:rsidR="008343BD" w:rsidRPr="00C61557">
        <w:rPr>
          <w:sz w:val="28"/>
          <w:szCs w:val="28"/>
          <w:lang w:val="vi-VN"/>
        </w:rPr>
        <w:t xml:space="preserve"> tăng </w:t>
      </w:r>
      <w:r w:rsidR="000B7C91">
        <w:rPr>
          <w:sz w:val="28"/>
          <w:szCs w:val="28"/>
        </w:rPr>
        <w:t>8</w:t>
      </w:r>
      <w:r w:rsidR="008343BD" w:rsidRPr="00C61557">
        <w:rPr>
          <w:sz w:val="28"/>
          <w:szCs w:val="28"/>
          <w:lang w:val="vi-VN"/>
        </w:rPr>
        <w:t>%;</w:t>
      </w:r>
      <w:r w:rsidR="008343BD" w:rsidRPr="00C61557">
        <w:rPr>
          <w:sz w:val="28"/>
          <w:szCs w:val="28"/>
        </w:rPr>
        <w:t>...</w:t>
      </w:r>
      <w:r w:rsidR="008343BD" w:rsidRPr="00C61557">
        <w:rPr>
          <w:sz w:val="28"/>
          <w:szCs w:val="28"/>
          <w:lang w:val="vi-VN"/>
        </w:rPr>
        <w:t xml:space="preserve"> Bên cạnh đó, một số ngành có chỉ số tiêu thụ tăng trưởng thấp hoặc giảm so với cùng kỳ năm trước như: </w:t>
      </w:r>
      <w:r w:rsidR="008343BD" w:rsidRPr="00C61557">
        <w:rPr>
          <w:sz w:val="28"/>
          <w:szCs w:val="28"/>
        </w:rPr>
        <w:t>S</w:t>
      </w:r>
      <w:r w:rsidR="008343BD" w:rsidRPr="00C61557">
        <w:rPr>
          <w:sz w:val="28"/>
          <w:szCs w:val="28"/>
          <w:lang w:val="vi-VN"/>
        </w:rPr>
        <w:t xml:space="preserve">ản xuất </w:t>
      </w:r>
      <w:r w:rsidR="000B7C91">
        <w:rPr>
          <w:sz w:val="28"/>
          <w:szCs w:val="28"/>
        </w:rPr>
        <w:t>phương tiện vận tải tăng 0,5</w:t>
      </w:r>
      <w:r w:rsidR="008343BD" w:rsidRPr="00C61557">
        <w:rPr>
          <w:sz w:val="28"/>
          <w:szCs w:val="28"/>
          <w:lang w:val="vi-VN"/>
        </w:rPr>
        <w:t xml:space="preserve">%; sản xuất </w:t>
      </w:r>
      <w:r w:rsidR="008343BD" w:rsidRPr="00C61557">
        <w:rPr>
          <w:sz w:val="28"/>
          <w:szCs w:val="28"/>
        </w:rPr>
        <w:t>giường, tủ, bàn ghế</w:t>
      </w:r>
      <w:r w:rsidR="00DB06B8">
        <w:rPr>
          <w:sz w:val="28"/>
          <w:szCs w:val="28"/>
        </w:rPr>
        <w:t xml:space="preserve"> </w:t>
      </w:r>
      <w:r w:rsidR="008343BD" w:rsidRPr="00C61557">
        <w:rPr>
          <w:sz w:val="28"/>
          <w:szCs w:val="28"/>
        </w:rPr>
        <w:t xml:space="preserve">giảm </w:t>
      </w:r>
      <w:r w:rsidR="000B7C91">
        <w:rPr>
          <w:sz w:val="28"/>
          <w:szCs w:val="28"/>
        </w:rPr>
        <w:t>3</w:t>
      </w:r>
      <w:r w:rsidR="008343BD" w:rsidRPr="00C61557">
        <w:rPr>
          <w:sz w:val="28"/>
          <w:szCs w:val="28"/>
          <w:lang w:val="vi-VN"/>
        </w:rPr>
        <w:t>,</w:t>
      </w:r>
      <w:r w:rsidR="000B7C91">
        <w:rPr>
          <w:sz w:val="28"/>
          <w:szCs w:val="28"/>
        </w:rPr>
        <w:t>8</w:t>
      </w:r>
      <w:r w:rsidR="008343BD" w:rsidRPr="00C61557">
        <w:rPr>
          <w:sz w:val="28"/>
          <w:szCs w:val="28"/>
          <w:lang w:val="vi-VN"/>
        </w:rPr>
        <w:t>% (Phụ lục 3).</w:t>
      </w:r>
    </w:p>
    <w:p w:rsidR="008343BD" w:rsidRPr="00C61557" w:rsidRDefault="008343BD" w:rsidP="008B55EB">
      <w:pPr>
        <w:spacing w:before="120" w:after="120" w:line="252" w:lineRule="auto"/>
        <w:ind w:firstLine="425"/>
        <w:jc w:val="both"/>
        <w:rPr>
          <w:b/>
          <w:bCs/>
          <w:sz w:val="28"/>
          <w:szCs w:val="28"/>
          <w:lang w:val="vi-VN"/>
        </w:rPr>
      </w:pPr>
      <w:r w:rsidRPr="00C61557">
        <w:rPr>
          <w:b/>
          <w:bCs/>
          <w:sz w:val="28"/>
          <w:szCs w:val="28"/>
          <w:lang w:val="vi-VN"/>
        </w:rPr>
        <w:t>3. Tình hình tồn kho</w:t>
      </w:r>
    </w:p>
    <w:p w:rsidR="008343BD" w:rsidRPr="0003602C" w:rsidRDefault="008343BD" w:rsidP="008B55EB">
      <w:pPr>
        <w:spacing w:before="120" w:after="120" w:line="252" w:lineRule="auto"/>
        <w:ind w:firstLine="425"/>
        <w:jc w:val="both"/>
        <w:rPr>
          <w:sz w:val="28"/>
          <w:szCs w:val="28"/>
        </w:rPr>
      </w:pPr>
      <w:r w:rsidRPr="00C61557">
        <w:rPr>
          <w:sz w:val="28"/>
          <w:szCs w:val="28"/>
          <w:lang w:val="vi-VN"/>
        </w:rPr>
        <w:t xml:space="preserve">Tại thời điểm 01 tháng </w:t>
      </w:r>
      <w:r w:rsidR="000B7C91">
        <w:rPr>
          <w:sz w:val="28"/>
          <w:szCs w:val="28"/>
        </w:rPr>
        <w:t>4</w:t>
      </w:r>
      <w:r w:rsidR="000B7C91">
        <w:rPr>
          <w:sz w:val="28"/>
          <w:szCs w:val="28"/>
          <w:lang w:val="vi-VN"/>
        </w:rPr>
        <w:t xml:space="preserve"> năm 201</w:t>
      </w:r>
      <w:r w:rsidR="000B7C91">
        <w:rPr>
          <w:sz w:val="28"/>
          <w:szCs w:val="28"/>
        </w:rPr>
        <w:t>7</w:t>
      </w:r>
      <w:r w:rsidRPr="00C61557">
        <w:rPr>
          <w:sz w:val="28"/>
          <w:szCs w:val="28"/>
          <w:lang w:val="vi-VN"/>
        </w:rPr>
        <w:t xml:space="preserve">, chỉ số tồn kho của toàn ngành công nghiệp chế biến, chế tạo tăng </w:t>
      </w:r>
      <w:r w:rsidR="000B7C91">
        <w:rPr>
          <w:sz w:val="28"/>
          <w:szCs w:val="28"/>
        </w:rPr>
        <w:t>12,7</w:t>
      </w:r>
      <w:r w:rsidRPr="00C61557">
        <w:rPr>
          <w:sz w:val="28"/>
          <w:szCs w:val="28"/>
          <w:lang w:val="vi-VN"/>
        </w:rPr>
        <w:t>% so với cùng thời điểm năm 201</w:t>
      </w:r>
      <w:r w:rsidRPr="00C61557">
        <w:rPr>
          <w:sz w:val="28"/>
          <w:szCs w:val="28"/>
        </w:rPr>
        <w:t>6</w:t>
      </w:r>
      <w:r w:rsidR="0003602C">
        <w:rPr>
          <w:sz w:val="28"/>
          <w:szCs w:val="28"/>
        </w:rPr>
        <w:t>, cao hơn so với mức tồn kho 8,9% của cùng kỳ năm ngoái.</w:t>
      </w:r>
    </w:p>
    <w:p w:rsidR="008343BD" w:rsidRPr="00C61557" w:rsidRDefault="008343BD" w:rsidP="008B55EB">
      <w:pPr>
        <w:spacing w:before="120" w:after="120" w:line="252" w:lineRule="auto"/>
        <w:ind w:firstLine="425"/>
        <w:jc w:val="both"/>
        <w:rPr>
          <w:color w:val="FF0000"/>
          <w:sz w:val="28"/>
          <w:szCs w:val="28"/>
        </w:rPr>
      </w:pPr>
      <w:r w:rsidRPr="00C61557">
        <w:rPr>
          <w:sz w:val="28"/>
          <w:szCs w:val="28"/>
          <w:lang w:val="vi-VN"/>
        </w:rPr>
        <w:t>Chỉ số tồ</w:t>
      </w:r>
      <w:r w:rsidRPr="000B7C91">
        <w:rPr>
          <w:sz w:val="28"/>
          <w:szCs w:val="28"/>
          <w:lang w:val="vi-VN"/>
        </w:rPr>
        <w:t>n</w:t>
      </w:r>
      <w:r w:rsidRPr="00C61557">
        <w:rPr>
          <w:sz w:val="28"/>
          <w:szCs w:val="28"/>
          <w:lang w:val="vi-VN"/>
        </w:rPr>
        <w:t xml:space="preserve"> kho của một số ngành giảm so với cùng</w:t>
      </w:r>
      <w:r w:rsidR="000B7C91">
        <w:rPr>
          <w:sz w:val="28"/>
          <w:szCs w:val="28"/>
          <w:lang w:val="vi-VN"/>
        </w:rPr>
        <w:t xml:space="preserve"> kỳ</w:t>
      </w:r>
      <w:r w:rsidR="000B7C91">
        <w:rPr>
          <w:sz w:val="28"/>
          <w:szCs w:val="28"/>
        </w:rPr>
        <w:t>, đặc biệt sản xuất chế biến th</w:t>
      </w:r>
      <w:r w:rsidR="0003602C">
        <w:rPr>
          <w:sz w:val="28"/>
          <w:szCs w:val="28"/>
        </w:rPr>
        <w:t>ực phẩm có mức giảm ấn tượng, giảm</w:t>
      </w:r>
      <w:r w:rsidR="000B7C91">
        <w:rPr>
          <w:sz w:val="28"/>
          <w:szCs w:val="28"/>
        </w:rPr>
        <w:t xml:space="preserve"> 50,2%; s</w:t>
      </w:r>
      <w:r w:rsidR="000B7C91">
        <w:rPr>
          <w:sz w:val="28"/>
          <w:szCs w:val="28"/>
          <w:lang w:val="vi-VN"/>
        </w:rPr>
        <w:t xml:space="preserve">ản xuất trang phục giảm </w:t>
      </w:r>
      <w:r w:rsidR="000B7C91">
        <w:rPr>
          <w:sz w:val="28"/>
          <w:szCs w:val="28"/>
        </w:rPr>
        <w:t>6</w:t>
      </w:r>
      <w:r w:rsidRPr="00C61557">
        <w:rPr>
          <w:sz w:val="28"/>
          <w:szCs w:val="28"/>
          <w:lang w:val="vi-VN"/>
        </w:rPr>
        <w:t>,</w:t>
      </w:r>
      <w:r w:rsidRPr="00C61557">
        <w:rPr>
          <w:sz w:val="28"/>
          <w:szCs w:val="28"/>
        </w:rPr>
        <w:t>4</w:t>
      </w:r>
      <w:r w:rsidRPr="00C61557">
        <w:rPr>
          <w:sz w:val="28"/>
          <w:szCs w:val="28"/>
          <w:lang w:val="vi-VN"/>
        </w:rPr>
        <w:t xml:space="preserve">%; sản xuất phương tiện vận tải khác giảm </w:t>
      </w:r>
      <w:r w:rsidR="000B7C91">
        <w:rPr>
          <w:sz w:val="28"/>
          <w:szCs w:val="28"/>
        </w:rPr>
        <w:t>23</w:t>
      </w:r>
      <w:r w:rsidRPr="00C61557">
        <w:rPr>
          <w:sz w:val="28"/>
          <w:szCs w:val="28"/>
          <w:lang w:val="vi-VN"/>
        </w:rPr>
        <w:t>,</w:t>
      </w:r>
      <w:r w:rsidR="000B7C91">
        <w:rPr>
          <w:sz w:val="28"/>
          <w:szCs w:val="28"/>
        </w:rPr>
        <w:t>5</w:t>
      </w:r>
      <w:r w:rsidRPr="00C61557">
        <w:rPr>
          <w:sz w:val="28"/>
          <w:szCs w:val="28"/>
          <w:lang w:val="vi-VN"/>
        </w:rPr>
        <w:t>%...</w:t>
      </w:r>
      <w:r w:rsidR="000B7C91">
        <w:rPr>
          <w:sz w:val="28"/>
          <w:szCs w:val="28"/>
        </w:rPr>
        <w:t xml:space="preserve"> Ngoài ra,</w:t>
      </w:r>
      <w:r w:rsidR="0003602C">
        <w:rPr>
          <w:sz w:val="28"/>
          <w:szCs w:val="28"/>
        </w:rPr>
        <w:t xml:space="preserve"> </w:t>
      </w:r>
      <w:r w:rsidR="004B02A3">
        <w:rPr>
          <w:sz w:val="28"/>
          <w:szCs w:val="28"/>
        </w:rPr>
        <w:t>nhiều ngành</w:t>
      </w:r>
      <w:r w:rsidR="000B7C91">
        <w:rPr>
          <w:sz w:val="28"/>
          <w:szCs w:val="28"/>
        </w:rPr>
        <w:t xml:space="preserve"> </w:t>
      </w:r>
      <w:r w:rsidRPr="00C61557">
        <w:rPr>
          <w:sz w:val="28"/>
          <w:szCs w:val="28"/>
          <w:lang w:val="vi-VN"/>
        </w:rPr>
        <w:t>có chỉ số tồn kho tăng cao so với cùng kỳ năm trước</w:t>
      </w:r>
      <w:r w:rsidR="000B7C91">
        <w:rPr>
          <w:sz w:val="28"/>
          <w:szCs w:val="28"/>
        </w:rPr>
        <w:t>, cụ thể như</w:t>
      </w:r>
      <w:r w:rsidRPr="00C61557">
        <w:rPr>
          <w:sz w:val="28"/>
          <w:szCs w:val="28"/>
          <w:lang w:val="vi-VN"/>
        </w:rPr>
        <w:t xml:space="preserve">: Sản xuất đồ uống tăng </w:t>
      </w:r>
      <w:r w:rsidR="000B7C91">
        <w:rPr>
          <w:sz w:val="28"/>
          <w:szCs w:val="28"/>
        </w:rPr>
        <w:t>1</w:t>
      </w:r>
      <w:r w:rsidRPr="00C61557">
        <w:rPr>
          <w:sz w:val="28"/>
          <w:szCs w:val="28"/>
        </w:rPr>
        <w:t>5</w:t>
      </w:r>
      <w:r w:rsidR="000B7C91">
        <w:rPr>
          <w:sz w:val="28"/>
          <w:szCs w:val="28"/>
        </w:rPr>
        <w:t>8</w:t>
      </w:r>
      <w:r w:rsidRPr="00C61557">
        <w:rPr>
          <w:sz w:val="28"/>
          <w:szCs w:val="28"/>
          <w:lang w:val="vi-VN"/>
        </w:rPr>
        <w:t>,</w:t>
      </w:r>
      <w:r w:rsidR="000B7C91">
        <w:rPr>
          <w:sz w:val="28"/>
          <w:szCs w:val="28"/>
        </w:rPr>
        <w:t>9</w:t>
      </w:r>
      <w:r w:rsidRPr="00C61557">
        <w:rPr>
          <w:sz w:val="28"/>
          <w:szCs w:val="28"/>
          <w:lang w:val="vi-VN"/>
        </w:rPr>
        <w:t xml:space="preserve">%; sản xuất </w:t>
      </w:r>
      <w:r w:rsidR="000B7C91">
        <w:rPr>
          <w:sz w:val="28"/>
          <w:szCs w:val="28"/>
        </w:rPr>
        <w:t xml:space="preserve">sản phẩm thuốc lá tăng 54,5%; sản xuất </w:t>
      </w:r>
      <w:r w:rsidRPr="00C61557">
        <w:rPr>
          <w:sz w:val="28"/>
          <w:szCs w:val="28"/>
        </w:rPr>
        <w:t>da và các sản phẩm liên quan</w:t>
      </w:r>
      <w:r w:rsidRPr="00C61557">
        <w:rPr>
          <w:sz w:val="28"/>
          <w:szCs w:val="28"/>
          <w:lang w:val="vi-VN"/>
        </w:rPr>
        <w:t xml:space="preserve"> tăng </w:t>
      </w:r>
      <w:r w:rsidR="000B7C91">
        <w:rPr>
          <w:sz w:val="28"/>
          <w:szCs w:val="28"/>
        </w:rPr>
        <w:t>32</w:t>
      </w:r>
      <w:r w:rsidRPr="00C61557">
        <w:rPr>
          <w:sz w:val="28"/>
          <w:szCs w:val="28"/>
          <w:lang w:val="vi-VN"/>
        </w:rPr>
        <w:t>,</w:t>
      </w:r>
      <w:r w:rsidR="000B7C91">
        <w:rPr>
          <w:sz w:val="28"/>
          <w:szCs w:val="28"/>
        </w:rPr>
        <w:t>8</w:t>
      </w:r>
      <w:r w:rsidRPr="00C61557">
        <w:rPr>
          <w:sz w:val="28"/>
          <w:szCs w:val="28"/>
          <w:lang w:val="vi-VN"/>
        </w:rPr>
        <w:t xml:space="preserve">%; sản xuất </w:t>
      </w:r>
      <w:r w:rsidRPr="00C61557">
        <w:rPr>
          <w:sz w:val="28"/>
          <w:szCs w:val="28"/>
        </w:rPr>
        <w:t>giấy và sản phẩm từ giấy</w:t>
      </w:r>
      <w:r w:rsidRPr="00C61557">
        <w:rPr>
          <w:sz w:val="28"/>
          <w:szCs w:val="28"/>
          <w:lang w:val="vi-VN"/>
        </w:rPr>
        <w:t xml:space="preserve"> tăng </w:t>
      </w:r>
      <w:r w:rsidR="000B7C91">
        <w:rPr>
          <w:sz w:val="28"/>
          <w:szCs w:val="28"/>
        </w:rPr>
        <w:t>23</w:t>
      </w:r>
      <w:r w:rsidRPr="00C61557">
        <w:rPr>
          <w:sz w:val="28"/>
          <w:szCs w:val="28"/>
          <w:lang w:val="vi-VN"/>
        </w:rPr>
        <w:t>%;</w:t>
      </w:r>
      <w:r w:rsidRPr="00C61557">
        <w:rPr>
          <w:sz w:val="28"/>
          <w:szCs w:val="28"/>
        </w:rPr>
        <w:t>...</w:t>
      </w:r>
      <w:r w:rsidRPr="00C61557">
        <w:rPr>
          <w:sz w:val="28"/>
          <w:szCs w:val="28"/>
          <w:lang w:val="vi-VN"/>
        </w:rPr>
        <w:t xml:space="preserve"> (Phụ lục 4).</w:t>
      </w:r>
    </w:p>
    <w:p w:rsidR="00D8363F" w:rsidRPr="00D8363F" w:rsidRDefault="00D8363F" w:rsidP="008B55EB">
      <w:pPr>
        <w:spacing w:before="120" w:after="120" w:line="252" w:lineRule="auto"/>
        <w:ind w:firstLine="425"/>
        <w:jc w:val="both"/>
        <w:rPr>
          <w:b/>
          <w:i/>
          <w:sz w:val="28"/>
          <w:szCs w:val="28"/>
        </w:rPr>
      </w:pPr>
      <w:r w:rsidRPr="009E73BE">
        <w:rPr>
          <w:b/>
          <w:i/>
          <w:sz w:val="28"/>
          <w:szCs w:val="28"/>
        </w:rPr>
        <w:t>Nhận xét chung:</w:t>
      </w:r>
    </w:p>
    <w:p w:rsidR="000647D2" w:rsidRPr="00C61557" w:rsidRDefault="00FA67F0" w:rsidP="008B55EB">
      <w:pPr>
        <w:spacing w:before="120" w:after="120" w:line="252" w:lineRule="auto"/>
        <w:ind w:firstLine="425"/>
        <w:jc w:val="both"/>
        <w:rPr>
          <w:sz w:val="28"/>
          <w:szCs w:val="28"/>
        </w:rPr>
      </w:pPr>
      <w:r>
        <w:rPr>
          <w:sz w:val="28"/>
          <w:szCs w:val="28"/>
        </w:rPr>
        <w:t>4 tháng đầu</w:t>
      </w:r>
      <w:r w:rsidR="001F61A0" w:rsidRPr="00C61557">
        <w:rPr>
          <w:sz w:val="28"/>
          <w:szCs w:val="28"/>
          <w:lang w:val="vi-VN"/>
        </w:rPr>
        <w:t xml:space="preserve"> năm 201</w:t>
      </w:r>
      <w:r w:rsidR="001F61A0" w:rsidRPr="00C61557">
        <w:rPr>
          <w:sz w:val="28"/>
          <w:szCs w:val="28"/>
        </w:rPr>
        <w:t>7</w:t>
      </w:r>
      <w:r w:rsidR="001F61A0" w:rsidRPr="00C61557">
        <w:rPr>
          <w:sz w:val="28"/>
          <w:szCs w:val="28"/>
          <w:lang w:val="vi-VN"/>
        </w:rPr>
        <w:t xml:space="preserve">, sản xuất công nghiệp tăng trưởng </w:t>
      </w:r>
      <w:r>
        <w:rPr>
          <w:sz w:val="28"/>
          <w:szCs w:val="28"/>
        </w:rPr>
        <w:t>5</w:t>
      </w:r>
      <w:r w:rsidR="001F61A0" w:rsidRPr="00C61557">
        <w:rPr>
          <w:sz w:val="28"/>
          <w:szCs w:val="28"/>
          <w:lang w:val="vi-VN"/>
        </w:rPr>
        <w:t>,</w:t>
      </w:r>
      <w:r w:rsidR="001F61A0" w:rsidRPr="00C61557">
        <w:rPr>
          <w:sz w:val="28"/>
          <w:szCs w:val="28"/>
        </w:rPr>
        <w:t>1</w:t>
      </w:r>
      <w:r w:rsidR="001F61A0" w:rsidRPr="00C61557">
        <w:rPr>
          <w:sz w:val="28"/>
          <w:szCs w:val="28"/>
          <w:lang w:val="vi-VN"/>
        </w:rPr>
        <w:t xml:space="preserve">%, đây là mức tăng thấp so với mức tăng </w:t>
      </w:r>
      <w:r w:rsidR="001F61A0" w:rsidRPr="00C61557">
        <w:rPr>
          <w:sz w:val="28"/>
          <w:szCs w:val="28"/>
        </w:rPr>
        <w:t>7</w:t>
      </w:r>
      <w:r w:rsidR="001F61A0" w:rsidRPr="00C61557">
        <w:rPr>
          <w:sz w:val="28"/>
          <w:szCs w:val="28"/>
          <w:lang w:val="vi-VN"/>
        </w:rPr>
        <w:t>,</w:t>
      </w:r>
      <w:r w:rsidR="001F61A0" w:rsidRPr="00C61557">
        <w:rPr>
          <w:sz w:val="28"/>
          <w:szCs w:val="28"/>
        </w:rPr>
        <w:t>4</w:t>
      </w:r>
      <w:r w:rsidR="001F61A0" w:rsidRPr="00C61557">
        <w:rPr>
          <w:sz w:val="28"/>
          <w:szCs w:val="28"/>
          <w:lang w:val="vi-VN"/>
        </w:rPr>
        <w:t>% của cùng kỳ năm 201</w:t>
      </w:r>
      <w:r w:rsidR="001F61A0" w:rsidRPr="00C61557">
        <w:rPr>
          <w:sz w:val="28"/>
          <w:szCs w:val="28"/>
        </w:rPr>
        <w:t>6 và mức tăng 9,</w:t>
      </w:r>
      <w:r>
        <w:rPr>
          <w:sz w:val="28"/>
          <w:szCs w:val="28"/>
        </w:rPr>
        <w:t>6</w:t>
      </w:r>
      <w:r w:rsidR="001F61A0" w:rsidRPr="00C61557">
        <w:rPr>
          <w:sz w:val="28"/>
          <w:szCs w:val="28"/>
        </w:rPr>
        <w:t>% của cùng kỳ năm 2015</w:t>
      </w:r>
      <w:r w:rsidR="001F61A0" w:rsidRPr="00C61557">
        <w:rPr>
          <w:sz w:val="28"/>
          <w:szCs w:val="28"/>
          <w:lang w:val="vi-VN"/>
        </w:rPr>
        <w:t>. Nguyên nhân chủ yếu do</w:t>
      </w:r>
      <w:r w:rsidR="004F6E90" w:rsidRPr="00C61557">
        <w:rPr>
          <w:sz w:val="28"/>
          <w:szCs w:val="28"/>
        </w:rPr>
        <w:t>:</w:t>
      </w:r>
    </w:p>
    <w:p w:rsidR="000647D2" w:rsidRPr="00C61557" w:rsidRDefault="004F6E90" w:rsidP="008B55EB">
      <w:pPr>
        <w:tabs>
          <w:tab w:val="left" w:pos="0"/>
        </w:tabs>
        <w:spacing w:before="120" w:after="120" w:line="252" w:lineRule="auto"/>
        <w:ind w:firstLine="425"/>
        <w:jc w:val="both"/>
        <w:rPr>
          <w:sz w:val="28"/>
          <w:szCs w:val="28"/>
        </w:rPr>
      </w:pPr>
      <w:r w:rsidRPr="00C61557">
        <w:rPr>
          <w:sz w:val="28"/>
          <w:szCs w:val="28"/>
          <w:lang w:val="es-ES"/>
        </w:rPr>
        <w:t xml:space="preserve">- </w:t>
      </w:r>
      <w:r w:rsidR="000647D2" w:rsidRPr="00C61557">
        <w:rPr>
          <w:sz w:val="28"/>
          <w:szCs w:val="28"/>
          <w:lang w:val="es-ES"/>
        </w:rPr>
        <w:t>Sản xuất của nhó</w:t>
      </w:r>
      <w:r w:rsidR="00FA67F0">
        <w:rPr>
          <w:sz w:val="28"/>
          <w:szCs w:val="28"/>
          <w:lang w:val="es-ES"/>
        </w:rPr>
        <w:t xml:space="preserve">m khai khoáng giảm mạnh, giảm 9,7% (cùng kỳ năm </w:t>
      </w:r>
      <w:r w:rsidR="00082457">
        <w:rPr>
          <w:sz w:val="28"/>
          <w:szCs w:val="28"/>
          <w:lang w:val="es-ES"/>
        </w:rPr>
        <w:t>2016 giảm 1,6</w:t>
      </w:r>
      <w:r w:rsidR="000647D2" w:rsidRPr="00C61557">
        <w:rPr>
          <w:sz w:val="28"/>
          <w:szCs w:val="28"/>
          <w:lang w:val="es-ES"/>
        </w:rPr>
        <w:t>%</w:t>
      </w:r>
      <w:r w:rsidR="00082457">
        <w:rPr>
          <w:sz w:val="28"/>
          <w:szCs w:val="28"/>
          <w:lang w:val="es-ES"/>
        </w:rPr>
        <w:t>, năm 2015 tăng 7,5%</w:t>
      </w:r>
      <w:r w:rsidR="00FA67F0">
        <w:rPr>
          <w:sz w:val="28"/>
          <w:szCs w:val="28"/>
          <w:lang w:val="es-ES"/>
        </w:rPr>
        <w:t>)</w:t>
      </w:r>
      <w:r w:rsidR="000647D2" w:rsidRPr="00C61557">
        <w:rPr>
          <w:sz w:val="28"/>
          <w:szCs w:val="28"/>
          <w:lang w:val="es-ES"/>
        </w:rPr>
        <w:t>. Trong đó, giảm chủ yếu là sản lư</w:t>
      </w:r>
      <w:r w:rsidR="00082457">
        <w:rPr>
          <w:sz w:val="28"/>
          <w:szCs w:val="28"/>
          <w:lang w:val="es-ES"/>
        </w:rPr>
        <w:t>ợng khai thác dầu thô, giảm 14,2</w:t>
      </w:r>
      <w:r w:rsidR="000647D2" w:rsidRPr="00C61557">
        <w:rPr>
          <w:sz w:val="28"/>
          <w:szCs w:val="28"/>
          <w:lang w:val="es-ES"/>
        </w:rPr>
        <w:t xml:space="preserve">% (cùng kỳ </w:t>
      </w:r>
      <w:r w:rsidR="00082457">
        <w:rPr>
          <w:sz w:val="28"/>
          <w:szCs w:val="28"/>
          <w:lang w:val="es-ES"/>
        </w:rPr>
        <w:t>năm 2016 khai thác dầu thô giảm 5,2</w:t>
      </w:r>
      <w:r w:rsidR="000647D2" w:rsidRPr="00C61557">
        <w:rPr>
          <w:sz w:val="28"/>
          <w:szCs w:val="28"/>
          <w:lang w:val="es-ES"/>
        </w:rPr>
        <w:t xml:space="preserve">%). </w:t>
      </w:r>
      <w:r w:rsidR="00082457">
        <w:rPr>
          <w:sz w:val="28"/>
          <w:szCs w:val="28"/>
          <w:lang w:val="es-ES"/>
        </w:rPr>
        <w:t>Nguyên nhân chính</w:t>
      </w:r>
      <w:r w:rsidR="000647D2" w:rsidRPr="00C61557">
        <w:rPr>
          <w:sz w:val="28"/>
          <w:szCs w:val="28"/>
        </w:rPr>
        <w:t xml:space="preserve"> do sản lượng các mỏ giảm tự nhiên theo kế hoạch đã được phê duyệt (Kế hoạch khai thác dầu thô năm 2017 là 12,28 triệu tấn, trong</w:t>
      </w:r>
      <w:r w:rsidR="00082457">
        <w:rPr>
          <w:sz w:val="28"/>
          <w:szCs w:val="28"/>
        </w:rPr>
        <w:t xml:space="preserve"> khi năm 2016 là 15 triệu tấn).</w:t>
      </w:r>
    </w:p>
    <w:p w:rsidR="004B02A3" w:rsidRDefault="000647D2" w:rsidP="008B55EB">
      <w:pPr>
        <w:spacing w:before="120" w:after="120" w:line="252" w:lineRule="auto"/>
        <w:ind w:firstLine="425"/>
        <w:jc w:val="both"/>
        <w:rPr>
          <w:sz w:val="28"/>
          <w:szCs w:val="28"/>
          <w:lang w:val="es-ES"/>
        </w:rPr>
      </w:pPr>
      <w:r w:rsidRPr="00C61557">
        <w:rPr>
          <w:sz w:val="28"/>
          <w:szCs w:val="28"/>
          <w:lang w:val="es-ES"/>
        </w:rPr>
        <w:t xml:space="preserve">- Sản xuất của nhóm công nghiệp chế biến chế tạo tăng </w:t>
      </w:r>
      <w:r w:rsidR="00082457">
        <w:rPr>
          <w:sz w:val="28"/>
          <w:szCs w:val="28"/>
          <w:lang w:val="es-ES"/>
        </w:rPr>
        <w:t>gần bằng</w:t>
      </w:r>
      <w:r w:rsidRPr="00C61557">
        <w:rPr>
          <w:sz w:val="28"/>
          <w:szCs w:val="28"/>
          <w:lang w:val="es-ES"/>
        </w:rPr>
        <w:t xml:space="preserve"> so với mức tăng cùng kỳ, tăng </w:t>
      </w:r>
      <w:r w:rsidR="00082457">
        <w:rPr>
          <w:sz w:val="28"/>
          <w:szCs w:val="28"/>
          <w:lang w:val="es-ES"/>
        </w:rPr>
        <w:t>9</w:t>
      </w:r>
      <w:r w:rsidRPr="00C61557">
        <w:rPr>
          <w:sz w:val="28"/>
          <w:szCs w:val="28"/>
          <w:lang w:val="es-ES"/>
        </w:rPr>
        <w:t>,</w:t>
      </w:r>
      <w:r w:rsidR="00082457">
        <w:rPr>
          <w:sz w:val="28"/>
          <w:szCs w:val="28"/>
          <w:lang w:val="es-ES"/>
        </w:rPr>
        <w:t>2</w:t>
      </w:r>
      <w:r w:rsidRPr="00C61557">
        <w:rPr>
          <w:sz w:val="28"/>
          <w:szCs w:val="28"/>
          <w:lang w:val="es-ES"/>
        </w:rPr>
        <w:t>% (cùng kỳ năm 2016 tăng 9,</w:t>
      </w:r>
      <w:r w:rsidR="00082457">
        <w:rPr>
          <w:sz w:val="28"/>
          <w:szCs w:val="28"/>
          <w:lang w:val="es-ES"/>
        </w:rPr>
        <w:t>7</w:t>
      </w:r>
      <w:r w:rsidRPr="00C61557">
        <w:rPr>
          <w:sz w:val="28"/>
          <w:szCs w:val="28"/>
          <w:lang w:val="es-ES"/>
        </w:rPr>
        <w:t xml:space="preserve">%, năm 2015 tăng </w:t>
      </w:r>
      <w:r w:rsidR="00082457">
        <w:rPr>
          <w:sz w:val="28"/>
          <w:szCs w:val="28"/>
          <w:lang w:val="es-ES"/>
        </w:rPr>
        <w:t>10</w:t>
      </w:r>
      <w:r w:rsidRPr="00C61557">
        <w:rPr>
          <w:sz w:val="28"/>
          <w:szCs w:val="28"/>
          <w:lang w:val="es-ES"/>
        </w:rPr>
        <w:t>,</w:t>
      </w:r>
      <w:r w:rsidR="00082457">
        <w:rPr>
          <w:sz w:val="28"/>
          <w:szCs w:val="28"/>
          <w:lang w:val="es-ES"/>
        </w:rPr>
        <w:t>1</w:t>
      </w:r>
      <w:r w:rsidR="009E73BE">
        <w:rPr>
          <w:sz w:val="28"/>
          <w:szCs w:val="28"/>
          <w:lang w:val="es-ES"/>
        </w:rPr>
        <w:t>%)</w:t>
      </w:r>
      <w:r w:rsidR="004B02A3">
        <w:rPr>
          <w:sz w:val="28"/>
          <w:szCs w:val="28"/>
          <w:lang w:val="es-ES"/>
        </w:rPr>
        <w:t>, tiêu thụ toàn ngành công nghiệp chế biến chế tạo giảm so với cùng kỳ năm trước là nguyên nhân khiến cho sản xuất tăng không cao.</w:t>
      </w:r>
      <w:r w:rsidR="009E73BE">
        <w:rPr>
          <w:sz w:val="28"/>
          <w:szCs w:val="28"/>
          <w:lang w:val="es-ES"/>
        </w:rPr>
        <w:t xml:space="preserve"> </w:t>
      </w:r>
    </w:p>
    <w:p w:rsidR="000647D2" w:rsidRPr="00C61557" w:rsidRDefault="000647D2" w:rsidP="008B55EB">
      <w:pPr>
        <w:spacing w:before="120" w:after="120" w:line="252" w:lineRule="auto"/>
        <w:ind w:firstLine="425"/>
        <w:jc w:val="both"/>
        <w:rPr>
          <w:sz w:val="28"/>
          <w:szCs w:val="28"/>
          <w:lang w:val="es-ES"/>
        </w:rPr>
      </w:pPr>
      <w:r w:rsidRPr="00C61557">
        <w:rPr>
          <w:sz w:val="28"/>
          <w:szCs w:val="28"/>
          <w:lang w:val="es-ES"/>
        </w:rPr>
        <w:t>- Sản xuất và phân phối điện cũng tăng trưởng thấp hơn so với cùng kỳ năm 2016, tăng 9,</w:t>
      </w:r>
      <w:r w:rsidR="00082457">
        <w:rPr>
          <w:sz w:val="28"/>
          <w:szCs w:val="28"/>
          <w:lang w:val="es-ES"/>
        </w:rPr>
        <w:t>3</w:t>
      </w:r>
      <w:r w:rsidRPr="00C61557">
        <w:rPr>
          <w:sz w:val="28"/>
          <w:szCs w:val="28"/>
          <w:lang w:val="es-ES"/>
        </w:rPr>
        <w:t>%, cùng kỳ tăng 1</w:t>
      </w:r>
      <w:r w:rsidR="00082457">
        <w:rPr>
          <w:sz w:val="28"/>
          <w:szCs w:val="28"/>
          <w:lang w:val="es-ES"/>
        </w:rPr>
        <w:t>2,2</w:t>
      </w:r>
      <w:r w:rsidRPr="00C61557">
        <w:rPr>
          <w:sz w:val="28"/>
          <w:szCs w:val="28"/>
          <w:lang w:val="es-ES"/>
        </w:rPr>
        <w:t xml:space="preserve">%. </w:t>
      </w:r>
      <w:r w:rsidR="005F4426" w:rsidRPr="00C61557">
        <w:rPr>
          <w:sz w:val="28"/>
          <w:szCs w:val="28"/>
          <w:lang w:val="es-ES"/>
        </w:rPr>
        <w:t xml:space="preserve">Trong đó, điện nhập khẩu từ Trung Quốc giảm </w:t>
      </w:r>
      <w:r w:rsidR="008A0272" w:rsidRPr="00C61557">
        <w:rPr>
          <w:sz w:val="28"/>
          <w:szCs w:val="28"/>
          <w:lang w:val="es-ES"/>
        </w:rPr>
        <w:t>1</w:t>
      </w:r>
      <w:r w:rsidR="00082457">
        <w:rPr>
          <w:sz w:val="28"/>
          <w:szCs w:val="28"/>
          <w:lang w:val="es-ES"/>
        </w:rPr>
        <w:t>0,8</w:t>
      </w:r>
      <w:r w:rsidR="008A0272" w:rsidRPr="00C61557">
        <w:rPr>
          <w:sz w:val="28"/>
          <w:szCs w:val="28"/>
          <w:lang w:val="es-ES"/>
        </w:rPr>
        <w:t xml:space="preserve">%, điện thương phẩm tăng </w:t>
      </w:r>
      <w:r w:rsidR="00082457">
        <w:rPr>
          <w:sz w:val="28"/>
          <w:szCs w:val="28"/>
          <w:lang w:val="es-ES"/>
        </w:rPr>
        <w:t>8</w:t>
      </w:r>
      <w:r w:rsidR="008A0272" w:rsidRPr="00C61557">
        <w:rPr>
          <w:sz w:val="28"/>
          <w:szCs w:val="28"/>
          <w:lang w:val="es-ES"/>
        </w:rPr>
        <w:t>,</w:t>
      </w:r>
      <w:r w:rsidR="00082457">
        <w:rPr>
          <w:sz w:val="28"/>
          <w:szCs w:val="28"/>
          <w:lang w:val="es-ES"/>
        </w:rPr>
        <w:t>1</w:t>
      </w:r>
      <w:r w:rsidR="008A0272" w:rsidRPr="00C61557">
        <w:rPr>
          <w:sz w:val="28"/>
          <w:szCs w:val="28"/>
          <w:lang w:val="es-ES"/>
        </w:rPr>
        <w:t>% (thấp hơn mức tăng 1</w:t>
      </w:r>
      <w:r w:rsidR="0087642D">
        <w:rPr>
          <w:sz w:val="28"/>
          <w:szCs w:val="28"/>
          <w:lang w:val="es-ES"/>
        </w:rPr>
        <w:t>3</w:t>
      </w:r>
      <w:r w:rsidR="008A0272" w:rsidRPr="00C61557">
        <w:rPr>
          <w:sz w:val="28"/>
          <w:szCs w:val="28"/>
          <w:lang w:val="es-ES"/>
        </w:rPr>
        <w:t>,</w:t>
      </w:r>
      <w:r w:rsidR="0087642D">
        <w:rPr>
          <w:sz w:val="28"/>
          <w:szCs w:val="28"/>
          <w:lang w:val="es-ES"/>
        </w:rPr>
        <w:t>2</w:t>
      </w:r>
      <w:r w:rsidR="008A0272" w:rsidRPr="00C61557">
        <w:rPr>
          <w:sz w:val="28"/>
          <w:szCs w:val="28"/>
          <w:lang w:val="es-ES"/>
        </w:rPr>
        <w:t>% của cùng kỳ năm 2016).</w:t>
      </w:r>
      <w:r w:rsidR="004B02A3">
        <w:rPr>
          <w:sz w:val="28"/>
          <w:szCs w:val="28"/>
          <w:lang w:val="es-ES"/>
        </w:rPr>
        <w:t xml:space="preserve"> </w:t>
      </w:r>
      <w:r w:rsidR="00082457">
        <w:rPr>
          <w:sz w:val="28"/>
          <w:szCs w:val="28"/>
        </w:rPr>
        <w:t>4</w:t>
      </w:r>
      <w:r w:rsidRPr="00C61557">
        <w:rPr>
          <w:sz w:val="28"/>
          <w:szCs w:val="28"/>
        </w:rPr>
        <w:t xml:space="preserve"> tháng đầu năm, các nhà máy nhiệt điện huy động công suất thấp, nên ngành điện đã điều tiết giảm sản lượng sản xuất phù hợp với tình hình tiêu thụ.</w:t>
      </w:r>
    </w:p>
    <w:p w:rsidR="000E284C" w:rsidRPr="00C61557" w:rsidRDefault="00A1295F" w:rsidP="008B55EB">
      <w:pPr>
        <w:spacing w:before="120" w:after="120" w:line="252" w:lineRule="auto"/>
        <w:ind w:firstLine="425"/>
        <w:jc w:val="both"/>
        <w:rPr>
          <w:sz w:val="28"/>
          <w:szCs w:val="28"/>
        </w:rPr>
      </w:pPr>
      <w:r w:rsidRPr="00C61557">
        <w:rPr>
          <w:sz w:val="28"/>
          <w:szCs w:val="28"/>
        </w:rPr>
        <w:t xml:space="preserve">Việc ngành điện điều tiết </w:t>
      </w:r>
      <w:r w:rsidR="000B6711" w:rsidRPr="00C61557">
        <w:rPr>
          <w:sz w:val="28"/>
          <w:szCs w:val="28"/>
        </w:rPr>
        <w:t xml:space="preserve">giảm </w:t>
      </w:r>
      <w:r w:rsidRPr="00C61557">
        <w:rPr>
          <w:sz w:val="28"/>
          <w:szCs w:val="28"/>
        </w:rPr>
        <w:t xml:space="preserve">sản lượng sản xuất phù hợp với tình hình tiêu thụ </w:t>
      </w:r>
      <w:r w:rsidR="000B6711" w:rsidRPr="00C61557">
        <w:rPr>
          <w:sz w:val="28"/>
          <w:szCs w:val="28"/>
        </w:rPr>
        <w:t xml:space="preserve">cũng cho thấy </w:t>
      </w:r>
      <w:r w:rsidR="00D711A8" w:rsidRPr="00C61557">
        <w:rPr>
          <w:sz w:val="28"/>
          <w:szCs w:val="28"/>
        </w:rPr>
        <w:t>những dấu</w:t>
      </w:r>
      <w:r w:rsidR="004B02A3">
        <w:rPr>
          <w:sz w:val="28"/>
          <w:szCs w:val="28"/>
        </w:rPr>
        <w:t xml:space="preserve"> </w:t>
      </w:r>
      <w:r w:rsidR="00D711A8" w:rsidRPr="00C61557">
        <w:rPr>
          <w:sz w:val="28"/>
          <w:szCs w:val="28"/>
        </w:rPr>
        <w:t xml:space="preserve">hiệu khó khăn trong sản xuất... </w:t>
      </w:r>
      <w:r w:rsidR="00B94247" w:rsidRPr="00C61557">
        <w:rPr>
          <w:sz w:val="28"/>
          <w:szCs w:val="28"/>
          <w:lang w:val="vi-VN"/>
        </w:rPr>
        <w:t xml:space="preserve">Đây là những yếu tố cần quan tâm để có giải pháp </w:t>
      </w:r>
      <w:r w:rsidR="00BB7D1E" w:rsidRPr="00C61557">
        <w:rPr>
          <w:sz w:val="28"/>
          <w:szCs w:val="28"/>
          <w:lang w:val="vi-VN"/>
        </w:rPr>
        <w:t xml:space="preserve">tháo gỡ khó khăn </w:t>
      </w:r>
      <w:r w:rsidR="00B94247" w:rsidRPr="00C61557">
        <w:rPr>
          <w:sz w:val="28"/>
          <w:szCs w:val="28"/>
          <w:lang w:val="vi-VN"/>
        </w:rPr>
        <w:t>th</w:t>
      </w:r>
      <w:r w:rsidR="00194A07" w:rsidRPr="00C61557">
        <w:rPr>
          <w:sz w:val="28"/>
          <w:szCs w:val="28"/>
          <w:lang w:val="vi-VN"/>
        </w:rPr>
        <w:t>úc đẩy phát triển ngành phù hợp</w:t>
      </w:r>
      <w:r w:rsidR="00194A07" w:rsidRPr="00C61557">
        <w:rPr>
          <w:sz w:val="28"/>
          <w:szCs w:val="28"/>
        </w:rPr>
        <w:t>.</w:t>
      </w:r>
    </w:p>
    <w:p w:rsidR="00094198" w:rsidRPr="000532A5" w:rsidRDefault="00D711A8" w:rsidP="008B55EB">
      <w:pPr>
        <w:spacing w:before="120" w:after="120" w:line="252" w:lineRule="auto"/>
        <w:ind w:firstLine="425"/>
        <w:jc w:val="both"/>
        <w:rPr>
          <w:b/>
          <w:bCs/>
          <w:i/>
          <w:sz w:val="28"/>
          <w:szCs w:val="28"/>
        </w:rPr>
      </w:pPr>
      <w:r w:rsidRPr="000532A5">
        <w:rPr>
          <w:b/>
          <w:i/>
          <w:sz w:val="28"/>
          <w:szCs w:val="28"/>
        </w:rPr>
        <w:lastRenderedPageBreak/>
        <w:t>T</w:t>
      </w:r>
      <w:r w:rsidR="00B65498" w:rsidRPr="000532A5">
        <w:rPr>
          <w:b/>
          <w:i/>
          <w:sz w:val="28"/>
          <w:szCs w:val="28"/>
          <w:lang w:val="vi-VN"/>
        </w:rPr>
        <w:t xml:space="preserve">rong </w:t>
      </w:r>
      <w:r w:rsidR="00DC2193" w:rsidRPr="000532A5">
        <w:rPr>
          <w:b/>
          <w:i/>
          <w:sz w:val="28"/>
          <w:szCs w:val="28"/>
          <w:lang w:val="vi-VN"/>
        </w:rPr>
        <w:t>thời gian</w:t>
      </w:r>
      <w:r w:rsidR="00B65498" w:rsidRPr="000532A5">
        <w:rPr>
          <w:b/>
          <w:i/>
          <w:sz w:val="28"/>
          <w:szCs w:val="28"/>
          <w:lang w:val="vi-VN"/>
        </w:rPr>
        <w:t xml:space="preserve"> tới, tình</w:t>
      </w:r>
      <w:r w:rsidR="00246A28" w:rsidRPr="000532A5">
        <w:rPr>
          <w:b/>
          <w:bCs/>
          <w:i/>
          <w:sz w:val="28"/>
          <w:szCs w:val="28"/>
          <w:lang w:val="vi-VN"/>
        </w:rPr>
        <w:t xml:space="preserve"> hình sản xuất công nghiệp </w:t>
      </w:r>
      <w:r w:rsidR="00605B95" w:rsidRPr="000532A5">
        <w:rPr>
          <w:b/>
          <w:bCs/>
          <w:i/>
          <w:sz w:val="28"/>
          <w:szCs w:val="28"/>
          <w:lang w:val="vi-VN"/>
        </w:rPr>
        <w:t xml:space="preserve">dự báo </w:t>
      </w:r>
      <w:r w:rsidR="00246A28" w:rsidRPr="000532A5">
        <w:rPr>
          <w:b/>
          <w:bCs/>
          <w:i/>
          <w:sz w:val="28"/>
          <w:szCs w:val="28"/>
          <w:lang w:val="vi-VN"/>
        </w:rPr>
        <w:t>sẽ khả quan hơn với các yếu tố như sau:</w:t>
      </w:r>
    </w:p>
    <w:p w:rsidR="00887ED7" w:rsidRPr="00C61557" w:rsidRDefault="00887ED7" w:rsidP="008B55EB">
      <w:pPr>
        <w:spacing w:before="120" w:after="120" w:line="252" w:lineRule="auto"/>
        <w:ind w:firstLine="425"/>
        <w:jc w:val="both"/>
        <w:rPr>
          <w:sz w:val="28"/>
          <w:szCs w:val="28"/>
          <w:lang w:val="es-ES"/>
        </w:rPr>
      </w:pPr>
      <w:r w:rsidRPr="00C61557">
        <w:rPr>
          <w:sz w:val="28"/>
          <w:szCs w:val="28"/>
          <w:lang w:val="es-ES"/>
        </w:rPr>
        <w:t>- Sản xu</w:t>
      </w:r>
      <w:r w:rsidR="00DE7298">
        <w:rPr>
          <w:sz w:val="28"/>
          <w:szCs w:val="28"/>
          <w:lang w:val="es-ES"/>
        </w:rPr>
        <w:t>ất công nghiệp đang có xu hướng dần đ</w:t>
      </w:r>
      <w:r w:rsidR="00DE7298" w:rsidRPr="00DE7298">
        <w:rPr>
          <w:sz w:val="28"/>
          <w:szCs w:val="28"/>
          <w:lang w:val="es-ES"/>
        </w:rPr>
        <w:t>i vào ổn định</w:t>
      </w:r>
      <w:r w:rsidRPr="00DE7298">
        <w:rPr>
          <w:sz w:val="28"/>
          <w:szCs w:val="28"/>
          <w:lang w:val="es-ES"/>
        </w:rPr>
        <w:t>, chỉ số sản xuất của t</w:t>
      </w:r>
      <w:r w:rsidR="008D5251" w:rsidRPr="00DE7298">
        <w:rPr>
          <w:sz w:val="28"/>
          <w:szCs w:val="28"/>
          <w:lang w:val="es-ES"/>
        </w:rPr>
        <w:t xml:space="preserve">háng 2 giảm 2,1% so với tháng 1; </w:t>
      </w:r>
      <w:r w:rsidRPr="00DE7298">
        <w:rPr>
          <w:sz w:val="28"/>
          <w:szCs w:val="28"/>
          <w:lang w:val="es-ES"/>
        </w:rPr>
        <w:t>tháng 3 chỉ số sản xu</w:t>
      </w:r>
      <w:r w:rsidR="008D5251" w:rsidRPr="00DE7298">
        <w:rPr>
          <w:sz w:val="28"/>
          <w:szCs w:val="28"/>
          <w:lang w:val="es-ES"/>
        </w:rPr>
        <w:t>ất đã tăng 12,5% so với tháng 2 nhưng sang tháng 4 lại giảm 0,8% so với tháng 3</w:t>
      </w:r>
      <w:r w:rsidR="00DE7298" w:rsidRPr="00DE7298">
        <w:rPr>
          <w:sz w:val="28"/>
          <w:szCs w:val="28"/>
          <w:lang w:val="es-ES"/>
        </w:rPr>
        <w:t xml:space="preserve"> (tuy nhiên lại tăng 7,4% so với cùng kỳ năm trước)</w:t>
      </w:r>
      <w:r w:rsidR="008D5251" w:rsidRPr="00DE7298">
        <w:rPr>
          <w:sz w:val="28"/>
          <w:szCs w:val="28"/>
          <w:lang w:val="es-ES"/>
        </w:rPr>
        <w:t>.</w:t>
      </w:r>
    </w:p>
    <w:p w:rsidR="00887ED7" w:rsidRPr="00C61557" w:rsidRDefault="00887ED7" w:rsidP="008B55EB">
      <w:pPr>
        <w:spacing w:before="120" w:after="120" w:line="252" w:lineRule="auto"/>
        <w:ind w:firstLine="425"/>
        <w:jc w:val="both"/>
        <w:rPr>
          <w:sz w:val="28"/>
          <w:szCs w:val="28"/>
        </w:rPr>
      </w:pPr>
      <w:r w:rsidRPr="00C61557">
        <w:rPr>
          <w:sz w:val="28"/>
          <w:szCs w:val="28"/>
          <w:lang w:val="es-ES"/>
        </w:rPr>
        <w:t xml:space="preserve">- Nhập khẩu của </w:t>
      </w:r>
      <w:r w:rsidRPr="00C61557">
        <w:rPr>
          <w:sz w:val="28"/>
          <w:szCs w:val="28"/>
        </w:rPr>
        <w:t>nhóm các mặt hàng nguyên nhiên vật liệu là đầu vào cho sản xuất công nghiệp trong nước tăng cao, tăng trên 2</w:t>
      </w:r>
      <w:r w:rsidR="00123CB8">
        <w:rPr>
          <w:sz w:val="28"/>
          <w:szCs w:val="28"/>
        </w:rPr>
        <w:t>6,6</w:t>
      </w:r>
      <w:r w:rsidR="004B02A3">
        <w:rPr>
          <w:sz w:val="28"/>
          <w:szCs w:val="28"/>
        </w:rPr>
        <w:t>% là cơ sở để gia tăng sản xuất trong những tháng tới.</w:t>
      </w:r>
    </w:p>
    <w:p w:rsidR="00887ED7" w:rsidRPr="00C61557" w:rsidRDefault="00887ED7" w:rsidP="008B55EB">
      <w:pPr>
        <w:spacing w:before="120" w:after="120" w:line="252" w:lineRule="auto"/>
        <w:ind w:firstLine="425"/>
        <w:jc w:val="both"/>
        <w:rPr>
          <w:sz w:val="28"/>
          <w:szCs w:val="28"/>
        </w:rPr>
      </w:pPr>
      <w:r w:rsidRPr="00C61557">
        <w:rPr>
          <w:sz w:val="28"/>
          <w:szCs w:val="28"/>
        </w:rPr>
        <w:t>- Đầu tư nhà nước trong lĩnh vực chế biến chế tạo tăng trưởng cao nhất</w:t>
      </w:r>
      <w:r w:rsidR="00D8363F">
        <w:rPr>
          <w:sz w:val="28"/>
          <w:szCs w:val="28"/>
        </w:rPr>
        <w:t>.</w:t>
      </w:r>
    </w:p>
    <w:p w:rsidR="00E539CC" w:rsidRPr="00C61557" w:rsidRDefault="00E539CC" w:rsidP="008B55EB">
      <w:pPr>
        <w:tabs>
          <w:tab w:val="left" w:pos="560"/>
        </w:tabs>
        <w:spacing w:before="120" w:after="120" w:line="252" w:lineRule="auto"/>
        <w:ind w:firstLine="425"/>
        <w:jc w:val="both"/>
        <w:rPr>
          <w:bCs/>
          <w:sz w:val="28"/>
          <w:szCs w:val="28"/>
        </w:rPr>
      </w:pPr>
      <w:r w:rsidRPr="00C61557">
        <w:rPr>
          <w:bCs/>
          <w:sz w:val="28"/>
          <w:szCs w:val="28"/>
          <w:lang w:val="vi-VN"/>
        </w:rPr>
        <w:t>- Các nhóm hàng dệt may…có đơn hàng ổn định, nhu cầu khách hàng vẫn tăng góp phần thúc đẩy sản xuất phát triển.</w:t>
      </w:r>
    </w:p>
    <w:p w:rsidR="00D07F4E" w:rsidRPr="00C61557" w:rsidRDefault="00E539CC" w:rsidP="008B55EB">
      <w:pPr>
        <w:spacing w:before="120" w:after="120" w:line="252" w:lineRule="auto"/>
        <w:ind w:firstLine="425"/>
        <w:jc w:val="both"/>
        <w:rPr>
          <w:bCs/>
          <w:sz w:val="28"/>
          <w:szCs w:val="28"/>
        </w:rPr>
      </w:pPr>
      <w:r w:rsidRPr="00C61557">
        <w:rPr>
          <w:bCs/>
          <w:sz w:val="28"/>
          <w:szCs w:val="28"/>
          <w:lang w:val="vi-VN"/>
        </w:rPr>
        <w:t xml:space="preserve">- </w:t>
      </w:r>
      <w:r w:rsidR="00123CB8">
        <w:rPr>
          <w:bCs/>
          <w:sz w:val="28"/>
          <w:szCs w:val="28"/>
        </w:rPr>
        <w:t>Năm nay dự báo</w:t>
      </w:r>
      <w:r w:rsidRPr="00C61557">
        <w:rPr>
          <w:bCs/>
          <w:sz w:val="28"/>
          <w:szCs w:val="28"/>
          <w:lang w:val="vi-VN"/>
        </w:rPr>
        <w:t xml:space="preserve"> mùa hè</w:t>
      </w:r>
      <w:r w:rsidR="00123CB8">
        <w:rPr>
          <w:bCs/>
          <w:sz w:val="28"/>
          <w:szCs w:val="28"/>
        </w:rPr>
        <w:t xml:space="preserve"> nắng nóng và gay gắt hơn các năm trước khiến cho nhu cầu tiêu thụ</w:t>
      </w:r>
      <w:r w:rsidRPr="00C61557">
        <w:rPr>
          <w:bCs/>
          <w:sz w:val="28"/>
          <w:szCs w:val="28"/>
          <w:lang w:val="vi-VN"/>
        </w:rPr>
        <w:t xml:space="preserve"> nhiều sản phẩm như: điện, sản xuất hàng thiết bị điện, điện lạnh, sản xuất đồ uống... tăng dẫn đến sản xuất sẽ tăng. </w:t>
      </w:r>
    </w:p>
    <w:p w:rsidR="00E539CC" w:rsidRPr="00C61557" w:rsidRDefault="00E539CC" w:rsidP="008B55EB">
      <w:pPr>
        <w:spacing w:before="120" w:after="120" w:line="252" w:lineRule="auto"/>
        <w:ind w:firstLine="425"/>
        <w:jc w:val="both"/>
        <w:rPr>
          <w:bCs/>
          <w:sz w:val="28"/>
          <w:szCs w:val="28"/>
          <w:lang w:val="vi-VN"/>
        </w:rPr>
      </w:pPr>
      <w:r w:rsidRPr="00C61557">
        <w:rPr>
          <w:sz w:val="28"/>
          <w:szCs w:val="28"/>
          <w:lang w:val="vi-VN"/>
        </w:rPr>
        <w:t>- Về phía doanh nghiệp, luôn đồng lòng và quyết tâm duy trì tốt hoạt động sản xuất kinh doanh; chủ động đẩy mạnh công tác xúc tiến thương mại, tìm kiếm các khách hàng trong và ngoài nước nhằm đa dạng hóa thị trường, trong đó đặc biệt đã quan tâm hơn đến thị trường nội địa; chủ động tận dụng lợi thế từ các Hiệp định thương mại tự do mới ký kết; tăng cường xuất khẩu, phát triển thị trường trong nước là những điều kiện thuận lợi góp phần phát triển sản xuất công nghiệp.</w:t>
      </w:r>
    </w:p>
    <w:p w:rsidR="00510716" w:rsidRPr="00123CB8" w:rsidRDefault="00510716" w:rsidP="008B55EB">
      <w:pPr>
        <w:pStyle w:val="NormalWeb"/>
        <w:spacing w:before="120" w:beforeAutospacing="0" w:after="120" w:afterAutospacing="0" w:line="252" w:lineRule="auto"/>
        <w:ind w:firstLine="425"/>
        <w:jc w:val="both"/>
        <w:rPr>
          <w:sz w:val="28"/>
          <w:szCs w:val="28"/>
        </w:rPr>
      </w:pPr>
      <w:r w:rsidRPr="00C61557">
        <w:rPr>
          <w:sz w:val="28"/>
          <w:szCs w:val="28"/>
          <w:lang w:val="vi-VN"/>
        </w:rPr>
        <w:t xml:space="preserve">- Việc tham gia </w:t>
      </w:r>
      <w:r w:rsidR="00510F6A" w:rsidRPr="00C61557">
        <w:rPr>
          <w:sz w:val="28"/>
          <w:szCs w:val="28"/>
        </w:rPr>
        <w:t xml:space="preserve">các </w:t>
      </w:r>
      <w:r w:rsidRPr="00C61557">
        <w:rPr>
          <w:sz w:val="28"/>
          <w:szCs w:val="28"/>
          <w:lang w:val="vi-VN"/>
        </w:rPr>
        <w:t xml:space="preserve">Hiệp định Thương mại tự do sẽ mở ra nhiều cơ hội thương mại và đầu tư cho các doanh nghiệp Việt </w:t>
      </w:r>
      <w:smartTag w:uri="urn:schemas-microsoft-com:office:smarttags" w:element="PersonName">
        <w:r w:rsidRPr="00C61557">
          <w:rPr>
            <w:sz w:val="28"/>
            <w:szCs w:val="28"/>
            <w:lang w:val="vi-VN"/>
          </w:rPr>
          <w:t>Nam</w:t>
        </w:r>
      </w:smartTag>
      <w:r w:rsidRPr="00C61557">
        <w:rPr>
          <w:sz w:val="28"/>
          <w:szCs w:val="28"/>
          <w:lang w:val="vi-VN"/>
        </w:rPr>
        <w:t>.</w:t>
      </w:r>
    </w:p>
    <w:p w:rsidR="005C2B06" w:rsidRPr="00C61557" w:rsidRDefault="008C49E8" w:rsidP="008B55EB">
      <w:pPr>
        <w:pStyle w:val="NormalWeb"/>
        <w:spacing w:before="120" w:beforeAutospacing="0" w:after="120" w:afterAutospacing="0" w:line="252" w:lineRule="auto"/>
        <w:ind w:firstLine="425"/>
        <w:jc w:val="both"/>
        <w:rPr>
          <w:sz w:val="28"/>
          <w:szCs w:val="28"/>
        </w:rPr>
      </w:pPr>
      <w:r w:rsidRPr="00C61557">
        <w:rPr>
          <w:sz w:val="28"/>
          <w:szCs w:val="28"/>
          <w:lang w:val="vi-VN"/>
        </w:rPr>
        <w:t xml:space="preserve">- </w:t>
      </w:r>
      <w:r w:rsidR="00604CD6" w:rsidRPr="00C61557">
        <w:rPr>
          <w:color w:val="000000"/>
          <w:spacing w:val="-2"/>
          <w:sz w:val="28"/>
          <w:szCs w:val="28"/>
          <w:lang w:val="vi-VN"/>
        </w:rPr>
        <w:t>M</w:t>
      </w:r>
      <w:r w:rsidR="007040E5" w:rsidRPr="00C61557">
        <w:rPr>
          <w:sz w:val="28"/>
          <w:szCs w:val="28"/>
          <w:lang w:val="vi-VN"/>
        </w:rPr>
        <w:t xml:space="preserve">ôi trường kinh doanh </w:t>
      </w:r>
      <w:r w:rsidRPr="00C61557">
        <w:rPr>
          <w:sz w:val="28"/>
          <w:szCs w:val="28"/>
          <w:lang w:val="vi-VN"/>
        </w:rPr>
        <w:t xml:space="preserve">ngày càng </w:t>
      </w:r>
      <w:r w:rsidR="007040E5" w:rsidRPr="00C61557">
        <w:rPr>
          <w:sz w:val="28"/>
          <w:szCs w:val="28"/>
          <w:lang w:val="vi-VN"/>
        </w:rPr>
        <w:t>minh bạch và thuận lợi hơn cho các doanh nghiệp, tạo điều kiện cho các nhà đầu tư tham gia vào thị trường</w:t>
      </w:r>
      <w:r w:rsidR="00510F6A" w:rsidRPr="00C61557">
        <w:rPr>
          <w:sz w:val="28"/>
          <w:szCs w:val="28"/>
        </w:rPr>
        <w:t xml:space="preserve">, </w:t>
      </w:r>
      <w:r w:rsidR="005C2B06" w:rsidRPr="00C61557">
        <w:rPr>
          <w:sz w:val="28"/>
          <w:szCs w:val="28"/>
          <w:lang w:val="vi-VN"/>
        </w:rPr>
        <w:t>tạo sân chơi bình đẳng cho tất cả các loại hình doanh nghiệ</w:t>
      </w:r>
      <w:r w:rsidR="00123CB8">
        <w:rPr>
          <w:sz w:val="28"/>
          <w:szCs w:val="28"/>
        </w:rPr>
        <w:t xml:space="preserve">p. </w:t>
      </w:r>
      <w:r w:rsidR="005C2B06" w:rsidRPr="00C61557">
        <w:rPr>
          <w:sz w:val="28"/>
          <w:szCs w:val="28"/>
          <w:lang w:val="vi-VN"/>
        </w:rPr>
        <w:t xml:space="preserve">Việc tham gia và rút lui khỏi thị trường của doanh nghiệp sẽ dễ dàng hơn. Bên cạnh đó, doanh nghiệp được tự do kinh doanh những ngành mà pháp luật không cấm, được bảo hộ quyền sở hữu về tài sản và thu nhập hợp pháp. Những ngành kinh doanh có điều kiện được quy định cụ thể </w:t>
      </w:r>
      <w:r w:rsidR="00510F6A" w:rsidRPr="00C61557">
        <w:rPr>
          <w:sz w:val="28"/>
          <w:szCs w:val="28"/>
        </w:rPr>
        <w:t xml:space="preserve">hơn </w:t>
      </w:r>
      <w:r w:rsidR="005C2B06" w:rsidRPr="00C61557">
        <w:rPr>
          <w:sz w:val="28"/>
          <w:szCs w:val="28"/>
          <w:lang w:val="vi-VN"/>
        </w:rPr>
        <w:t xml:space="preserve">giúp doanh </w:t>
      </w:r>
      <w:r w:rsidRPr="00C61557">
        <w:rPr>
          <w:sz w:val="28"/>
          <w:szCs w:val="28"/>
          <w:lang w:val="vi-VN"/>
        </w:rPr>
        <w:t>nghiệp thuận lợi hơn trong hoạt động sản xuất kinh doanh</w:t>
      </w:r>
      <w:r w:rsidR="005C2B06" w:rsidRPr="00C61557">
        <w:rPr>
          <w:sz w:val="28"/>
          <w:szCs w:val="28"/>
          <w:lang w:val="vi-VN"/>
        </w:rPr>
        <w:t xml:space="preserve">. </w:t>
      </w:r>
    </w:p>
    <w:p w:rsidR="00C87B85" w:rsidRPr="00C61557" w:rsidRDefault="00C87B85" w:rsidP="008B55EB">
      <w:pPr>
        <w:spacing w:before="120" w:after="120" w:line="252" w:lineRule="auto"/>
        <w:ind w:firstLine="425"/>
        <w:jc w:val="both"/>
        <w:rPr>
          <w:sz w:val="28"/>
          <w:szCs w:val="28"/>
        </w:rPr>
      </w:pPr>
      <w:r w:rsidRPr="00C61557">
        <w:rPr>
          <w:sz w:val="28"/>
          <w:szCs w:val="28"/>
        </w:rPr>
        <w:t xml:space="preserve">- Sản xuất của ngành công nghiệp chế biến, chế tạo tiếp tục đà tăng trưởng và là yếu tố chính đóng góp cho tăng trưởng chỉ số phát triển sản xuất công nghiệp do kinh tế thế giới khả năng hồi phục, nhu cầu tiêu dùng năng lượng, hàng hóa gia tăng, giá dầu thô dự báo </w:t>
      </w:r>
      <w:r w:rsidR="00123CB8">
        <w:rPr>
          <w:sz w:val="28"/>
          <w:szCs w:val="28"/>
        </w:rPr>
        <w:t xml:space="preserve">tiếp tục </w:t>
      </w:r>
      <w:r w:rsidRPr="00C61557">
        <w:rPr>
          <w:sz w:val="28"/>
          <w:szCs w:val="28"/>
        </w:rPr>
        <w:t>tăng sẽ kéo theo giá các hàng hóa khác tăng... Các dự án đầu tư nước ngoài đi vào hoạt động có sản phẩm như Samsung và một số nhà máy điện</w:t>
      </w:r>
      <w:r w:rsidR="00C803A6">
        <w:rPr>
          <w:sz w:val="28"/>
          <w:szCs w:val="28"/>
        </w:rPr>
        <w:t>, nhà máy hóa chất...</w:t>
      </w:r>
      <w:r w:rsidRPr="00C61557">
        <w:rPr>
          <w:sz w:val="28"/>
          <w:szCs w:val="28"/>
        </w:rPr>
        <w:t xml:space="preserve"> sẽ khuyến khích, thúc đẩy sản xuất phát triển</w:t>
      </w:r>
    </w:p>
    <w:p w:rsidR="00C87B85" w:rsidRPr="00C61557" w:rsidRDefault="00C87B85" w:rsidP="008B55EB">
      <w:pPr>
        <w:spacing w:before="120" w:after="120" w:line="252" w:lineRule="auto"/>
        <w:ind w:firstLine="425"/>
        <w:jc w:val="both"/>
        <w:rPr>
          <w:sz w:val="28"/>
          <w:szCs w:val="28"/>
        </w:rPr>
      </w:pPr>
      <w:r w:rsidRPr="00C61557">
        <w:rPr>
          <w:sz w:val="28"/>
          <w:szCs w:val="28"/>
        </w:rPr>
        <w:lastRenderedPageBreak/>
        <w:t>Với những yếu tố trên, khả năng chỉ số phát triển sản xuất công nghiệp năm 2017 tăng khoảng 8-9%.</w:t>
      </w:r>
    </w:p>
    <w:p w:rsidR="00F54A14" w:rsidRPr="00C61557" w:rsidRDefault="00F54A14" w:rsidP="008B55EB">
      <w:pPr>
        <w:widowControl w:val="0"/>
        <w:shd w:val="clear" w:color="auto" w:fill="FFFFFF"/>
        <w:spacing w:before="120" w:after="120" w:line="252" w:lineRule="auto"/>
        <w:ind w:firstLine="425"/>
        <w:jc w:val="both"/>
        <w:rPr>
          <w:b/>
          <w:sz w:val="28"/>
          <w:szCs w:val="28"/>
          <w:lang w:val="vi-VN"/>
        </w:rPr>
      </w:pPr>
      <w:r w:rsidRPr="002D3617">
        <w:rPr>
          <w:b/>
          <w:sz w:val="28"/>
          <w:szCs w:val="28"/>
          <w:lang w:val="vi-VN"/>
        </w:rPr>
        <w:t>II. HOẠT ĐỘNG THƯƠNG MẠI</w:t>
      </w:r>
    </w:p>
    <w:p w:rsidR="003D2D04" w:rsidRDefault="003D2D04" w:rsidP="008B55EB">
      <w:pPr>
        <w:spacing w:before="120" w:after="120" w:line="252" w:lineRule="auto"/>
        <w:ind w:firstLine="450"/>
        <w:jc w:val="both"/>
        <w:rPr>
          <w:b/>
          <w:sz w:val="28"/>
        </w:rPr>
      </w:pPr>
      <w:bookmarkStart w:id="1" w:name="_Toc94607382"/>
      <w:bookmarkStart w:id="2" w:name="_Toc126717723"/>
      <w:bookmarkStart w:id="3" w:name="_Toc126742593"/>
      <w:bookmarkStart w:id="4" w:name="_Toc126742765"/>
      <w:bookmarkStart w:id="5" w:name="_Toc126742820"/>
      <w:bookmarkStart w:id="6" w:name="_Toc126743012"/>
      <w:bookmarkStart w:id="7" w:name="_Toc127005186"/>
      <w:bookmarkStart w:id="8" w:name="_Toc127253545"/>
      <w:bookmarkStart w:id="9" w:name="_Toc128975984"/>
      <w:bookmarkStart w:id="10" w:name="_Toc128989115"/>
      <w:bookmarkStart w:id="11" w:name="_Toc129059398"/>
      <w:r w:rsidRPr="003D2D04">
        <w:rPr>
          <w:b/>
          <w:sz w:val="28"/>
        </w:rPr>
        <w:t>2. Xuất nhập khẩu và cán cân thương mại</w:t>
      </w:r>
    </w:p>
    <w:p w:rsidR="0000517F" w:rsidRPr="00A364DE" w:rsidRDefault="0000517F" w:rsidP="0000517F">
      <w:pPr>
        <w:pStyle w:val="Heading2"/>
        <w:spacing w:before="120"/>
        <w:ind w:firstLine="450"/>
        <w:jc w:val="both"/>
        <w:rPr>
          <w:rFonts w:ascii="Times New Roman" w:hAnsi="Times New Roman"/>
          <w:sz w:val="28"/>
          <w:szCs w:val="28"/>
        </w:rPr>
      </w:pPr>
      <w:r w:rsidRPr="00A364DE">
        <w:rPr>
          <w:rFonts w:ascii="Times New Roman" w:hAnsi="Times New Roman"/>
          <w:sz w:val="28"/>
          <w:szCs w:val="28"/>
        </w:rPr>
        <w:t>2.1. Xuất khẩu</w:t>
      </w:r>
    </w:p>
    <w:p w:rsidR="0000517F" w:rsidRPr="0000517F" w:rsidRDefault="0000517F" w:rsidP="0000517F">
      <w:pPr>
        <w:spacing w:before="120"/>
        <w:ind w:firstLine="567"/>
        <w:jc w:val="both"/>
        <w:rPr>
          <w:sz w:val="28"/>
          <w:szCs w:val="28"/>
        </w:rPr>
      </w:pPr>
      <w:r w:rsidRPr="0000517F">
        <w:rPr>
          <w:sz w:val="28"/>
          <w:szCs w:val="28"/>
        </w:rPr>
        <w:t>Kim ngạch xuất khẩu tháng 4 ước đạt 16,7 tỷ USD, tăng 16,4% so với cùng kỳ 2016. Tính chung 4 tháng đầu năm, KNXK ước đạt 61,34 tỷ USD, tăng 15,4% so với cùng kỳ năm trước, đây là mức tăng cao so với mức tăng của cùng kỳ năm 2016 (tăng 6,5%)</w:t>
      </w:r>
      <w:r>
        <w:rPr>
          <w:sz w:val="28"/>
          <w:szCs w:val="28"/>
        </w:rPr>
        <w:t>.</w:t>
      </w:r>
      <w:r w:rsidRPr="0000517F">
        <w:rPr>
          <w:sz w:val="28"/>
          <w:szCs w:val="28"/>
        </w:rPr>
        <w:t xml:space="preserve"> </w:t>
      </w:r>
    </w:p>
    <w:p w:rsidR="0000517F" w:rsidRPr="0000517F" w:rsidRDefault="0000517F" w:rsidP="0000517F">
      <w:pPr>
        <w:spacing w:before="120" w:after="120"/>
        <w:ind w:firstLine="567"/>
        <w:jc w:val="both"/>
        <w:rPr>
          <w:sz w:val="28"/>
          <w:szCs w:val="28"/>
        </w:rPr>
      </w:pPr>
      <w:r w:rsidRPr="0000517F">
        <w:rPr>
          <w:sz w:val="28"/>
          <w:szCs w:val="28"/>
        </w:rPr>
        <w:t>-</w:t>
      </w:r>
      <w:r>
        <w:rPr>
          <w:sz w:val="28"/>
          <w:szCs w:val="28"/>
        </w:rPr>
        <w:t xml:space="preserve"> </w:t>
      </w:r>
      <w:r w:rsidRPr="0000517F">
        <w:rPr>
          <w:sz w:val="28"/>
          <w:szCs w:val="28"/>
        </w:rPr>
        <w:t>Xuất khẩu của khu vực khối DNNN vẫn tăng cao hơn doanh nghiệp trong nước, tăng 16,1% (kể cả XK dầu thô), doanh nghiệp trong nước tăng 13,7%</w:t>
      </w:r>
      <w:r>
        <w:rPr>
          <w:sz w:val="28"/>
          <w:szCs w:val="28"/>
        </w:rPr>
        <w:t>.</w:t>
      </w:r>
    </w:p>
    <w:p w:rsidR="0000517F" w:rsidRPr="0000517F" w:rsidRDefault="0000517F" w:rsidP="0000517F">
      <w:pPr>
        <w:spacing w:before="120" w:after="120"/>
        <w:ind w:firstLine="567"/>
        <w:jc w:val="both"/>
        <w:rPr>
          <w:sz w:val="28"/>
          <w:szCs w:val="28"/>
        </w:rPr>
      </w:pPr>
      <w:r>
        <w:rPr>
          <w:sz w:val="28"/>
          <w:szCs w:val="28"/>
        </w:rPr>
        <w:t xml:space="preserve">- </w:t>
      </w:r>
      <w:r w:rsidRPr="0000517F">
        <w:rPr>
          <w:sz w:val="28"/>
          <w:szCs w:val="28"/>
        </w:rPr>
        <w:t>Xuất khẩu của nhóm nhiên liệu và khoáng sản có tốc độ tăng trưởng cao nhất, tăng 43,6%; nhóm công nghiệp chế biến, chế tạo đứng thứ  hai, với mức tăng trưởng 15,5% và cuối cùng nhóm nông, thủy sản tăng 12,1%</w:t>
      </w:r>
      <w:r>
        <w:rPr>
          <w:sz w:val="28"/>
          <w:szCs w:val="28"/>
        </w:rPr>
        <w:t>.</w:t>
      </w:r>
    </w:p>
    <w:p w:rsidR="0000517F" w:rsidRPr="0000517F" w:rsidRDefault="0000517F" w:rsidP="0000517F">
      <w:pPr>
        <w:spacing w:before="120" w:after="120"/>
        <w:ind w:firstLine="567"/>
        <w:jc w:val="both"/>
        <w:rPr>
          <w:sz w:val="28"/>
          <w:szCs w:val="28"/>
        </w:rPr>
      </w:pPr>
      <w:r>
        <w:rPr>
          <w:sz w:val="28"/>
          <w:szCs w:val="28"/>
        </w:rPr>
        <w:t xml:space="preserve">- </w:t>
      </w:r>
      <w:r w:rsidRPr="0000517F">
        <w:rPr>
          <w:sz w:val="28"/>
          <w:szCs w:val="28"/>
        </w:rPr>
        <w:t>Xuất khẩu 4 tháng đầu năm ghi nhận sự đóng góp của tăng giá xuất khẩu đối với nhóm năng lượng và nguyên vật liệu như than đá (80,8%), dầu thô (43,6%), xăng dầu các loại (41,1%), sắt thép các loại (22%), bông, xơ và sợi cho dệt may (7,6%).</w:t>
      </w:r>
    </w:p>
    <w:p w:rsidR="0000517F" w:rsidRPr="0000517F" w:rsidRDefault="0000517F" w:rsidP="0000517F">
      <w:pPr>
        <w:spacing w:before="120"/>
        <w:ind w:firstLine="567"/>
        <w:jc w:val="both"/>
        <w:rPr>
          <w:sz w:val="28"/>
          <w:szCs w:val="28"/>
        </w:rPr>
      </w:pPr>
      <w:r w:rsidRPr="0000517F">
        <w:rPr>
          <w:sz w:val="28"/>
          <w:szCs w:val="28"/>
        </w:rPr>
        <w:t>Đi vào chi tiết cho thấy:</w:t>
      </w:r>
    </w:p>
    <w:p w:rsidR="0000517F" w:rsidRPr="0000517F" w:rsidRDefault="0000517F" w:rsidP="0000517F">
      <w:pPr>
        <w:widowControl w:val="0"/>
        <w:spacing w:before="120"/>
        <w:ind w:firstLine="567"/>
        <w:jc w:val="both"/>
        <w:rPr>
          <w:sz w:val="28"/>
          <w:szCs w:val="28"/>
        </w:rPr>
      </w:pPr>
      <w:r w:rsidRPr="0000517F">
        <w:rPr>
          <w:sz w:val="28"/>
          <w:szCs w:val="28"/>
        </w:rPr>
        <w:t>a) Về mặt hàng xuất khẩu:</w:t>
      </w:r>
    </w:p>
    <w:p w:rsidR="0000517F" w:rsidRPr="0000517F" w:rsidRDefault="0000517F" w:rsidP="0000517F">
      <w:pPr>
        <w:spacing w:before="120"/>
        <w:ind w:firstLine="567"/>
        <w:jc w:val="both"/>
        <w:rPr>
          <w:sz w:val="28"/>
          <w:szCs w:val="28"/>
        </w:rPr>
      </w:pPr>
      <w:r w:rsidRPr="0000517F">
        <w:rPr>
          <w:sz w:val="28"/>
          <w:szCs w:val="28"/>
        </w:rPr>
        <w:t>- Nhóm hàng nhiên liệu, khoáng sản: KNXK ước đạt 1,46 tỷ USD, tăng 43,6%  so với cùng kỳ (cùng kỳ giảm 44%), chủ yếu do giá xuất khẩu các mặt hàng tăng cao, ngoại trừ mặt hàng quặng và các khoáng sản khác. KNXK than đá tăng cao đột biến 957% do sự gia tăng cả về giá (80,8%) và lượng (484,9%), dầu thô tăng 34,9% do sự tăng cao cả về giá (43,6%) dù lượng xuất khẩu giảm nhẹ (6,1%); Xăng dầu các loại tăng 46,3%, chủ yếu do giá tăng (41,1%). Duy nhất có quặng và khoáng sản khác sụt giảm về KNXK (11%) mà nguyên nhân là do giá xuất khẩu giảm (66,6%) mặc dù lượng xuất khẩu tăng cao (166,2%).</w:t>
      </w:r>
    </w:p>
    <w:p w:rsidR="0000517F" w:rsidRPr="0000517F" w:rsidRDefault="0000517F" w:rsidP="0000517F">
      <w:pPr>
        <w:widowControl w:val="0"/>
        <w:spacing w:before="120"/>
        <w:ind w:firstLine="567"/>
        <w:jc w:val="both"/>
        <w:rPr>
          <w:sz w:val="28"/>
          <w:szCs w:val="28"/>
        </w:rPr>
      </w:pPr>
      <w:r w:rsidRPr="0000517F">
        <w:rPr>
          <w:sz w:val="28"/>
          <w:szCs w:val="28"/>
        </w:rPr>
        <w:t xml:space="preserve">- Nhóm nông, lâm, thủy sản: KNXK 4 tháng đầu năm ước đạt 7,65 tỷ USD, tăng 12,1%, c ao hơn so với mức tăng cùng kỳ năm ngoái (cùng kỳ tăng 9,4%) so với cùng kỳ năm ngoái . Các mặt hàng có KNXK lớn đều tăng và tăng cao như rau quả ước đạt 1 tỷ USD, tăng 32,1%, cao su ước đạt 629 triệu USD, tăng 70,8%; cà phê ước đạt 1,4 tỷ USD, tăng 21,7%; thủy sản ước đạt 2,13 tỷ USD, tăng 9%. </w:t>
      </w:r>
    </w:p>
    <w:p w:rsidR="0000517F" w:rsidRPr="0000517F" w:rsidRDefault="0000517F" w:rsidP="0000517F">
      <w:pPr>
        <w:widowControl w:val="0"/>
        <w:spacing w:before="120"/>
        <w:ind w:firstLine="567"/>
        <w:jc w:val="both"/>
        <w:rPr>
          <w:sz w:val="28"/>
          <w:szCs w:val="28"/>
        </w:rPr>
      </w:pPr>
      <w:r w:rsidRPr="0000517F">
        <w:rPr>
          <w:sz w:val="28"/>
          <w:szCs w:val="28"/>
        </w:rPr>
        <w:t xml:space="preserve">Tuy nhiên, xuất khẩu nông lâm thủy sản ghi nhận sự biến động không ổn định về giá và lượng xuất khẩu của nhiều mặt hàng. Hạt tiêu, gạo và sắn tiếp tục đà sụt giảm kể từ đầu năm, trong đó gạo sụt giảm chủ yếu do lượng xuất </w:t>
      </w:r>
      <w:r w:rsidRPr="0000517F">
        <w:rPr>
          <w:sz w:val="28"/>
          <w:szCs w:val="28"/>
        </w:rPr>
        <w:lastRenderedPageBreak/>
        <w:t>khẩu giảm (8,8%), trong khi hạt tiêu sụt giảm là do giá xuất khẩu giảm mạnh (24,3%) dù lượng xuất khẩu tăng (11,2%). Riêng mặt hàng sắn giảm cả lượng và giá xuất khẩu, tương ứng là 19,8% và 1,2% do chưa đúng mùa vụ. Nguyên nhân là do giá thị trường thế giới đối với hạt tiêu sụt giảm do cung thế giới vượt cầu. Trong khi đó, lượng xuất khẩu gạo sụt giảm do áp lực cạnh tranh và hàng rào kiểm dịch chất lượng của một số thị trường xuất khẩu lớn và truyền thống của Việt Nam như Malaysia, Ghana, Hồng Kông.</w:t>
      </w:r>
    </w:p>
    <w:p w:rsidR="0000517F" w:rsidRPr="0000517F" w:rsidRDefault="0000517F" w:rsidP="0000517F">
      <w:pPr>
        <w:widowControl w:val="0"/>
        <w:spacing w:before="120"/>
        <w:ind w:firstLine="567"/>
        <w:jc w:val="both"/>
        <w:rPr>
          <w:sz w:val="28"/>
          <w:szCs w:val="28"/>
        </w:rPr>
      </w:pPr>
      <w:r w:rsidRPr="0000517F">
        <w:rPr>
          <w:sz w:val="28"/>
          <w:szCs w:val="28"/>
        </w:rPr>
        <w:t>- Nhóm hàng công nghiệp chế biến: KNXK ước đạt 49,1 tỷ USD, tăng 15,5%, cao hơn so với mức tăng của cùng kỳ năm trước (cùng kỳ tăng 9,1%).</w:t>
      </w:r>
    </w:p>
    <w:p w:rsidR="0000517F" w:rsidRPr="0000517F" w:rsidRDefault="0000517F" w:rsidP="0000517F">
      <w:pPr>
        <w:widowControl w:val="0"/>
        <w:spacing w:before="120"/>
        <w:ind w:firstLine="567"/>
        <w:jc w:val="both"/>
        <w:rPr>
          <w:sz w:val="28"/>
          <w:szCs w:val="28"/>
        </w:rPr>
      </w:pPr>
      <w:r w:rsidRPr="0000517F">
        <w:rPr>
          <w:sz w:val="28"/>
          <w:szCs w:val="28"/>
        </w:rPr>
        <w:t>Nhóm hàng này ghi nhận sự tăng trưởng cao của các nhóm mặt hàng có quy mô xuất khẩu lớn và tốc độ tăng trưởng cao, đóng góp lớn vào mức tăng chung của nhóm như:  Máy vi tính, sản phẩm điện tử và linh kiện tăng 44,3% với KNXK ước đạt 4,17 tỷ USD; Máy móc, thiết bị, dụng cụ và phụ tùng, tăng 38,8% với KNXK ước đạt 4 tỷ USD; Xơ, sợi dệt các loại tăng 25,9% với kim ngạch ước đạt 1 tỷ USD. Phương tiện vận tải và phụ tùng, tăng 16,6% với KNXK ước đạt 2,26 tỷ USD</w:t>
      </w:r>
    </w:p>
    <w:p w:rsidR="0000517F" w:rsidRPr="0000517F" w:rsidRDefault="0000517F" w:rsidP="0000517F">
      <w:pPr>
        <w:widowControl w:val="0"/>
        <w:spacing w:before="120"/>
        <w:ind w:firstLine="567"/>
        <w:jc w:val="both"/>
        <w:rPr>
          <w:sz w:val="28"/>
          <w:szCs w:val="28"/>
        </w:rPr>
      </w:pPr>
      <w:r w:rsidRPr="0000517F">
        <w:rPr>
          <w:sz w:val="28"/>
          <w:szCs w:val="28"/>
        </w:rPr>
        <w:t>Một số mặt hàng xuất khẩu quy mô lớn khác vẫn tiếp tục duy trì được tốc độ tăng trưởng khá là gỗ là sản phẩm từ gỗ, tăng 14,4% với KNXK ước đạt 2,4 tỷ USD; giầy dép các loại tăng 9,6% với KNXK ước đạt 4,17 tỷ USD, dệt may tăng 9,1% với KNXK 7,47 tỷ USD</w:t>
      </w:r>
    </w:p>
    <w:p w:rsidR="0000517F" w:rsidRPr="0000517F" w:rsidRDefault="0000517F" w:rsidP="0000517F">
      <w:pPr>
        <w:widowControl w:val="0"/>
        <w:spacing w:before="120"/>
        <w:ind w:firstLine="567"/>
        <w:jc w:val="both"/>
        <w:rPr>
          <w:sz w:val="28"/>
          <w:szCs w:val="28"/>
        </w:rPr>
      </w:pPr>
      <w:r w:rsidRPr="0000517F">
        <w:rPr>
          <w:sz w:val="28"/>
          <w:szCs w:val="28"/>
        </w:rPr>
        <w:t>Tuy nhiên, mặt hàng có kim ngạch xuất khẩu lớn nhất là điện thoại và linh kiện (ước đạt 11,4 tỷ USD) tăng không đáng kể, chỉ đạt 0,3%. Nguyên nhân chủ yếu là do xuất khẩu điện thoại đã ở mức cao nên để đạt tốc độ tăng trưởng xuất khẩu cao như các năm trước là khó. Ngoài ra, sự cố đối với doanh nghiệp xuất khẩu điện thoại chủ yếu của Việt Nam là Samsung đối với Note 7 năm 2016 vẫn tiếp tục ảnh hưởng đến sự phát triển thị trường của doanh nghiệp này là lý do làm chậm tốc độ tăng trưởng của mặt hàng điện thoại và linh kiện nói chung.</w:t>
      </w:r>
    </w:p>
    <w:p w:rsidR="0000517F" w:rsidRPr="0000517F" w:rsidRDefault="0000517F" w:rsidP="0000517F">
      <w:pPr>
        <w:spacing w:before="120"/>
        <w:ind w:firstLine="567"/>
        <w:jc w:val="both"/>
        <w:rPr>
          <w:sz w:val="28"/>
          <w:szCs w:val="28"/>
        </w:rPr>
      </w:pPr>
      <w:r w:rsidRPr="0000517F">
        <w:rPr>
          <w:sz w:val="28"/>
          <w:szCs w:val="28"/>
        </w:rPr>
        <w:t>b) Về thị trường xuất khẩu:</w:t>
      </w:r>
    </w:p>
    <w:p w:rsidR="0000517F" w:rsidRPr="0000517F" w:rsidRDefault="0000517F" w:rsidP="0000517F">
      <w:pPr>
        <w:spacing w:before="120"/>
        <w:ind w:firstLine="567"/>
        <w:jc w:val="both"/>
        <w:rPr>
          <w:sz w:val="28"/>
          <w:szCs w:val="28"/>
        </w:rPr>
      </w:pPr>
      <w:r w:rsidRPr="0000517F">
        <w:rPr>
          <w:sz w:val="28"/>
          <w:szCs w:val="28"/>
        </w:rPr>
        <w:t xml:space="preserve">Xuất khẩu 4 tháng đầu năm tăng cao ở hầu hết các khu vực thị trường xuất khẩu chính của Việt Nam. Trong đó, khu vực châu Á tiếp tục chiếm tỷ trọng lớn và tăng cao hơn so với các khu vực thị trường châu Âu và châu Mỹ. </w:t>
      </w:r>
    </w:p>
    <w:p w:rsidR="0000517F" w:rsidRPr="0000517F" w:rsidRDefault="0000517F" w:rsidP="0000517F">
      <w:pPr>
        <w:spacing w:before="120"/>
        <w:ind w:firstLine="567"/>
        <w:jc w:val="both"/>
        <w:rPr>
          <w:sz w:val="28"/>
          <w:szCs w:val="28"/>
        </w:rPr>
      </w:pPr>
      <w:r w:rsidRPr="0000517F">
        <w:rPr>
          <w:sz w:val="28"/>
          <w:szCs w:val="28"/>
        </w:rPr>
        <w:t>Đi vào chi tiết cho thấy:</w:t>
      </w:r>
    </w:p>
    <w:p w:rsidR="0000517F" w:rsidRPr="0000517F" w:rsidRDefault="0000517F" w:rsidP="0000517F">
      <w:pPr>
        <w:spacing w:before="120"/>
        <w:ind w:firstLine="567"/>
        <w:jc w:val="both"/>
        <w:rPr>
          <w:sz w:val="28"/>
          <w:szCs w:val="28"/>
        </w:rPr>
      </w:pPr>
      <w:r w:rsidRPr="0000517F">
        <w:rPr>
          <w:sz w:val="28"/>
          <w:szCs w:val="28"/>
        </w:rPr>
        <w:t>- Theo khu vực thị trường: KNXK khu vực thị trường châu Á 4 tháng ước đạt 25,4 tỷ USD, tăng cao ở mức 25,2% so với cùng kỳ, chiếm tỷ trọng 51,9% (tỷ trọng của năm 2016 là 47,8%). Trong đó, khu vực thị trường châu Âu và châu Mỹ có mức tăng chậm, khu vực châu Âu có KNXK ước đạt 12,1 tỷ USD, tăng 8% và chiếm tỷ trọng 19,7% (thấp hơn so với 2016 là 21,1%); khu vực thị trường châu Mỹ có KNXK ước đạt 14,8 tỷ USD, tăng 7,6% và chiếm tỷ trọng 24% (thấp hơn so với 2016 là 25,8%).</w:t>
      </w:r>
    </w:p>
    <w:p w:rsidR="0000517F" w:rsidRPr="0000517F" w:rsidRDefault="0000517F" w:rsidP="0000517F">
      <w:pPr>
        <w:spacing w:before="120"/>
        <w:ind w:firstLine="567"/>
        <w:jc w:val="both"/>
        <w:rPr>
          <w:sz w:val="28"/>
          <w:szCs w:val="28"/>
        </w:rPr>
      </w:pPr>
      <w:r w:rsidRPr="0000517F">
        <w:rPr>
          <w:sz w:val="28"/>
          <w:szCs w:val="28"/>
        </w:rPr>
        <w:lastRenderedPageBreak/>
        <w:t xml:space="preserve">- Theo quốc gia: Hoa Kỳ vẫn tiếp tục là thị trường xuất khẩu lớn nhất của Việt Nam với KNXK ước đạt 11,9 tỷ USD, tuy nhiên, tốc độ tăng trưởng đạt thấp ở mức 3,7% và tỷ trọng xuất khẩu giảm xuống còn 19,36% (năm 2016 là 21,56%). Tiếp theo là Trung Quốc với KNXK ước đạt 8,6 tỷ USD, tăng rất cao ở mức 45,1% và chiếm tỷ trọng 14%, cao hơn mức 11,1% của năm 2016. </w:t>
      </w:r>
    </w:p>
    <w:p w:rsidR="0000517F" w:rsidRPr="0000517F" w:rsidRDefault="0000517F" w:rsidP="0000517F">
      <w:pPr>
        <w:spacing w:before="120"/>
        <w:ind w:firstLine="567"/>
        <w:jc w:val="both"/>
        <w:rPr>
          <w:sz w:val="28"/>
          <w:szCs w:val="28"/>
        </w:rPr>
      </w:pPr>
      <w:r w:rsidRPr="0000517F">
        <w:rPr>
          <w:sz w:val="28"/>
          <w:szCs w:val="28"/>
        </w:rPr>
        <w:t>Các quốc gia khu vực Đông Nam Á đứng thứ ba với KNXK ước đạt 6,7 tỷ USD, tăng 25,7%, chiếm tỷ trọng 11%. Đứng thứ tư là Nhật Bản với KNXK ước đạt 5,2 tỷ USD, tăng 19,3% với tỷ trọng 8,4%. Tiếp theo là thị trường Hàn Quốc với tốc độ tăng trưởng đạt cao 32% với KNXK ước đạt 4,4 tỷ USD. Thị trường Hồng Kông, Các tiểu Vương quốc Ả rập thống nhất với KNXK tương ứng là 2,13 tỷ USD và 1,9 tỷ USD.</w:t>
      </w:r>
    </w:p>
    <w:p w:rsidR="0000517F" w:rsidRPr="0000517F" w:rsidRDefault="0000517F" w:rsidP="0000517F">
      <w:pPr>
        <w:spacing w:before="120"/>
        <w:ind w:firstLine="567"/>
        <w:jc w:val="both"/>
        <w:rPr>
          <w:sz w:val="28"/>
          <w:szCs w:val="28"/>
        </w:rPr>
      </w:pPr>
      <w:r w:rsidRPr="0000517F">
        <w:rPr>
          <w:sz w:val="28"/>
          <w:szCs w:val="28"/>
        </w:rPr>
        <w:t xml:space="preserve">c) Về chủ thể xuất khẩu: </w:t>
      </w:r>
    </w:p>
    <w:p w:rsidR="0000517F" w:rsidRPr="0000517F" w:rsidRDefault="0000517F" w:rsidP="0000517F">
      <w:pPr>
        <w:spacing w:before="120"/>
        <w:ind w:firstLine="567"/>
        <w:jc w:val="both"/>
        <w:rPr>
          <w:sz w:val="28"/>
          <w:szCs w:val="28"/>
        </w:rPr>
      </w:pPr>
      <w:r w:rsidRPr="0000517F">
        <w:rPr>
          <w:sz w:val="28"/>
          <w:szCs w:val="28"/>
        </w:rPr>
        <w:t>Khu vực có vốn đầu tư nước ngoài tiếp tục chiếm tỷ trọng lớn và duy trì được tốc độ tăng trưởng cao hơn so với khu vực trong nước. Xuất khẩu của khu vực đầu tư trong nước 4 tháng ước đạt 17,2 tỷ USD, tăng 13,7% so với cùng kỳ và chiếm 28%. Trong khi đó, khu vực có vốn đầu tư nước ngoài xuất khẩu ước đạt 44,05 tỷ USD (tính cả dầu thô), tăng 16,1%, chiếm 72%.</w:t>
      </w:r>
    </w:p>
    <w:p w:rsidR="0000517F" w:rsidRPr="00A364DE" w:rsidRDefault="0000517F" w:rsidP="0000517F">
      <w:pPr>
        <w:pStyle w:val="Heading2"/>
        <w:spacing w:before="120"/>
        <w:ind w:firstLine="567"/>
        <w:jc w:val="both"/>
        <w:rPr>
          <w:rFonts w:ascii="Times New Roman" w:hAnsi="Times New Roman"/>
          <w:sz w:val="28"/>
          <w:szCs w:val="28"/>
        </w:rPr>
      </w:pPr>
      <w:r w:rsidRPr="00A364DE">
        <w:rPr>
          <w:rFonts w:ascii="Times New Roman" w:hAnsi="Times New Roman"/>
          <w:sz w:val="28"/>
          <w:szCs w:val="28"/>
        </w:rPr>
        <w:t>2.2. Nhập khẩu</w:t>
      </w:r>
    </w:p>
    <w:p w:rsidR="0000517F" w:rsidRPr="0000517F" w:rsidRDefault="0000517F" w:rsidP="0000517F">
      <w:pPr>
        <w:spacing w:before="120"/>
        <w:ind w:firstLine="567"/>
        <w:jc w:val="both"/>
        <w:rPr>
          <w:sz w:val="28"/>
          <w:szCs w:val="28"/>
        </w:rPr>
      </w:pPr>
      <w:r w:rsidRPr="0000517F">
        <w:rPr>
          <w:sz w:val="28"/>
          <w:szCs w:val="28"/>
        </w:rPr>
        <w:t>Kim ngạch nhập khẩu tháng 4 ước đạt 17,5 tỷ USD, tăng 24,9% so với cùng kỳ năm ngoái. Tính chung 4 tháng đầu năm, KNNK ước đạt 64,07 tỷ USD, tăng 24,9% so với cùng kỳ 2016. Khối các doanh nghiệp nước ngoài nhập khẩu tăng cao hơn khối doanh nghiệp trong nước.</w:t>
      </w:r>
    </w:p>
    <w:p w:rsidR="0000517F" w:rsidRPr="0000517F" w:rsidRDefault="0000517F" w:rsidP="0000517F">
      <w:pPr>
        <w:spacing w:before="120"/>
        <w:ind w:firstLine="567"/>
        <w:jc w:val="both"/>
        <w:rPr>
          <w:sz w:val="28"/>
          <w:szCs w:val="28"/>
        </w:rPr>
      </w:pPr>
      <w:r w:rsidRPr="0000517F">
        <w:rPr>
          <w:sz w:val="28"/>
          <w:szCs w:val="28"/>
        </w:rPr>
        <w:t xml:space="preserve"> Nhóm hàng cần nhập khẩu vẫn chiếm tỷ trọng lớn (88,8%) với tốc độ tăng trưởng cao (26,6%). Nhóm hàng cần hạn chế nhập khẩu giảm 7%, trong khi nhóm hàng cần kiểm soát nhập khẩu vẫn tiếp tục tăng ở mức 21,3%.</w:t>
      </w:r>
    </w:p>
    <w:p w:rsidR="0000517F" w:rsidRPr="0000517F" w:rsidRDefault="0000517F" w:rsidP="0000517F">
      <w:pPr>
        <w:pStyle w:val="Heading2"/>
        <w:spacing w:before="120"/>
        <w:ind w:firstLine="567"/>
        <w:jc w:val="both"/>
        <w:rPr>
          <w:rFonts w:ascii="Times New Roman" w:hAnsi="Times New Roman"/>
          <w:b w:val="0"/>
          <w:sz w:val="28"/>
          <w:szCs w:val="28"/>
        </w:rPr>
      </w:pPr>
      <w:r w:rsidRPr="0000517F">
        <w:rPr>
          <w:rFonts w:ascii="Times New Roman" w:hAnsi="Times New Roman"/>
          <w:b w:val="0"/>
          <w:sz w:val="28"/>
          <w:szCs w:val="28"/>
        </w:rPr>
        <w:t>Giá nhập khẩu tăng ở nhiều mặt hàng, đặc biệt là nhóm hàng nguyên, nhiên vật liệu cho sản xuất trong nước : như than đá (+74%); xăng dầu các loại (+55%); cao su các loại (+57,4%); sắt thép các loại (+54,5%); phế liệu sắt thép (+46,6%)... đã góp phần gia tăng KNNK.</w:t>
      </w:r>
    </w:p>
    <w:p w:rsidR="0000517F" w:rsidRPr="0000517F" w:rsidRDefault="0000517F" w:rsidP="0000517F">
      <w:pPr>
        <w:pStyle w:val="Heading2"/>
        <w:spacing w:before="120"/>
        <w:ind w:firstLine="567"/>
        <w:jc w:val="both"/>
        <w:rPr>
          <w:rFonts w:ascii="Times New Roman" w:hAnsi="Times New Roman"/>
          <w:b w:val="0"/>
          <w:sz w:val="28"/>
          <w:szCs w:val="28"/>
        </w:rPr>
      </w:pPr>
      <w:r w:rsidRPr="0000517F">
        <w:rPr>
          <w:rFonts w:ascii="Times New Roman" w:hAnsi="Times New Roman"/>
          <w:b w:val="0"/>
          <w:sz w:val="28"/>
          <w:szCs w:val="28"/>
        </w:rPr>
        <w:t>Đi vào chi tiết cho thấy:</w:t>
      </w:r>
    </w:p>
    <w:p w:rsidR="0000517F" w:rsidRPr="0000517F" w:rsidRDefault="0000517F" w:rsidP="0000517F">
      <w:pPr>
        <w:spacing w:before="120"/>
        <w:ind w:firstLine="567"/>
        <w:jc w:val="both"/>
        <w:rPr>
          <w:sz w:val="28"/>
          <w:szCs w:val="28"/>
        </w:rPr>
      </w:pPr>
      <w:r w:rsidRPr="0000517F">
        <w:rPr>
          <w:sz w:val="28"/>
          <w:szCs w:val="28"/>
        </w:rPr>
        <w:t>a) Các mặt hàng nhập khẩu:</w:t>
      </w:r>
    </w:p>
    <w:p w:rsidR="0000517F" w:rsidRPr="0000517F" w:rsidRDefault="0000517F" w:rsidP="0000517F">
      <w:pPr>
        <w:spacing w:before="120"/>
        <w:ind w:firstLine="567"/>
        <w:jc w:val="both"/>
        <w:rPr>
          <w:sz w:val="28"/>
          <w:szCs w:val="28"/>
        </w:rPr>
      </w:pPr>
      <w:r w:rsidRPr="0000517F">
        <w:rPr>
          <w:sz w:val="28"/>
          <w:szCs w:val="28"/>
        </w:rPr>
        <w:t xml:space="preserve">- Nhóm hàng cần nhập khẩu: KNNK 4 tháng đầu năm ước đạt 56,89 tỷ USD, tăng 26,6% so với cùng kỳ 2016. Một số mặt hàng nhập khẩu lớn có tốc độ tăng trưởng cao đáng lưu ý là: điện thoại và linh kiện, tăng 31,6% với KNNK ước đạt 3,8 tỷ USD; Máy móc, thiết bị, dụng cụ và phụ tùng, tăng 38,9% với KNNK ước đạt 11,3 tỷ USD; Máy vi tính, sản phẩm điện tử và linh kiện, tăng 38,9$ với KNNK ước đạt 10,45 tỷ USD; thép các loại, tăng 45,4% với KNNK ước đạt 3,3 tỷ USD; chất dẻo các loại, tăng 32,2% với KNNK ước đạt 2,36 tỷ USD; xăng dầu các loại, tăng 45,1% với KNNK ước đạt 2 tỷ USD; hóa chất, tăng 37,6% với KNNK ước đạt 1,3 tỷ USD. Hầu hết nhóm hàng này </w:t>
      </w:r>
      <w:r w:rsidRPr="0000517F">
        <w:rPr>
          <w:sz w:val="28"/>
          <w:szCs w:val="28"/>
        </w:rPr>
        <w:lastRenderedPageBreak/>
        <w:t>đều thuộc nhóm nguyên nhiên vật liệu đầu vào cơ bản phục vụ sản xuất và nhóm máy móc thiết bị cho mở rộng sản xuất.</w:t>
      </w:r>
    </w:p>
    <w:p w:rsidR="0000517F" w:rsidRPr="0000517F" w:rsidRDefault="0000517F" w:rsidP="0000517F">
      <w:pPr>
        <w:spacing w:before="120"/>
        <w:ind w:firstLine="567"/>
        <w:jc w:val="both"/>
        <w:rPr>
          <w:sz w:val="28"/>
          <w:szCs w:val="28"/>
        </w:rPr>
      </w:pPr>
      <w:r w:rsidRPr="0000517F">
        <w:rPr>
          <w:sz w:val="28"/>
          <w:szCs w:val="28"/>
        </w:rPr>
        <w:t xml:space="preserve">- Nhóm hàng cần kiểm soát: Kim ngạch nhập khẩu 4 tháng ước đạt 2,65 tỷ USD, tăng 21,3% so với cùng kỳ, chiếm 4,1% tỷ trọng nhập. Sự gia tăng cao của nhóm tập trung vào nhóm sắt thép phế liệu, ước đạt 387 triệu USD, tăng 94,7% do tăng cả về giá (48,8) và lượng (30,8%); rau quả ước đạt 300 triệu USD, tăng 48,4%; xe máy và linh kiện phụ tùng, tăng 28,3%, đây là điều cần phải theo dõi sát để có những biện pháp kiểm soát phù hợp. </w:t>
      </w:r>
    </w:p>
    <w:p w:rsidR="0000517F" w:rsidRPr="0000517F" w:rsidRDefault="0000517F" w:rsidP="0000517F">
      <w:pPr>
        <w:spacing w:before="120"/>
        <w:ind w:firstLine="567"/>
        <w:jc w:val="both"/>
        <w:rPr>
          <w:sz w:val="28"/>
          <w:szCs w:val="28"/>
        </w:rPr>
      </w:pPr>
      <w:r w:rsidRPr="0000517F">
        <w:rPr>
          <w:sz w:val="28"/>
          <w:szCs w:val="28"/>
        </w:rPr>
        <w:t>- Nhóm hàng cần hạn chế (nhóm hàng tiêu dùng): KNNK ước đạt 2,1 tỷ USD và giảm 7% so với cùng kỳ. Trong đó, tập trung ở nhóm điện thoại di động ước đạt 186 triệu USD, giảm mạnh 50,3%, nhóm hàng tiêu dùng ước đạt 2,1 tỷ USD, giảm 7%. Tuy nhiên, ô tô nguyên chiếc dưới 9 chỗ ngồi tiếp tục tăng cao ở mức 50,4% với KNNK ước đạt 295 triệu USD, do sự gia tăng về lượng nhập khẩu (88,1%) và giá nhập khẩu (20,1%).</w:t>
      </w:r>
    </w:p>
    <w:p w:rsidR="0000517F" w:rsidRPr="0000517F" w:rsidRDefault="0000517F" w:rsidP="0000517F">
      <w:pPr>
        <w:spacing w:before="120"/>
        <w:ind w:firstLine="567"/>
        <w:jc w:val="both"/>
        <w:rPr>
          <w:sz w:val="28"/>
          <w:szCs w:val="28"/>
        </w:rPr>
      </w:pPr>
      <w:r w:rsidRPr="0000517F">
        <w:rPr>
          <w:sz w:val="28"/>
          <w:szCs w:val="28"/>
        </w:rPr>
        <w:t xml:space="preserve">Nhập khẩu ô tô nguyên chiếc dưới 9 chỗ ngồi tăng do nguyên nhân thuế nhập khẩu giảm 10% theo lộ trình giảm thuế theo cam kết trong Hiệp định Thương mại hàng hóa ASEAN (ATIGA). Ngoài ra còn có nguyên nhân từ phân khúc dòng sản phẩm của các hãng sản xuất ô tô tại thị trường khu vực. Các dòng xe đang được ưa chuộng trên thị trường Việt Nam hiện nay như: Toyota Fortuner (Indonesia), Ford Ranger (Thái Lan), Toyota Yaris và Vios (Thái Lan). Ô tô nhập khẩu từ Ấn Độ mặc dù không được giảm thuế nhập khẩu nhưng lượng nhập khẩu vẫn tăng mạnh do nguyên nhân chính là giá xe thấp. </w:t>
      </w:r>
    </w:p>
    <w:p w:rsidR="0000517F" w:rsidRPr="0000517F" w:rsidRDefault="0000517F" w:rsidP="0000517F">
      <w:pPr>
        <w:spacing w:before="120"/>
        <w:ind w:firstLine="567"/>
        <w:jc w:val="both"/>
        <w:rPr>
          <w:sz w:val="28"/>
          <w:szCs w:val="28"/>
        </w:rPr>
      </w:pPr>
      <w:r w:rsidRPr="0000517F">
        <w:rPr>
          <w:sz w:val="28"/>
          <w:szCs w:val="28"/>
        </w:rPr>
        <w:t>b) Về thị trường nhập khẩu:</w:t>
      </w:r>
    </w:p>
    <w:p w:rsidR="0000517F" w:rsidRPr="0000517F" w:rsidRDefault="0000517F" w:rsidP="0000517F">
      <w:pPr>
        <w:spacing w:before="120"/>
        <w:ind w:firstLine="567"/>
        <w:jc w:val="both"/>
        <w:rPr>
          <w:sz w:val="28"/>
          <w:szCs w:val="28"/>
        </w:rPr>
      </w:pPr>
      <w:r w:rsidRPr="0000517F">
        <w:rPr>
          <w:sz w:val="28"/>
          <w:szCs w:val="28"/>
        </w:rPr>
        <w:t>- Về khu vực thị trường: Châu Á vẫn là khu vực thị trường nhập khẩu chủ yếu của Việt Nam với KNNK ước đạt 52 tỷ, tăng cao ở mức 25% so với cùng kỳ 2016 và chiếm tỷ trọng 81,2%. Tiếp theo là khu vực châu Mỹ và châu Âu với KNNK ước đạt 4,89 tỷ USD và 4,59 tỷ USD, chiếm tỷ trọng tương ứng và 7,6% và 7,2%. Tốc độ tăng trưởng NK của hai khu vực thị trường này thấp hơn mức tăng trung bình của nhập khẩu, tương ứng là 17,2% và 24,7%.</w:t>
      </w:r>
    </w:p>
    <w:p w:rsidR="0000517F" w:rsidRPr="0000517F" w:rsidRDefault="0000517F" w:rsidP="0000517F">
      <w:pPr>
        <w:spacing w:before="120"/>
        <w:ind w:firstLine="567"/>
        <w:jc w:val="both"/>
        <w:rPr>
          <w:sz w:val="28"/>
          <w:szCs w:val="28"/>
        </w:rPr>
      </w:pPr>
      <w:r w:rsidRPr="0000517F">
        <w:rPr>
          <w:sz w:val="28"/>
          <w:szCs w:val="28"/>
        </w:rPr>
        <w:t>- Về quốc gia: Các quốc gia châu Á vẫn là thị trường nhập khẩu chính của Việt Nam. Đứng đầu là Trung Quốc với KNNK ước đạt 17,6 tỷ USD, tăng 19,4% và chiếm tỷ trọng 27,4%. Tiếp theo là Hàn Quốc với KNNK ước đạt 13,7 tỷ USD, tăng cao nhất ở mức 45,3% và chiếm tỷ trọng 21,4%. Các quốc gia ASEAN, Nhật Bản, Đài Loan và Hoa Kỳ đứng ở các vị trí tiếp theo với KNXK tương ứng là 8,8 tỷ USD; 5,1 tỷ USD; 3,9 tỷ USD và 3 tỷ USD.</w:t>
      </w:r>
    </w:p>
    <w:p w:rsidR="0000517F" w:rsidRPr="0000517F" w:rsidRDefault="0000517F" w:rsidP="0000517F">
      <w:pPr>
        <w:spacing w:before="120"/>
        <w:ind w:firstLine="567"/>
        <w:jc w:val="both"/>
        <w:rPr>
          <w:sz w:val="28"/>
          <w:szCs w:val="28"/>
        </w:rPr>
      </w:pPr>
      <w:r w:rsidRPr="0000517F">
        <w:rPr>
          <w:sz w:val="28"/>
          <w:szCs w:val="28"/>
        </w:rPr>
        <w:t xml:space="preserve"> c) Về chủ thể nhập khẩu:</w:t>
      </w:r>
    </w:p>
    <w:p w:rsidR="0000517F" w:rsidRPr="0000517F" w:rsidRDefault="0000517F" w:rsidP="0000517F">
      <w:pPr>
        <w:widowControl w:val="0"/>
        <w:spacing w:before="120"/>
        <w:ind w:firstLine="567"/>
        <w:jc w:val="both"/>
        <w:rPr>
          <w:sz w:val="28"/>
          <w:szCs w:val="28"/>
        </w:rPr>
      </w:pPr>
      <w:r w:rsidRPr="0000517F">
        <w:rPr>
          <w:sz w:val="28"/>
          <w:szCs w:val="28"/>
        </w:rPr>
        <w:t>Nhập khẩu của khu vực đầu tư nước ngoài vấn chiếm tỷ trọng lớn với tốc độ tăng trưởng cao hơn khu vực 100% vốn trong nước. Khu vực 100% vốn trong nước nhập khẩu ước đạt 25,8 tỷ USD, tăng 24,4%, chiếm 40,23%. Khu vực có vốn đầu tư nước ngoài nhập khẩu ước đạt 38,3 tỷ USD, tăng 25,3%, chiếm 59,77%.</w:t>
      </w:r>
    </w:p>
    <w:p w:rsidR="0000517F" w:rsidRPr="00A364DE" w:rsidRDefault="0000517F" w:rsidP="0000517F">
      <w:pPr>
        <w:pStyle w:val="Heading2"/>
        <w:spacing w:before="120"/>
        <w:ind w:firstLine="567"/>
        <w:jc w:val="both"/>
        <w:rPr>
          <w:rFonts w:ascii="Times New Roman" w:hAnsi="Times New Roman"/>
          <w:sz w:val="28"/>
          <w:szCs w:val="28"/>
        </w:rPr>
      </w:pPr>
      <w:r w:rsidRPr="00A364DE">
        <w:rPr>
          <w:rFonts w:ascii="Times New Roman" w:hAnsi="Times New Roman"/>
          <w:sz w:val="28"/>
          <w:szCs w:val="28"/>
        </w:rPr>
        <w:lastRenderedPageBreak/>
        <w:t>2.3. Cán cân thương mại</w:t>
      </w:r>
    </w:p>
    <w:p w:rsidR="0000517F" w:rsidRPr="0000517F" w:rsidRDefault="0000517F" w:rsidP="0000517F">
      <w:pPr>
        <w:widowControl w:val="0"/>
        <w:spacing w:before="120"/>
        <w:ind w:firstLine="567"/>
        <w:jc w:val="both"/>
        <w:rPr>
          <w:sz w:val="28"/>
          <w:szCs w:val="28"/>
        </w:rPr>
      </w:pPr>
      <w:r w:rsidRPr="0000517F">
        <w:rPr>
          <w:sz w:val="28"/>
          <w:szCs w:val="28"/>
        </w:rPr>
        <w:t>Tháng 4, nhập siêu ước đạt 800 triệu USD, tính chung 4 tháng đầu năm, KN nhập siêu cả nước ước đạt 2,74 tỷ USD, chiếm 4,5% KNXK (cao hơn mức nhập siêu mục tiêu cả năm là 3,5%).</w:t>
      </w:r>
    </w:p>
    <w:p w:rsidR="0000517F" w:rsidRPr="0000517F" w:rsidRDefault="0000517F" w:rsidP="0000517F">
      <w:pPr>
        <w:widowControl w:val="0"/>
        <w:spacing w:before="120"/>
        <w:ind w:firstLine="567"/>
        <w:jc w:val="both"/>
        <w:rPr>
          <w:sz w:val="28"/>
          <w:szCs w:val="28"/>
        </w:rPr>
      </w:pPr>
      <w:r w:rsidRPr="0000517F">
        <w:rPr>
          <w:sz w:val="28"/>
          <w:szCs w:val="28"/>
        </w:rPr>
        <w:t>Đi vào chi tiết cho thấy:</w:t>
      </w:r>
    </w:p>
    <w:p w:rsidR="0000517F" w:rsidRPr="0000517F" w:rsidRDefault="0000517F" w:rsidP="0000517F">
      <w:pPr>
        <w:widowControl w:val="0"/>
        <w:spacing w:before="120"/>
        <w:ind w:firstLine="567"/>
        <w:jc w:val="both"/>
        <w:rPr>
          <w:sz w:val="28"/>
          <w:szCs w:val="28"/>
        </w:rPr>
      </w:pPr>
      <w:r w:rsidRPr="0000517F">
        <w:rPr>
          <w:sz w:val="28"/>
          <w:szCs w:val="28"/>
        </w:rPr>
        <w:t>- Về khu vực thị trường: Việt Nam tiếp tục nhập siêu từ khu vực thị trường châu Á (20,2 tỷ USD) và xuất siêu sang khu vực thị trường châu Âu (10,8 tỷ USD) và châu Mỹ (9,9 tỷ USD).</w:t>
      </w:r>
    </w:p>
    <w:p w:rsidR="0000517F" w:rsidRPr="0000517F" w:rsidRDefault="0000517F" w:rsidP="0000517F">
      <w:pPr>
        <w:widowControl w:val="0"/>
        <w:spacing w:before="120"/>
        <w:ind w:firstLine="567"/>
        <w:jc w:val="both"/>
        <w:rPr>
          <w:sz w:val="28"/>
          <w:szCs w:val="28"/>
        </w:rPr>
      </w:pPr>
      <w:r w:rsidRPr="0000517F">
        <w:rPr>
          <w:sz w:val="28"/>
          <w:szCs w:val="28"/>
        </w:rPr>
        <w:t>- Về quốc gia: Hàn Quốc vượt qua thị trường Trung Quốc và trở thành quốc gia nhập siêu lớn nhất của Việt Nam với KN nhập siêu tương ứng là 9,3 tỷ USD và 9,02 tỷ USD. Nguyên nhân chủ yếu là do sự gia tăng nhập khẩu phục vụ cho nhà máy Samsung của Hàn Quốc tại Việt Nam và phía bạn khai thác tốt hơn Hiệp định thương mại tự do Hàn Quốc - Việt Nam để đẩy mạnh xuất khẩu sang Việt Nam. Tiếp theo là Đài Loan với mức nhập siêu là 3,12 tỷ USD. Nhập siêu tử các quốc gia ASEAN là 2,1 tỷ USD, trong đó nhập siêu từ Thái Lan là 1,48 tỷ USD cho thấy khả năng khai thác hội nhập khu vực của Việt Nam còn hạn chế so với các quốc gia trong khu vực.</w:t>
      </w:r>
    </w:p>
    <w:p w:rsidR="0000517F" w:rsidRPr="0000517F" w:rsidRDefault="0000517F" w:rsidP="0000517F">
      <w:pPr>
        <w:widowControl w:val="0"/>
        <w:spacing w:before="120"/>
        <w:ind w:firstLine="567"/>
        <w:jc w:val="both"/>
        <w:rPr>
          <w:sz w:val="28"/>
          <w:szCs w:val="28"/>
        </w:rPr>
      </w:pPr>
      <w:r w:rsidRPr="0000517F">
        <w:rPr>
          <w:sz w:val="28"/>
          <w:szCs w:val="28"/>
        </w:rPr>
        <w:t>Hoa Kỳ tiếp tục là quốc gia xuất siêu lớn nhất của Việt Nam mức 8,84 tỷ USD, tiếp theo là Hồng Kông, 1,56 tỷ USD; Các tiểu Vương quốc Ả rập thống nhất, 1,45 tỷ USD.</w:t>
      </w:r>
    </w:p>
    <w:p w:rsidR="0000517F" w:rsidRPr="0000517F" w:rsidRDefault="0000517F" w:rsidP="0000517F">
      <w:pPr>
        <w:widowControl w:val="0"/>
        <w:spacing w:before="120"/>
        <w:ind w:firstLine="567"/>
        <w:jc w:val="both"/>
        <w:rPr>
          <w:sz w:val="28"/>
          <w:szCs w:val="28"/>
        </w:rPr>
      </w:pPr>
      <w:r w:rsidRPr="0000517F">
        <w:rPr>
          <w:sz w:val="28"/>
          <w:szCs w:val="28"/>
        </w:rPr>
        <w:t>- Về chủ thể: Nhập siêu 4 tháng đầu năm đến từ khu vực 100% vốn trong nước với mức nhập siêu ước đạt 8,49 tỷ USD, trong khi khu vực 100% vốn FDI đạt thành tích xuất siêu, ước đạt 5,75 tỷ USD).</w:t>
      </w:r>
    </w:p>
    <w:p w:rsidR="0000517F" w:rsidRPr="00A364DE" w:rsidRDefault="0000517F" w:rsidP="0000517F">
      <w:pPr>
        <w:pStyle w:val="Heading2"/>
        <w:spacing w:before="120"/>
        <w:ind w:firstLine="567"/>
        <w:jc w:val="both"/>
        <w:rPr>
          <w:rFonts w:ascii="Times New Roman" w:hAnsi="Times New Roman"/>
          <w:sz w:val="28"/>
          <w:szCs w:val="28"/>
        </w:rPr>
      </w:pPr>
      <w:r w:rsidRPr="00A364DE">
        <w:rPr>
          <w:rFonts w:ascii="Times New Roman" w:hAnsi="Times New Roman"/>
          <w:sz w:val="28"/>
          <w:szCs w:val="28"/>
        </w:rPr>
        <w:t>4. Đánh giá chung</w:t>
      </w:r>
    </w:p>
    <w:p w:rsidR="0000517F" w:rsidRPr="0000517F" w:rsidRDefault="00A364DE" w:rsidP="0000517F">
      <w:pPr>
        <w:pStyle w:val="Heading2"/>
        <w:spacing w:before="120"/>
        <w:ind w:firstLine="567"/>
        <w:jc w:val="both"/>
        <w:rPr>
          <w:rFonts w:ascii="Times New Roman" w:hAnsi="Times New Roman"/>
          <w:b w:val="0"/>
          <w:sz w:val="28"/>
          <w:szCs w:val="28"/>
        </w:rPr>
      </w:pPr>
      <w:r>
        <w:rPr>
          <w:rFonts w:ascii="Times New Roman" w:hAnsi="Times New Roman"/>
          <w:b w:val="0"/>
          <w:sz w:val="28"/>
          <w:szCs w:val="28"/>
        </w:rPr>
        <w:t xml:space="preserve">- </w:t>
      </w:r>
      <w:r w:rsidR="0000517F" w:rsidRPr="0000517F">
        <w:rPr>
          <w:rFonts w:ascii="Times New Roman" w:hAnsi="Times New Roman"/>
          <w:b w:val="0"/>
          <w:sz w:val="28"/>
          <w:szCs w:val="28"/>
        </w:rPr>
        <w:t>Xuất nhập khẩu 4 tháng đầu năm 2017 có mức tăng trưởng cao, gấp gần 2,5 lần so với cùng kỳ năm 2016. Xuất khẩu tăng cao đối với nhóm nhiên liệu và khoáng sản do giá thế giới tăng và sự gia tăng của nhóm các mặt hàng có quy mô xuất khẩu lớn và tốc độ tăng trưởng cao như: Máy vi tính, sản phẩm điện tử và linh kiện; Máy móc, thiết bị, dụng cụ và phụ tùng; Xơ, sợi dệt các loại; Phương tiện vận tải và phụ tùng...</w:t>
      </w:r>
    </w:p>
    <w:p w:rsidR="0000517F" w:rsidRPr="0000517F" w:rsidRDefault="0000517F" w:rsidP="0000517F">
      <w:pPr>
        <w:pStyle w:val="Heading2"/>
        <w:spacing w:before="120"/>
        <w:ind w:firstLine="567"/>
        <w:jc w:val="both"/>
        <w:rPr>
          <w:rFonts w:ascii="Times New Roman" w:hAnsi="Times New Roman"/>
          <w:b w:val="0"/>
          <w:sz w:val="28"/>
          <w:szCs w:val="28"/>
        </w:rPr>
      </w:pPr>
      <w:r w:rsidRPr="0000517F">
        <w:rPr>
          <w:rFonts w:ascii="Times New Roman" w:hAnsi="Times New Roman"/>
          <w:b w:val="0"/>
          <w:sz w:val="28"/>
          <w:szCs w:val="28"/>
        </w:rPr>
        <w:t xml:space="preserve">Tuy nhiên, xuất khẩu 4 tháng đầu năm chứng kiến mức tăng chậm đối với mặt hàng xuất khẩu lớn nhất của Việt Nam là điện thoại và linh kiện (ước đạt 11,4 tỷ USD) tăng không đáng kể, chỉ tăng 0,3% do đã gần như chạm giới hạn về cầu thị trường; và sự tăng trưởng thiếu ổn định đối với nhóm mặt hàng nông – thủy sản do những biến động cả về giá và lượng, đặc biệt là sụt giảm xuất khẩu đối với các mặt hàng như gạo, tiêu và sắn. </w:t>
      </w:r>
    </w:p>
    <w:p w:rsidR="0000517F" w:rsidRPr="0000517F" w:rsidRDefault="0000517F" w:rsidP="0000517F">
      <w:pPr>
        <w:spacing w:before="120"/>
        <w:ind w:firstLine="567"/>
        <w:jc w:val="both"/>
        <w:rPr>
          <w:sz w:val="28"/>
          <w:szCs w:val="28"/>
        </w:rPr>
      </w:pPr>
      <w:r w:rsidRPr="0000517F">
        <w:rPr>
          <w:sz w:val="28"/>
          <w:szCs w:val="28"/>
        </w:rPr>
        <w:t xml:space="preserve">Khu vực thị trường châu Á có mức tăng trưởng XK 4 tháng năm 2017 cao hơn mức tăng trưởng chung của cả nước tăng 25,2% (cả nước 15,4%), trong khi khu vực thị trường châu Âu và châu Mỹ có mức tăng thấp hơn so với cùng kỳ, khu vực châu Âu có KNXK tăng 8% (cùng kỳ tăng 14%); khu vực thị </w:t>
      </w:r>
      <w:r w:rsidRPr="0000517F">
        <w:rPr>
          <w:sz w:val="28"/>
          <w:szCs w:val="28"/>
        </w:rPr>
        <w:lastRenderedPageBreak/>
        <w:t>trường châu Mỹ có KNXK tăng 7,6% (cùng kỳ tăng 14%). Đặc biệt xuất khẩu vào thị trường Hoa Kỳ chỉ tăng 3,7% (cùng kỳ tăng 16%).</w:t>
      </w:r>
    </w:p>
    <w:p w:rsidR="0000517F" w:rsidRPr="00A364DE" w:rsidRDefault="00A364DE" w:rsidP="00A364DE">
      <w:pPr>
        <w:spacing w:before="120"/>
        <w:ind w:firstLine="567"/>
        <w:jc w:val="both"/>
        <w:rPr>
          <w:sz w:val="28"/>
          <w:szCs w:val="28"/>
        </w:rPr>
      </w:pPr>
      <w:r w:rsidRPr="00A364DE">
        <w:rPr>
          <w:sz w:val="28"/>
          <w:szCs w:val="28"/>
        </w:rPr>
        <w:t>-</w:t>
      </w:r>
      <w:r w:rsidR="003404F8">
        <w:rPr>
          <w:sz w:val="28"/>
          <w:szCs w:val="28"/>
        </w:rPr>
        <w:t xml:space="preserve"> </w:t>
      </w:r>
      <w:r w:rsidR="0000517F" w:rsidRPr="00A364DE">
        <w:rPr>
          <w:sz w:val="28"/>
          <w:szCs w:val="28"/>
        </w:rPr>
        <w:t xml:space="preserve">Nhập khẩu tăng cao đối với nhóm nguyên nhiên vật liệu đầu vào và máy móc thiết bị phục vụ cho sản xuất cho thấy sản xuất được mở rộng. Giá nhập khẩu tăng ở hầu hết các mặt hàng, đặc biệt là nhóm hàng nguyên, nhiên vật liệu cho sản xuất đã góp phần gia tăng KNNK. Nhập khẩu ghi nhận yếu tố tích cực từ việc nhập khẩu nhóm hàng cần hạn chế nhập khẩu giảm liên tục qua các tháng và 4 tháng đầu năm (giảm </w:t>
      </w:r>
      <w:r w:rsidR="0000517F" w:rsidRPr="00A364DE">
        <w:rPr>
          <w:szCs w:val="28"/>
        </w:rPr>
        <w:t>7</w:t>
      </w:r>
      <w:r w:rsidR="0000517F" w:rsidRPr="00A364DE">
        <w:rPr>
          <w:sz w:val="28"/>
          <w:szCs w:val="28"/>
        </w:rPr>
        <w:t>%), trong đó có nhiều mặt hàng giảm mạnh như điện thoại di động, giảm 50,3%.</w:t>
      </w:r>
    </w:p>
    <w:p w:rsidR="0000517F" w:rsidRPr="0000517F" w:rsidRDefault="0000517F" w:rsidP="0000517F">
      <w:pPr>
        <w:spacing w:before="120"/>
        <w:ind w:firstLine="567"/>
        <w:jc w:val="both"/>
        <w:rPr>
          <w:sz w:val="28"/>
          <w:szCs w:val="28"/>
        </w:rPr>
      </w:pPr>
      <w:r w:rsidRPr="0000517F">
        <w:rPr>
          <w:sz w:val="28"/>
          <w:szCs w:val="28"/>
        </w:rPr>
        <w:t xml:space="preserve">Tuy nhiên, nhập khẩu vẫn tiếp tục tăng cao đối với nhóm hàng cần kiểm soát nhập khẩu (tăng 21,3%), trong đó có một số mặt hàng tăng cao như rau quả (tăng 48,4%), phế liệu sắt thép, tăng 94,7%; xe máy và linh kiện phụ tùng, tăng 28,3% và ô tô nguyên chiếc dưới 9 chỗ (thuộc nhóm cần hạn chế nhập khẩu) tăng 50,4%, trong đó lượng nhập khẩu tăng tới 88,1% do thuế nhập khẩu giảm 10% theo lộ trình giảm thuế theo cam kết trong Hiệp định Thương mại hàng hóa ASEAN (ATIGA) và Ấn Độ xả hàng đối với dòng xe giá thấp. </w:t>
      </w:r>
    </w:p>
    <w:p w:rsidR="0000517F" w:rsidRPr="0000517F" w:rsidRDefault="00A364DE" w:rsidP="00A364DE">
      <w:pPr>
        <w:spacing w:before="120"/>
        <w:ind w:firstLine="567"/>
        <w:jc w:val="both"/>
        <w:rPr>
          <w:sz w:val="28"/>
          <w:szCs w:val="28"/>
        </w:rPr>
      </w:pPr>
      <w:r>
        <w:rPr>
          <w:sz w:val="28"/>
          <w:szCs w:val="28"/>
        </w:rPr>
        <w:t>-</w:t>
      </w:r>
      <w:r w:rsidR="0000517F" w:rsidRPr="0000517F">
        <w:rPr>
          <w:sz w:val="28"/>
          <w:szCs w:val="28"/>
        </w:rPr>
        <w:t xml:space="preserve"> Nhập siêu 4 tháng đầu năm tiếp tục tăng, nguyên nhân chủ yếu do nhập khẩu nhóm hàng cần nhập khẩu để phục vụ sản xuất tăng cao như: nhập khẩu máy móc, thiết bị phục vụ các dự án đầu tư trực tiếp nước ngoài và nhập khẩu nguyên phụ liệu phục vụ sản xuất. Bên cạnh đó, có nguyên nhân góp phần đáng kể trong gia tăng nhập khẩu đó chính là giá nhập khẩu tăng ở hầu hết các mặt hàng, đặc biệt là nhóm hàng nguyên, nhiên vật liệu cho sản xuất, trong khi xuất khẩu tăng chậm ở nhóm các mặt hàng xuất khẩu chủ lực là dệt may, da giày (chỉ tăng 8-9%), điện thoại và linh kiện (0,3%). </w:t>
      </w:r>
    </w:p>
    <w:p w:rsidR="0000517F" w:rsidRPr="0031621A" w:rsidRDefault="0000517F" w:rsidP="0031621A">
      <w:pPr>
        <w:spacing w:before="120"/>
        <w:ind w:firstLine="567"/>
        <w:jc w:val="both"/>
        <w:rPr>
          <w:sz w:val="28"/>
          <w:szCs w:val="28"/>
        </w:rPr>
      </w:pPr>
      <w:r w:rsidRPr="0000517F">
        <w:rPr>
          <w:sz w:val="28"/>
          <w:szCs w:val="28"/>
        </w:rPr>
        <w:t>Nhập siêu tăng mạnh đối với nhóm cá</w:t>
      </w:r>
      <w:r w:rsidR="00B3194F">
        <w:rPr>
          <w:sz w:val="28"/>
          <w:szCs w:val="28"/>
        </w:rPr>
        <w:t>c quốc gia có các FTA với Việt N</w:t>
      </w:r>
      <w:r w:rsidRPr="0000517F">
        <w:rPr>
          <w:sz w:val="28"/>
          <w:szCs w:val="28"/>
        </w:rPr>
        <w:t>am. Hàn Quốc đã vượt Trung Quốc để trở thành quốc gia nhập siêu lớn nhất của Việt Nam chủ yếu là do nhập khẩu cho sản xuất của nhà máy Samsung. Đặc biệt, nhập siêu của Thái Lan tiếp tục gia tăng và trở thành quốc gia nhập siêu lớn thứ 5 của Việt Nam. Điều này cho th</w:t>
      </w:r>
      <w:r w:rsidR="00113941">
        <w:rPr>
          <w:sz w:val="28"/>
          <w:szCs w:val="28"/>
        </w:rPr>
        <w:t xml:space="preserve">ấy các nước đều đã khai thác </w:t>
      </w:r>
      <w:r w:rsidRPr="0000517F">
        <w:rPr>
          <w:sz w:val="28"/>
          <w:szCs w:val="28"/>
        </w:rPr>
        <w:t xml:space="preserve"> hiệu quả về cắt giảm thuế đối với hàng hóa xuất khẩu và đặt ra áp lực cao đối với Việt Nam trong việc </w:t>
      </w:r>
      <w:r w:rsidR="00113941">
        <w:rPr>
          <w:sz w:val="28"/>
          <w:szCs w:val="28"/>
        </w:rPr>
        <w:t xml:space="preserve">triển </w:t>
      </w:r>
      <w:r w:rsidRPr="0000517F">
        <w:rPr>
          <w:sz w:val="28"/>
          <w:szCs w:val="28"/>
        </w:rPr>
        <w:t>khai các FTA đã cam kết để thúc đẩy xuất khẩu. Khu vực DN 100% trong nước tiếp tục là khu vực nhập siêu trong khi khu vực FDI xuất siêu cho thấy các doanh nghiệp trong nước vẫn chưa sử dụng hiệu quả nguồn lực có sẵn để cắt giảm chi phí và việc xây dựng chuỗi cung ứng hàng hóa công nghiệp nội địa vẫn còn hạn chế.</w:t>
      </w:r>
    </w:p>
    <w:bookmarkEnd w:id="1"/>
    <w:bookmarkEnd w:id="2"/>
    <w:bookmarkEnd w:id="3"/>
    <w:bookmarkEnd w:id="4"/>
    <w:bookmarkEnd w:id="5"/>
    <w:bookmarkEnd w:id="6"/>
    <w:bookmarkEnd w:id="7"/>
    <w:bookmarkEnd w:id="8"/>
    <w:bookmarkEnd w:id="9"/>
    <w:bookmarkEnd w:id="10"/>
    <w:bookmarkEnd w:id="11"/>
    <w:p w:rsidR="00F54A14" w:rsidRPr="00C61557" w:rsidRDefault="00F54A14" w:rsidP="008B55EB">
      <w:pPr>
        <w:tabs>
          <w:tab w:val="left" w:pos="720"/>
        </w:tabs>
        <w:spacing w:before="120" w:after="120" w:line="252" w:lineRule="auto"/>
        <w:ind w:firstLine="425"/>
        <w:jc w:val="both"/>
        <w:rPr>
          <w:b/>
          <w:bCs/>
          <w:sz w:val="28"/>
          <w:szCs w:val="28"/>
          <w:lang w:val="vi-VN"/>
        </w:rPr>
      </w:pPr>
      <w:r w:rsidRPr="008D5251">
        <w:rPr>
          <w:b/>
          <w:bCs/>
          <w:sz w:val="28"/>
          <w:szCs w:val="28"/>
          <w:lang w:val="vi-VN"/>
        </w:rPr>
        <w:t>4. Thương mại nội địa</w:t>
      </w:r>
    </w:p>
    <w:p w:rsidR="00D15FA3" w:rsidRPr="00C61557" w:rsidRDefault="0092123F" w:rsidP="008B55EB">
      <w:pPr>
        <w:spacing w:before="120" w:after="120" w:line="252" w:lineRule="auto"/>
        <w:ind w:right="-8" w:firstLine="425"/>
        <w:jc w:val="both"/>
        <w:outlineLvl w:val="0"/>
        <w:rPr>
          <w:b/>
          <w:i/>
          <w:sz w:val="28"/>
          <w:szCs w:val="28"/>
          <w:lang w:val="vi-VN"/>
        </w:rPr>
      </w:pPr>
      <w:r>
        <w:rPr>
          <w:b/>
          <w:i/>
          <w:sz w:val="28"/>
          <w:szCs w:val="28"/>
        </w:rPr>
        <w:t>4.1.</w:t>
      </w:r>
      <w:r w:rsidR="00D15FA3" w:rsidRPr="00C61557">
        <w:rPr>
          <w:b/>
          <w:i/>
          <w:sz w:val="28"/>
          <w:szCs w:val="28"/>
          <w:lang w:val="vi-VN"/>
        </w:rPr>
        <w:t xml:space="preserve"> Tình hình thị trường trong nước</w:t>
      </w:r>
    </w:p>
    <w:p w:rsidR="00D15FA3" w:rsidRPr="00C61557" w:rsidRDefault="003404F8" w:rsidP="008B55EB">
      <w:pPr>
        <w:spacing w:before="120" w:after="120" w:line="252" w:lineRule="auto"/>
        <w:ind w:right="-8" w:firstLine="425"/>
        <w:jc w:val="both"/>
        <w:outlineLvl w:val="0"/>
        <w:rPr>
          <w:sz w:val="28"/>
          <w:szCs w:val="28"/>
        </w:rPr>
      </w:pPr>
      <w:r w:rsidRPr="003404F8">
        <w:rPr>
          <w:sz w:val="28"/>
          <w:szCs w:val="28"/>
          <w:lang w:val="vi-VN"/>
        </w:rPr>
        <w:t xml:space="preserve">Phát triển thị trường trong nước trong những tháng đầu năm 2017 có những dấu hiệu tích cực, với mức tăng trưởng tháng sau cao hơn tháng trước. Tổng mức bán lẻ hàng hóa và dịch vụ xã hội 2 tháng tăng 8,7%, 3 tháng tăng 9,2% </w:t>
      </w:r>
      <w:r w:rsidRPr="003404F8">
        <w:rPr>
          <w:sz w:val="28"/>
          <w:szCs w:val="28"/>
          <w:lang w:val="vi-VN"/>
        </w:rPr>
        <w:lastRenderedPageBreak/>
        <w:t>và 4 tháng tăng 9,6% so với cùng kỳ năm 2016. Thị trường hàng hóa trong nước về cơ bản ổn định, cung cầu hàng hóa được đảm bảo.</w:t>
      </w:r>
    </w:p>
    <w:p w:rsidR="00D15FA3" w:rsidRPr="00C61557" w:rsidRDefault="00D15FA3" w:rsidP="008B55EB">
      <w:pPr>
        <w:spacing w:before="120" w:after="120" w:line="252" w:lineRule="auto"/>
        <w:ind w:right="-8" w:firstLine="425"/>
        <w:jc w:val="both"/>
        <w:outlineLvl w:val="0"/>
        <w:rPr>
          <w:sz w:val="28"/>
          <w:szCs w:val="28"/>
        </w:rPr>
      </w:pPr>
      <w:r w:rsidRPr="00C61557">
        <w:rPr>
          <w:sz w:val="28"/>
          <w:szCs w:val="28"/>
          <w:lang w:val="vi-VN"/>
        </w:rPr>
        <w:t>Công tác ổn định thị trường, cung cầu hàng hóa được đảm bảo. Công tác kiểm tra, kiểm soát thị trường được đẩy mạnh nhằm ngăn chặn các hành vi tăng giá bất hợp lý, buôn bán, vận chuyển hàng cấm, hàng nhập lậu, vi phạm vệ sinh an toàn thực phẩm.</w:t>
      </w:r>
    </w:p>
    <w:p w:rsidR="00E46311" w:rsidRDefault="00D15FA3" w:rsidP="00B610DC">
      <w:pPr>
        <w:spacing w:before="120" w:after="120" w:line="252" w:lineRule="auto"/>
        <w:ind w:right="-8" w:firstLine="425"/>
        <w:jc w:val="both"/>
        <w:outlineLvl w:val="0"/>
        <w:rPr>
          <w:b/>
          <w:sz w:val="20"/>
          <w:szCs w:val="20"/>
        </w:rPr>
      </w:pPr>
      <w:r w:rsidRPr="00C61557">
        <w:rPr>
          <w:sz w:val="28"/>
          <w:szCs w:val="28"/>
          <w:lang w:val="vi-VN"/>
        </w:rPr>
        <w:t xml:space="preserve">Tổng mức lưu chuyển hàng hóa bán lẻ và doanh thu dịch vụ tiêu dùng của cả nước đạt </w:t>
      </w:r>
      <w:r w:rsidR="008C4F81">
        <w:rPr>
          <w:sz w:val="28"/>
          <w:szCs w:val="28"/>
        </w:rPr>
        <w:t>1.267</w:t>
      </w:r>
      <w:r w:rsidRPr="00C61557">
        <w:rPr>
          <w:sz w:val="28"/>
          <w:szCs w:val="28"/>
          <w:lang w:val="vi-VN"/>
        </w:rPr>
        <w:t>.</w:t>
      </w:r>
      <w:r w:rsidR="008C4F81">
        <w:rPr>
          <w:sz w:val="28"/>
          <w:szCs w:val="28"/>
        </w:rPr>
        <w:t>875</w:t>
      </w:r>
      <w:r w:rsidRPr="00C61557">
        <w:rPr>
          <w:sz w:val="28"/>
          <w:szCs w:val="28"/>
          <w:lang w:val="vi-VN"/>
        </w:rPr>
        <w:t xml:space="preserve"> nghìn tỷ đồng, tăng 9,</w:t>
      </w:r>
      <w:r w:rsidR="008C4F81">
        <w:rPr>
          <w:sz w:val="28"/>
          <w:szCs w:val="28"/>
        </w:rPr>
        <w:t>6</w:t>
      </w:r>
      <w:r w:rsidRPr="00C61557">
        <w:rPr>
          <w:sz w:val="28"/>
          <w:szCs w:val="28"/>
          <w:lang w:val="vi-VN"/>
        </w:rPr>
        <w:t>% so với cùng kỳ năm 201</w:t>
      </w:r>
      <w:r w:rsidRPr="00C61557">
        <w:rPr>
          <w:sz w:val="28"/>
          <w:szCs w:val="28"/>
        </w:rPr>
        <w:t>6</w:t>
      </w:r>
      <w:r w:rsidRPr="00C61557">
        <w:rPr>
          <w:sz w:val="28"/>
          <w:szCs w:val="28"/>
          <w:lang w:val="vi-VN"/>
        </w:rPr>
        <w:t xml:space="preserve">, </w:t>
      </w:r>
      <w:r w:rsidRPr="00C61557">
        <w:rPr>
          <w:sz w:val="28"/>
          <w:szCs w:val="28"/>
        </w:rPr>
        <w:t>cao</w:t>
      </w:r>
      <w:r w:rsidRPr="00C61557">
        <w:rPr>
          <w:sz w:val="28"/>
          <w:szCs w:val="28"/>
          <w:lang w:val="vi-VN"/>
        </w:rPr>
        <w:t xml:space="preserve"> hơn mức tăng </w:t>
      </w:r>
      <w:r w:rsidR="008C4F81">
        <w:rPr>
          <w:sz w:val="28"/>
          <w:szCs w:val="28"/>
        </w:rPr>
        <w:t>8,8</w:t>
      </w:r>
      <w:r w:rsidRPr="00C61557">
        <w:rPr>
          <w:sz w:val="28"/>
          <w:szCs w:val="28"/>
          <w:lang w:val="vi-VN"/>
        </w:rPr>
        <w:t>% của cùng kỳ năm 201</w:t>
      </w:r>
      <w:r w:rsidRPr="00C61557">
        <w:rPr>
          <w:sz w:val="28"/>
          <w:szCs w:val="28"/>
        </w:rPr>
        <w:t>6</w:t>
      </w:r>
      <w:r w:rsidRPr="00C61557">
        <w:rPr>
          <w:sz w:val="28"/>
          <w:szCs w:val="28"/>
          <w:lang w:val="vi-VN"/>
        </w:rPr>
        <w:t>. </w:t>
      </w:r>
    </w:p>
    <w:p w:rsidR="00D15FA3" w:rsidRDefault="00D15FA3" w:rsidP="00D15FA3">
      <w:pPr>
        <w:spacing w:before="60"/>
        <w:ind w:firstLine="720"/>
        <w:jc w:val="center"/>
        <w:rPr>
          <w:b/>
          <w:sz w:val="20"/>
          <w:szCs w:val="20"/>
        </w:rPr>
      </w:pPr>
      <w:r w:rsidRPr="00EB7099">
        <w:rPr>
          <w:b/>
          <w:sz w:val="20"/>
          <w:szCs w:val="20"/>
          <w:lang w:val="vi-VN"/>
        </w:rPr>
        <w:t>Biểu đồ 5: TỔNG MỨC BÁN LẺ HÀNG HOÁ VÀ DỊCH VỤ</w:t>
      </w:r>
    </w:p>
    <w:p w:rsidR="00D15FA3" w:rsidRPr="00B84C79" w:rsidRDefault="003404F8" w:rsidP="003404F8">
      <w:pPr>
        <w:tabs>
          <w:tab w:val="left" w:pos="5580"/>
        </w:tabs>
        <w:spacing w:before="60"/>
        <w:ind w:firstLine="720"/>
        <w:rPr>
          <w:b/>
          <w:sz w:val="20"/>
          <w:szCs w:val="20"/>
        </w:rPr>
      </w:pPr>
      <w:r>
        <w:rPr>
          <w:b/>
          <w:sz w:val="20"/>
          <w:szCs w:val="20"/>
        </w:rPr>
        <w:tab/>
      </w:r>
    </w:p>
    <w:p w:rsidR="00D15FA3" w:rsidRDefault="00060DBE" w:rsidP="00D15FA3">
      <w:pPr>
        <w:tabs>
          <w:tab w:val="left" w:pos="6396"/>
        </w:tabs>
        <w:spacing w:before="60"/>
      </w:pPr>
      <w:r>
        <w:rPr>
          <w:noProof/>
        </w:rPr>
        <w:drawing>
          <wp:inline distT="0" distB="0" distL="0" distR="0">
            <wp:extent cx="5543550" cy="22860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6023" w:rsidRDefault="00826023" w:rsidP="008B55EB">
      <w:pPr>
        <w:spacing w:before="120" w:after="120"/>
        <w:ind w:right="-8" w:firstLine="425"/>
        <w:jc w:val="both"/>
        <w:outlineLvl w:val="0"/>
        <w:rPr>
          <w:sz w:val="28"/>
          <w:szCs w:val="28"/>
        </w:rPr>
      </w:pPr>
      <w:r>
        <w:rPr>
          <w:sz w:val="28"/>
          <w:szCs w:val="28"/>
        </w:rPr>
        <w:t>Ngoài ra, hiện nay trên thị trường tiêu thụ trong nước còn một loại hình kinh doanh qua mạng Internet</w:t>
      </w:r>
      <w:r w:rsidRPr="00826023">
        <w:rPr>
          <w:sz w:val="28"/>
          <w:szCs w:val="28"/>
        </w:rPr>
        <w:t>hay các doanh nghiệp thương mại điện tử</w:t>
      </w:r>
      <w:r>
        <w:rPr>
          <w:sz w:val="28"/>
          <w:szCs w:val="28"/>
        </w:rPr>
        <w:t xml:space="preserve"> vẫn chư</w:t>
      </w:r>
      <w:r w:rsidR="00B44D4C">
        <w:rPr>
          <w:sz w:val="28"/>
          <w:szCs w:val="28"/>
        </w:rPr>
        <w:t>a được thống kê một cách đầy đủ</w:t>
      </w:r>
      <w:r w:rsidR="00E87057">
        <w:rPr>
          <w:sz w:val="28"/>
          <w:szCs w:val="28"/>
        </w:rPr>
        <w:t xml:space="preserve"> đang tăng trưởng rất nhanh. Vì vậy, chỉ số tốc độ tăng trưởng thực chất của tổng mức bán lẻ hàng hóa và dịch vụ sẽ cao hơn số 9,7%.</w:t>
      </w:r>
    </w:p>
    <w:p w:rsidR="00D15FA3" w:rsidRPr="00E46311" w:rsidRDefault="00D15FA3" w:rsidP="008B55EB">
      <w:pPr>
        <w:spacing w:before="120" w:after="120"/>
        <w:ind w:right="-8" w:firstLine="425"/>
        <w:jc w:val="both"/>
        <w:outlineLvl w:val="0"/>
        <w:rPr>
          <w:color w:val="000000"/>
          <w:sz w:val="28"/>
          <w:szCs w:val="28"/>
          <w:lang w:val="vi-VN"/>
        </w:rPr>
      </w:pPr>
      <w:r w:rsidRPr="00E46311">
        <w:rPr>
          <w:sz w:val="28"/>
          <w:szCs w:val="28"/>
          <w:lang w:val="vi-VN"/>
        </w:rPr>
        <w:t>Xét theo thành phần kinh tế, tất cả các nhóm thương nghiệp, khách sạn, nhà hàng</w:t>
      </w:r>
      <w:r w:rsidRPr="00E46311">
        <w:rPr>
          <w:sz w:val="28"/>
          <w:szCs w:val="28"/>
        </w:rPr>
        <w:t xml:space="preserve"> và</w:t>
      </w:r>
      <w:r w:rsidRPr="00E46311">
        <w:rPr>
          <w:sz w:val="28"/>
          <w:szCs w:val="28"/>
          <w:lang w:val="vi-VN"/>
        </w:rPr>
        <w:t xml:space="preserve"> du lịch đều tăng từ </w:t>
      </w:r>
      <w:r w:rsidRPr="00E46311">
        <w:rPr>
          <w:sz w:val="28"/>
          <w:szCs w:val="28"/>
        </w:rPr>
        <w:t>8</w:t>
      </w:r>
      <w:r w:rsidRPr="00E46311">
        <w:rPr>
          <w:sz w:val="28"/>
          <w:szCs w:val="28"/>
          <w:lang w:val="vi-VN"/>
        </w:rPr>
        <w:t>,</w:t>
      </w:r>
      <w:r w:rsidRPr="00E46311">
        <w:rPr>
          <w:sz w:val="28"/>
          <w:szCs w:val="28"/>
        </w:rPr>
        <w:t>9</w:t>
      </w:r>
      <w:r w:rsidRPr="00E46311">
        <w:rPr>
          <w:sz w:val="28"/>
          <w:szCs w:val="28"/>
          <w:lang w:val="vi-VN"/>
        </w:rPr>
        <w:t>% - 9,</w:t>
      </w:r>
      <w:r w:rsidRPr="00E46311">
        <w:rPr>
          <w:sz w:val="28"/>
          <w:szCs w:val="28"/>
        </w:rPr>
        <w:t>9</w:t>
      </w:r>
      <w:r w:rsidRPr="00E46311">
        <w:rPr>
          <w:sz w:val="28"/>
          <w:szCs w:val="28"/>
          <w:lang w:val="vi-VN"/>
        </w:rPr>
        <w:t>%</w:t>
      </w:r>
      <w:r w:rsidRPr="00E46311">
        <w:rPr>
          <w:sz w:val="28"/>
          <w:szCs w:val="28"/>
        </w:rPr>
        <w:t xml:space="preserve">, riêng nhóm dịch vụ tăng 5,9% </w:t>
      </w:r>
      <w:r w:rsidRPr="00E46311">
        <w:rPr>
          <w:sz w:val="28"/>
          <w:szCs w:val="28"/>
          <w:lang w:val="vi-VN"/>
        </w:rPr>
        <w:t>(Phụ lục 9)</w:t>
      </w:r>
      <w:r w:rsidRPr="00E46311">
        <w:rPr>
          <w:color w:val="000000"/>
          <w:sz w:val="28"/>
          <w:szCs w:val="28"/>
          <w:lang w:val="vi-VN"/>
        </w:rPr>
        <w:t>.</w:t>
      </w:r>
    </w:p>
    <w:p w:rsidR="00D15FA3" w:rsidRPr="008D5251" w:rsidRDefault="0092123F" w:rsidP="008B55EB">
      <w:pPr>
        <w:spacing w:before="120" w:after="120"/>
        <w:ind w:firstLine="425"/>
        <w:contextualSpacing/>
        <w:jc w:val="both"/>
        <w:rPr>
          <w:b/>
          <w:i/>
          <w:sz w:val="28"/>
          <w:szCs w:val="28"/>
        </w:rPr>
      </w:pPr>
      <w:r w:rsidRPr="008D5251">
        <w:rPr>
          <w:b/>
          <w:i/>
          <w:sz w:val="28"/>
          <w:szCs w:val="28"/>
        </w:rPr>
        <w:t>4.2.</w:t>
      </w:r>
      <w:r w:rsidR="00D15FA3" w:rsidRPr="008D5251">
        <w:rPr>
          <w:b/>
          <w:i/>
          <w:sz w:val="28"/>
          <w:szCs w:val="28"/>
        </w:rPr>
        <w:t xml:space="preserve"> Hoạt động quản lý thị trường</w:t>
      </w:r>
    </w:p>
    <w:p w:rsidR="00D15FA3" w:rsidRPr="00E46311" w:rsidRDefault="00C65758" w:rsidP="008B55EB">
      <w:pPr>
        <w:pStyle w:val="Normal1"/>
        <w:spacing w:before="120" w:after="120"/>
        <w:ind w:firstLine="425"/>
        <w:contextualSpacing/>
        <w:jc w:val="both"/>
        <w:rPr>
          <w:color w:val="000000"/>
          <w:sz w:val="28"/>
          <w:szCs w:val="28"/>
          <w:lang w:val="vi-VN"/>
        </w:rPr>
      </w:pPr>
      <w:r w:rsidRPr="008D5251">
        <w:rPr>
          <w:rStyle w:val="block0020textchar"/>
          <w:color w:val="000000"/>
          <w:sz w:val="28"/>
          <w:szCs w:val="28"/>
        </w:rPr>
        <w:t xml:space="preserve">Trong tháng </w:t>
      </w:r>
      <w:r w:rsidR="00826023" w:rsidRPr="008D5251">
        <w:rPr>
          <w:rStyle w:val="block0020textchar"/>
          <w:color w:val="000000"/>
          <w:sz w:val="28"/>
          <w:szCs w:val="28"/>
        </w:rPr>
        <w:t>4</w:t>
      </w:r>
      <w:r w:rsidR="00D15FA3" w:rsidRPr="008D5251">
        <w:rPr>
          <w:rStyle w:val="block0020textchar"/>
          <w:color w:val="000000"/>
          <w:sz w:val="28"/>
          <w:szCs w:val="28"/>
          <w:lang w:val="vi-VN"/>
        </w:rPr>
        <w:t xml:space="preserve"> năm 201</w:t>
      </w:r>
      <w:r w:rsidR="00D15FA3" w:rsidRPr="008D5251">
        <w:rPr>
          <w:rStyle w:val="block0020textchar"/>
          <w:color w:val="000000"/>
          <w:sz w:val="28"/>
          <w:szCs w:val="28"/>
        </w:rPr>
        <w:t>7</w:t>
      </w:r>
      <w:r w:rsidR="00826023" w:rsidRPr="008D5251">
        <w:rPr>
          <w:rStyle w:val="block0020textchar"/>
          <w:color w:val="000000"/>
          <w:sz w:val="28"/>
          <w:szCs w:val="28"/>
        </w:rPr>
        <w:t>,</w:t>
      </w:r>
      <w:r w:rsidR="00D15FA3" w:rsidRPr="008D5251">
        <w:rPr>
          <w:rStyle w:val="block0020textchar"/>
          <w:color w:val="000000"/>
          <w:sz w:val="28"/>
          <w:szCs w:val="28"/>
          <w:lang w:val="vi-VN"/>
        </w:rPr>
        <w:t xml:space="preserve"> thị trường hàng hóa tiêu dùng </w:t>
      </w:r>
      <w:r w:rsidR="00826023" w:rsidRPr="008D5251">
        <w:rPr>
          <w:rStyle w:val="block0020textchar"/>
          <w:color w:val="000000"/>
          <w:sz w:val="28"/>
          <w:szCs w:val="28"/>
        </w:rPr>
        <w:t>tương đối ổn định</w:t>
      </w:r>
      <w:r w:rsidR="00D15FA3" w:rsidRPr="008D5251">
        <w:rPr>
          <w:rStyle w:val="block0020textchar"/>
          <w:color w:val="000000"/>
          <w:sz w:val="28"/>
          <w:szCs w:val="28"/>
          <w:lang w:val="vi-VN"/>
        </w:rPr>
        <w:t xml:space="preserve">. </w:t>
      </w:r>
      <w:r w:rsidR="00D15FA3" w:rsidRPr="008D5251">
        <w:rPr>
          <w:rStyle w:val="normalchar"/>
          <w:color w:val="000000"/>
          <w:sz w:val="28"/>
          <w:szCs w:val="28"/>
          <w:lang w:val="vi-VN"/>
        </w:rPr>
        <w:t xml:space="preserve">Thực hiện chỉ đạo của Chính phủ, Bộ Công Thương đã ban hành nhiều văn bản chỉ đạo, kiểm tra, kiểm soát thị trường, trong đó </w:t>
      </w:r>
      <w:r w:rsidR="00D15FA3" w:rsidRPr="008D5251">
        <w:rPr>
          <w:color w:val="000000"/>
          <w:sz w:val="28"/>
          <w:szCs w:val="28"/>
        </w:rPr>
        <w:t xml:space="preserve">một số văn bản đáng chú ý như: </w:t>
      </w:r>
      <w:r w:rsidR="00376CFF" w:rsidRPr="008D5251">
        <w:rPr>
          <w:bCs/>
          <w:color w:val="000000"/>
          <w:sz w:val="28"/>
          <w:szCs w:val="28"/>
          <w:lang w:val="es-ES"/>
        </w:rPr>
        <w:t>Kế hoạch số</w:t>
      </w:r>
      <w:r w:rsidR="00376CFF" w:rsidRPr="000E3B6E">
        <w:rPr>
          <w:bCs/>
          <w:color w:val="000000"/>
          <w:sz w:val="28"/>
          <w:szCs w:val="28"/>
          <w:lang w:val="es-ES"/>
        </w:rPr>
        <w:t xml:space="preserve"> 3036/KH-BCT ngày 13 tháng 4 năm 2017 về công tác đấu tranh chống buôn lậu, gian lận thương mại và hàng giả năm 2017</w:t>
      </w:r>
      <w:r w:rsidR="00376CFF">
        <w:rPr>
          <w:bCs/>
          <w:color w:val="000000"/>
          <w:sz w:val="28"/>
          <w:szCs w:val="28"/>
          <w:lang w:val="es-ES"/>
        </w:rPr>
        <w:t>; v</w:t>
      </w:r>
      <w:r w:rsidR="00376CFF" w:rsidRPr="000E3B6E">
        <w:rPr>
          <w:bCs/>
          <w:color w:val="000000"/>
          <w:sz w:val="28"/>
          <w:szCs w:val="28"/>
          <w:lang w:val="es-ES"/>
        </w:rPr>
        <w:t>ăn bản chỉ đạo Chi cục Quản lý thị trường các địa phương triển khai kiểm tra các doanh nghiệp có dấu hiệu vi phạm pháp luậ</w:t>
      </w:r>
      <w:r w:rsidR="00DA6575">
        <w:rPr>
          <w:bCs/>
          <w:color w:val="000000"/>
          <w:sz w:val="28"/>
          <w:szCs w:val="28"/>
          <w:lang w:val="es-ES"/>
        </w:rPr>
        <w:t xml:space="preserve">t; </w:t>
      </w:r>
      <w:r w:rsidR="00376CFF">
        <w:rPr>
          <w:bCs/>
          <w:color w:val="000000"/>
          <w:sz w:val="28"/>
          <w:szCs w:val="28"/>
          <w:lang w:val="es-ES"/>
        </w:rPr>
        <w:t>t</w:t>
      </w:r>
      <w:r w:rsidR="00376CFF" w:rsidRPr="000E3B6E">
        <w:rPr>
          <w:bCs/>
          <w:color w:val="000000"/>
          <w:sz w:val="28"/>
          <w:szCs w:val="28"/>
          <w:lang w:val="es-ES"/>
        </w:rPr>
        <w:t>ăng cường kiểm tra, kiểm soát, xử lý vi phạm trong việc kinh doanh, buôn bán “Bóng cười”; báo cáo kết quả kiểm tra, xử lý mặt hàng đường nhập nhập lậu</w:t>
      </w:r>
      <w:r w:rsidR="00D15FA3" w:rsidRPr="00E46311">
        <w:rPr>
          <w:sz w:val="28"/>
          <w:szCs w:val="28"/>
        </w:rPr>
        <w:t>…</w:t>
      </w:r>
    </w:p>
    <w:p w:rsidR="00D15FA3" w:rsidRPr="00E46311" w:rsidRDefault="00376CFF" w:rsidP="008B55EB">
      <w:pPr>
        <w:spacing w:before="120" w:after="120"/>
        <w:ind w:right="-8" w:firstLine="425"/>
        <w:jc w:val="both"/>
        <w:outlineLvl w:val="0"/>
        <w:rPr>
          <w:rStyle w:val="normalchar0"/>
          <w:color w:val="000000"/>
          <w:sz w:val="28"/>
          <w:szCs w:val="28"/>
        </w:rPr>
      </w:pPr>
      <w:r w:rsidRPr="007C58F6">
        <w:rPr>
          <w:color w:val="000000"/>
          <w:sz w:val="28"/>
          <w:szCs w:val="28"/>
          <w:lang w:val="es-ES"/>
        </w:rPr>
        <w:lastRenderedPageBreak/>
        <w:t>Theo báo cáo nhanh, t</w:t>
      </w:r>
      <w:r w:rsidRPr="007C58F6">
        <w:rPr>
          <w:bCs/>
          <w:color w:val="000000"/>
          <w:sz w:val="28"/>
          <w:szCs w:val="28"/>
          <w:lang w:val="es-ES"/>
        </w:rPr>
        <w:t xml:space="preserve">rong tháng </w:t>
      </w:r>
      <w:r>
        <w:rPr>
          <w:bCs/>
          <w:color w:val="000000"/>
          <w:sz w:val="28"/>
          <w:szCs w:val="28"/>
          <w:lang w:val="es-ES"/>
        </w:rPr>
        <w:t>4</w:t>
      </w:r>
      <w:r w:rsidRPr="00B4719A">
        <w:rPr>
          <w:bCs/>
          <w:color w:val="000000"/>
          <w:sz w:val="28"/>
          <w:szCs w:val="28"/>
          <w:lang w:val="es-ES"/>
        </w:rPr>
        <w:t xml:space="preserve"> năm 201</w:t>
      </w:r>
      <w:r>
        <w:rPr>
          <w:bCs/>
          <w:color w:val="000000"/>
          <w:sz w:val="28"/>
          <w:szCs w:val="28"/>
          <w:lang w:val="es-ES"/>
        </w:rPr>
        <w:t>7</w:t>
      </w:r>
      <w:r w:rsidRPr="00B4719A">
        <w:rPr>
          <w:bCs/>
          <w:color w:val="000000"/>
          <w:sz w:val="28"/>
          <w:szCs w:val="28"/>
          <w:lang w:val="es-ES"/>
        </w:rPr>
        <w:t xml:space="preserve"> lực lượng Quản lý thị trường kiểm tra </w:t>
      </w:r>
      <w:r>
        <w:rPr>
          <w:bCs/>
          <w:color w:val="000000"/>
          <w:sz w:val="28"/>
          <w:szCs w:val="28"/>
          <w:lang w:val="es-ES"/>
        </w:rPr>
        <w:t xml:space="preserve">trên 13.650 </w:t>
      </w:r>
      <w:r w:rsidRPr="00B4719A">
        <w:rPr>
          <w:bCs/>
          <w:color w:val="000000"/>
          <w:sz w:val="28"/>
          <w:szCs w:val="28"/>
          <w:lang w:val="es-ES"/>
        </w:rPr>
        <w:t xml:space="preserve"> vụ</w:t>
      </w:r>
      <w:r>
        <w:rPr>
          <w:bCs/>
          <w:color w:val="000000"/>
          <w:sz w:val="28"/>
          <w:szCs w:val="28"/>
          <w:lang w:val="es-ES"/>
        </w:rPr>
        <w:t>;</w:t>
      </w:r>
      <w:r w:rsidRPr="00B4719A">
        <w:rPr>
          <w:bCs/>
          <w:color w:val="000000"/>
          <w:sz w:val="28"/>
          <w:szCs w:val="28"/>
          <w:lang w:val="es-ES"/>
        </w:rPr>
        <w:t xml:space="preserve"> phát hiện xử lý </w:t>
      </w:r>
      <w:r>
        <w:rPr>
          <w:bCs/>
          <w:color w:val="000000"/>
          <w:sz w:val="28"/>
          <w:szCs w:val="28"/>
          <w:lang w:val="es-ES"/>
        </w:rPr>
        <w:t>gần 8.000</w:t>
      </w:r>
      <w:r w:rsidRPr="00B4719A">
        <w:rPr>
          <w:bCs/>
          <w:color w:val="000000"/>
          <w:sz w:val="28"/>
          <w:szCs w:val="28"/>
          <w:lang w:val="es-ES"/>
        </w:rPr>
        <w:t xml:space="preserve"> vụ vi phạm, thu nộp ngân sách </w:t>
      </w:r>
      <w:r>
        <w:rPr>
          <w:bCs/>
          <w:color w:val="000000"/>
          <w:sz w:val="28"/>
          <w:szCs w:val="28"/>
          <w:lang w:val="es-ES"/>
        </w:rPr>
        <w:t>trên 38,5</w:t>
      </w:r>
      <w:r w:rsidRPr="00B4719A">
        <w:rPr>
          <w:bCs/>
          <w:color w:val="000000"/>
          <w:sz w:val="28"/>
          <w:szCs w:val="28"/>
          <w:lang w:val="es-ES"/>
        </w:rPr>
        <w:t xml:space="preserve"> tỷ đồng.</w:t>
      </w:r>
    </w:p>
    <w:p w:rsidR="00B17107" w:rsidRPr="0092123F" w:rsidRDefault="00B17107" w:rsidP="008B55EB">
      <w:pPr>
        <w:spacing w:before="120" w:after="120"/>
        <w:ind w:right="-8" w:firstLine="425"/>
        <w:jc w:val="both"/>
        <w:outlineLvl w:val="0"/>
        <w:rPr>
          <w:rStyle w:val="normalchar0"/>
          <w:b/>
          <w:i/>
          <w:color w:val="000000"/>
          <w:sz w:val="28"/>
          <w:szCs w:val="28"/>
        </w:rPr>
      </w:pPr>
      <w:r w:rsidRPr="00376CFF">
        <w:rPr>
          <w:rStyle w:val="normalchar0"/>
          <w:b/>
          <w:i/>
          <w:color w:val="000000"/>
          <w:sz w:val="28"/>
          <w:szCs w:val="28"/>
        </w:rPr>
        <w:t xml:space="preserve">Dự báo thương mại nội </w:t>
      </w:r>
      <w:r w:rsidR="0092123F" w:rsidRPr="00376CFF">
        <w:rPr>
          <w:rStyle w:val="normalchar0"/>
          <w:b/>
          <w:i/>
          <w:color w:val="000000"/>
          <w:sz w:val="28"/>
          <w:szCs w:val="28"/>
        </w:rPr>
        <w:t>địa trong những tháng cuối năm:</w:t>
      </w:r>
    </w:p>
    <w:p w:rsidR="00F721F1" w:rsidRPr="00E46311" w:rsidRDefault="00F721F1" w:rsidP="008B55EB">
      <w:pPr>
        <w:spacing w:before="120" w:after="120"/>
        <w:ind w:firstLine="425"/>
        <w:jc w:val="both"/>
        <w:rPr>
          <w:rFonts w:eastAsia="Arial"/>
          <w:sz w:val="28"/>
          <w:szCs w:val="28"/>
          <w:lang w:val="nb-NO"/>
        </w:rPr>
      </w:pPr>
      <w:r w:rsidRPr="00E46311">
        <w:rPr>
          <w:rFonts w:eastAsia="Arial"/>
          <w:sz w:val="28"/>
          <w:szCs w:val="28"/>
          <w:lang w:val="nb-NO"/>
        </w:rPr>
        <w:t>- Đồng USD mạ</w:t>
      </w:r>
      <w:r w:rsidR="00D65196">
        <w:rPr>
          <w:rFonts w:eastAsia="Arial"/>
          <w:sz w:val="28"/>
          <w:szCs w:val="28"/>
          <w:lang w:val="nb-NO"/>
        </w:rPr>
        <w:t>nh lên do chịu tác động của kế hoạch giảm thuế của Mỹ</w:t>
      </w:r>
      <w:r w:rsidRPr="00E46311">
        <w:rPr>
          <w:rFonts w:eastAsia="Arial"/>
          <w:sz w:val="28"/>
          <w:szCs w:val="28"/>
          <w:lang w:val="nb-NO"/>
        </w:rPr>
        <w:t xml:space="preserve"> sẽ tác động đến giá hàng hóa xuất nhập khẩu và qua đó ảnh hưởng đến giá hàng hóa trong nước.</w:t>
      </w:r>
    </w:p>
    <w:p w:rsidR="00F721F1" w:rsidRPr="00E46311" w:rsidRDefault="00F721F1" w:rsidP="008B55EB">
      <w:pPr>
        <w:spacing w:before="120" w:after="120"/>
        <w:ind w:firstLine="425"/>
        <w:jc w:val="both"/>
        <w:rPr>
          <w:rFonts w:eastAsia="Arial"/>
          <w:sz w:val="28"/>
          <w:szCs w:val="28"/>
          <w:lang w:val="nb-NO"/>
        </w:rPr>
      </w:pPr>
      <w:r w:rsidRPr="00E46311">
        <w:rPr>
          <w:rFonts w:eastAsia="Arial"/>
          <w:sz w:val="28"/>
          <w:szCs w:val="28"/>
          <w:lang w:val="nb-NO"/>
        </w:rPr>
        <w:t>- Tình hình sản xuất các mặt hàng nguyên vật liệu và lương thực, thực phẩm thiết yếu vẫn đang diễn biến theo chiều hướng ổn định. Tại các tỉnh</w:t>
      </w:r>
      <w:r w:rsidR="00D65196">
        <w:rPr>
          <w:rFonts w:eastAsia="Arial"/>
          <w:sz w:val="28"/>
          <w:szCs w:val="28"/>
          <w:lang w:val="nb-NO"/>
        </w:rPr>
        <w:t xml:space="preserve"> Đồng bằng sông Cửu Long, hiện tượng xâm nhập mặn xảy ra không đáng kể giúp ngành </w:t>
      </w:r>
      <w:r w:rsidRPr="00E46311">
        <w:rPr>
          <w:rFonts w:eastAsia="Arial"/>
          <w:sz w:val="28"/>
          <w:szCs w:val="28"/>
          <w:lang w:val="nb-NO"/>
        </w:rPr>
        <w:t xml:space="preserve">sản xuất nông nghiệp tốt hơn so với năm 2016. Dịch bệnh trên vật nuôi đang được chủ động khống chế.  </w:t>
      </w:r>
    </w:p>
    <w:p w:rsidR="00F721F1" w:rsidRPr="00E46311" w:rsidRDefault="00F721F1" w:rsidP="008B55EB">
      <w:pPr>
        <w:spacing w:before="120" w:after="120"/>
        <w:ind w:firstLine="425"/>
        <w:jc w:val="both"/>
        <w:rPr>
          <w:rFonts w:eastAsia="Arial"/>
          <w:sz w:val="28"/>
          <w:szCs w:val="28"/>
          <w:lang w:val="nb-NO"/>
        </w:rPr>
      </w:pPr>
      <w:r w:rsidRPr="00E46311">
        <w:rPr>
          <w:rFonts w:eastAsia="Arial"/>
          <w:sz w:val="28"/>
          <w:szCs w:val="28"/>
          <w:lang w:val="nb-NO"/>
        </w:rPr>
        <w:t>- Lương cơ bản của các đối tượng tiếp tục được điều chỉnh theo lộ trình.</w:t>
      </w:r>
    </w:p>
    <w:p w:rsidR="00D65196" w:rsidRDefault="00F721F1" w:rsidP="008B55EB">
      <w:pPr>
        <w:spacing w:before="120" w:after="120"/>
        <w:ind w:firstLine="425"/>
        <w:jc w:val="both"/>
        <w:rPr>
          <w:rFonts w:eastAsia="Arial"/>
          <w:sz w:val="28"/>
          <w:szCs w:val="28"/>
          <w:lang w:val="nb-NO"/>
        </w:rPr>
      </w:pPr>
      <w:r w:rsidRPr="00E46311">
        <w:rPr>
          <w:rFonts w:eastAsia="Arial"/>
          <w:sz w:val="28"/>
          <w:szCs w:val="28"/>
          <w:lang w:val="nb-NO"/>
        </w:rPr>
        <w:t>- Một số hàng hóa, dịch vụ do nhà nước quản lý giá tiếp tục điều chỉnh theo lộ trình.</w:t>
      </w:r>
    </w:p>
    <w:p w:rsidR="00D634A6" w:rsidRPr="00E46311" w:rsidRDefault="00D634A6" w:rsidP="008B55EB">
      <w:pPr>
        <w:spacing w:before="120" w:after="120"/>
        <w:ind w:firstLine="425"/>
        <w:jc w:val="both"/>
        <w:rPr>
          <w:rFonts w:eastAsia="Arial"/>
          <w:sz w:val="28"/>
          <w:szCs w:val="28"/>
          <w:lang w:val="nb-NO"/>
        </w:rPr>
      </w:pPr>
      <w:r>
        <w:rPr>
          <w:rFonts w:eastAsia="Arial"/>
          <w:sz w:val="28"/>
          <w:szCs w:val="28"/>
          <w:lang w:val="nb-NO"/>
        </w:rPr>
        <w:t>- Kế hoạch lộ trình kiểm soát, thu thuế đối với kinh doanh qua mạng Internet.</w:t>
      </w:r>
    </w:p>
    <w:p w:rsidR="00F721F1" w:rsidRPr="00E46311" w:rsidRDefault="00F721F1" w:rsidP="008B55EB">
      <w:pPr>
        <w:spacing w:before="120" w:after="120"/>
        <w:ind w:firstLine="425"/>
        <w:jc w:val="both"/>
        <w:rPr>
          <w:rFonts w:eastAsia="Arial"/>
          <w:sz w:val="28"/>
          <w:szCs w:val="28"/>
          <w:lang w:val="nb-NO"/>
        </w:rPr>
      </w:pPr>
      <w:r w:rsidRPr="00E46311">
        <w:rPr>
          <w:rFonts w:eastAsia="Arial"/>
          <w:sz w:val="28"/>
          <w:szCs w:val="28"/>
          <w:lang w:val="nb-NO"/>
        </w:rPr>
        <w:t>Như vậy có thể thấy diễn biến thị trường năm 2017 sẽ ít có những biến động bất thường, các yếu tố về nguồn cung vẫn được bảo đảm (giá có tăng do giá thế giới, tỷ giá, chi phí nhiên liệu</w:t>
      </w:r>
      <w:r w:rsidR="00DA6575">
        <w:rPr>
          <w:rFonts w:eastAsia="Arial"/>
          <w:sz w:val="28"/>
          <w:szCs w:val="28"/>
          <w:lang w:val="nb-NO"/>
        </w:rPr>
        <w:t xml:space="preserve"> tăng</w:t>
      </w:r>
      <w:r w:rsidRPr="00E46311">
        <w:rPr>
          <w:rFonts w:eastAsia="Arial"/>
          <w:sz w:val="28"/>
          <w:szCs w:val="28"/>
          <w:lang w:val="nb-NO"/>
        </w:rPr>
        <w:t>... nhưng sẽ được kiểm soát từ phía nhà nước), các yếu tố từ phía cầu (thu nhập, niềm tin của người tiêu dùng) cũng khả quan nhưng không tăng mạnh.</w:t>
      </w:r>
    </w:p>
    <w:p w:rsidR="00B17107" w:rsidRPr="00E46311" w:rsidRDefault="00F721F1" w:rsidP="008B55EB">
      <w:pPr>
        <w:spacing w:before="120" w:after="120"/>
        <w:ind w:right="-8" w:firstLine="425"/>
        <w:jc w:val="both"/>
        <w:outlineLvl w:val="0"/>
        <w:rPr>
          <w:i/>
          <w:sz w:val="28"/>
          <w:szCs w:val="28"/>
        </w:rPr>
      </w:pPr>
      <w:r w:rsidRPr="00E46311">
        <w:rPr>
          <w:sz w:val="28"/>
          <w:szCs w:val="28"/>
          <w:lang w:val="nb-NO"/>
        </w:rPr>
        <w:t>Với các yếu tố trên, dự kiến t</w:t>
      </w:r>
      <w:r w:rsidRPr="00E46311">
        <w:rPr>
          <w:rFonts w:eastAsia="Arial"/>
          <w:sz w:val="28"/>
          <w:szCs w:val="28"/>
          <w:lang w:val="nb-NO"/>
        </w:rPr>
        <w:t>ổng mức bán lẻ hàng hóa và doanh thu dịch vụ xã hội tăng khoảng 10-11% so với năm 2016</w:t>
      </w:r>
      <w:r w:rsidRPr="00E46311">
        <w:rPr>
          <w:sz w:val="28"/>
          <w:szCs w:val="28"/>
          <w:lang w:val="nb-NO"/>
        </w:rPr>
        <w:t>.</w:t>
      </w:r>
      <w:r w:rsidRPr="00E46311">
        <w:rPr>
          <w:rFonts w:eastAsia="Arial"/>
          <w:sz w:val="28"/>
          <w:szCs w:val="28"/>
          <w:lang w:val="nb-NO"/>
        </w:rPr>
        <w:t xml:space="preserve"> Chỉ số giá tiêu dùng bình quân cả</w:t>
      </w:r>
      <w:r w:rsidRPr="00E46311">
        <w:rPr>
          <w:sz w:val="28"/>
          <w:szCs w:val="28"/>
          <w:lang w:val="nb-NO"/>
        </w:rPr>
        <w:t xml:space="preserve"> năm 2017 dự kiến sẽ được đảm bảo </w:t>
      </w:r>
      <w:r w:rsidRPr="00E46311">
        <w:rPr>
          <w:rFonts w:eastAsia="Arial"/>
          <w:sz w:val="28"/>
          <w:szCs w:val="28"/>
          <w:lang w:val="nb-NO"/>
        </w:rPr>
        <w:t>kiểm soát theo mức Quốc hội giao là khoảng 4%.</w:t>
      </w:r>
    </w:p>
    <w:p w:rsidR="001715C5" w:rsidRPr="00E46311" w:rsidRDefault="00C710F1" w:rsidP="008B55EB">
      <w:pPr>
        <w:pStyle w:val="BodyTextIndent3"/>
        <w:spacing w:before="120" w:after="120"/>
        <w:ind w:firstLine="425"/>
        <w:contextualSpacing/>
        <w:rPr>
          <w:b/>
          <w:bCs/>
          <w:lang w:val="vi-VN"/>
        </w:rPr>
      </w:pPr>
      <w:r w:rsidRPr="00376CFF">
        <w:rPr>
          <w:b/>
          <w:bCs/>
          <w:lang w:val="vi-VN"/>
        </w:rPr>
        <w:t>I</w:t>
      </w:r>
      <w:r w:rsidRPr="00376CFF">
        <w:rPr>
          <w:b/>
          <w:bCs/>
        </w:rPr>
        <w:t>II</w:t>
      </w:r>
      <w:r w:rsidR="001715C5" w:rsidRPr="00376CFF">
        <w:rPr>
          <w:b/>
          <w:bCs/>
          <w:lang w:val="vi-VN"/>
        </w:rPr>
        <w:t>. HỘI NHẬP KINH TẾ QUỐC TẾ</w:t>
      </w:r>
    </w:p>
    <w:p w:rsidR="00DD5A76" w:rsidRPr="00E46311" w:rsidRDefault="00DD5A76" w:rsidP="008B55EB">
      <w:pPr>
        <w:spacing w:before="120" w:after="120"/>
        <w:ind w:firstLine="425"/>
        <w:contextualSpacing/>
        <w:jc w:val="both"/>
        <w:rPr>
          <w:b/>
          <w:color w:val="000000"/>
          <w:sz w:val="28"/>
          <w:szCs w:val="28"/>
        </w:rPr>
      </w:pPr>
      <w:r w:rsidRPr="00E46311">
        <w:rPr>
          <w:rStyle w:val="normalchar"/>
          <w:bCs/>
          <w:sz w:val="28"/>
          <w:szCs w:val="28"/>
        </w:rPr>
        <w:t xml:space="preserve">Trong </w:t>
      </w:r>
      <w:r w:rsidR="00376CFF">
        <w:rPr>
          <w:rStyle w:val="normalchar"/>
          <w:bCs/>
          <w:sz w:val="28"/>
          <w:szCs w:val="28"/>
        </w:rPr>
        <w:t>tháng 4</w:t>
      </w:r>
      <w:r w:rsidRPr="00E46311">
        <w:rPr>
          <w:rStyle w:val="normalchar"/>
          <w:bCs/>
          <w:sz w:val="28"/>
          <w:szCs w:val="28"/>
        </w:rPr>
        <w:t xml:space="preserve"> năm 2017, Bộ Công Thương đã triển khai một số hoạt động như sau:</w:t>
      </w:r>
    </w:p>
    <w:p w:rsidR="00376CFF" w:rsidRPr="00376CFF" w:rsidRDefault="00376CFF" w:rsidP="008B5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firstLine="426"/>
        <w:jc w:val="both"/>
        <w:rPr>
          <w:b/>
          <w:color w:val="000000"/>
          <w:sz w:val="28"/>
          <w:szCs w:val="28"/>
        </w:rPr>
      </w:pPr>
      <w:r w:rsidRPr="00376CFF">
        <w:rPr>
          <w:b/>
          <w:color w:val="000000"/>
          <w:sz w:val="28"/>
          <w:szCs w:val="28"/>
        </w:rPr>
        <w:t>1.Công tác ASEAN</w:t>
      </w:r>
    </w:p>
    <w:p w:rsidR="00376CFF" w:rsidRPr="00376CFF" w:rsidRDefault="00376CFF" w:rsidP="008B55EB">
      <w:pPr>
        <w:spacing w:before="120" w:after="120"/>
        <w:ind w:firstLine="426"/>
        <w:jc w:val="both"/>
        <w:rPr>
          <w:rFonts w:eastAsia="Arial"/>
          <w:i/>
          <w:color w:val="000000"/>
          <w:sz w:val="28"/>
          <w:szCs w:val="28"/>
          <w:lang w:val="vi-VN"/>
        </w:rPr>
      </w:pPr>
      <w:r w:rsidRPr="00376CFF">
        <w:rPr>
          <w:rFonts w:eastAsia="Arial"/>
          <w:i/>
          <w:color w:val="000000"/>
          <w:sz w:val="28"/>
          <w:szCs w:val="28"/>
          <w:lang w:val="vi-VN"/>
        </w:rPr>
        <w:t>1.1.Hợp tác nội khối</w:t>
      </w:r>
    </w:p>
    <w:p w:rsidR="00376CFF" w:rsidRPr="00376CFF" w:rsidRDefault="00376CFF" w:rsidP="008B55EB">
      <w:pPr>
        <w:spacing w:before="120" w:after="120"/>
        <w:ind w:firstLine="426"/>
        <w:jc w:val="both"/>
        <w:rPr>
          <w:rFonts w:eastAsia="Arial"/>
          <w:sz w:val="28"/>
          <w:szCs w:val="28"/>
          <w:lang w:val="it-IT"/>
        </w:rPr>
      </w:pPr>
      <w:r>
        <w:rPr>
          <w:rFonts w:eastAsia="Arial"/>
          <w:sz w:val="28"/>
          <w:szCs w:val="28"/>
          <w:lang w:val="it-IT"/>
        </w:rPr>
        <w:t>Tham dự</w:t>
      </w:r>
      <w:r w:rsidRPr="00376CFF">
        <w:rPr>
          <w:rFonts w:eastAsia="Arial"/>
          <w:sz w:val="28"/>
          <w:szCs w:val="28"/>
          <w:lang w:val="it-IT"/>
        </w:rPr>
        <w:t xml:space="preserve"> Ch</w:t>
      </w:r>
      <w:r w:rsidRPr="00376CFF">
        <w:rPr>
          <w:rFonts w:eastAsia="Arial" w:hint="eastAsia"/>
          <w:sz w:val="28"/>
          <w:szCs w:val="28"/>
          <w:lang w:val="it-IT"/>
        </w:rPr>
        <w:t>ươ</w:t>
      </w:r>
      <w:r w:rsidRPr="00376CFF">
        <w:rPr>
          <w:rFonts w:eastAsia="Arial"/>
          <w:sz w:val="28"/>
          <w:szCs w:val="28"/>
          <w:lang w:val="it-IT"/>
        </w:rPr>
        <w:t xml:space="preserve">ng trình giới thiệu ASEAN (AEM Roadshow) tại Nhật Bản từ ngày 06 </w:t>
      </w:r>
      <w:r w:rsidRPr="00376CFF">
        <w:rPr>
          <w:rFonts w:eastAsia="Arial" w:hint="eastAsia"/>
          <w:sz w:val="28"/>
          <w:szCs w:val="28"/>
          <w:lang w:val="it-IT"/>
        </w:rPr>
        <w:t>đ</w:t>
      </w:r>
      <w:r w:rsidRPr="00376CFF">
        <w:rPr>
          <w:rFonts w:eastAsia="Arial"/>
          <w:sz w:val="28"/>
          <w:szCs w:val="28"/>
          <w:lang w:val="it-IT"/>
        </w:rPr>
        <w:t>ến ngày 09 tháng 4 n</w:t>
      </w:r>
      <w:r w:rsidRPr="00376CFF">
        <w:rPr>
          <w:rFonts w:eastAsia="Arial" w:hint="eastAsia"/>
          <w:sz w:val="28"/>
          <w:szCs w:val="28"/>
          <w:lang w:val="it-IT"/>
        </w:rPr>
        <w:t>ă</w:t>
      </w:r>
      <w:r w:rsidRPr="00376CFF">
        <w:rPr>
          <w:rFonts w:eastAsia="Arial"/>
          <w:sz w:val="28"/>
          <w:szCs w:val="28"/>
          <w:lang w:val="it-IT"/>
        </w:rPr>
        <w:t xml:space="preserve">m 2017; Hội nghị Cấp cao ASEAN lần thứ 30 và các hội nghị liên quan </w:t>
      </w:r>
      <w:r w:rsidRPr="00376CFF">
        <w:rPr>
          <w:sz w:val="28"/>
          <w:szCs w:val="20"/>
          <w:lang w:val="it-IT"/>
        </w:rPr>
        <w:t>tại Phi-líp-pin</w:t>
      </w:r>
      <w:r w:rsidRPr="00376CFF">
        <w:rPr>
          <w:rFonts w:eastAsia="Arial"/>
          <w:sz w:val="28"/>
          <w:szCs w:val="28"/>
          <w:lang w:val="it-IT"/>
        </w:rPr>
        <w:t xml:space="preserve">. </w:t>
      </w:r>
    </w:p>
    <w:p w:rsidR="00376CFF" w:rsidRPr="00376CFF" w:rsidRDefault="00376CFF" w:rsidP="008B55EB">
      <w:pPr>
        <w:spacing w:before="120" w:after="120"/>
        <w:ind w:firstLine="426"/>
        <w:jc w:val="both"/>
        <w:rPr>
          <w:rFonts w:eastAsia="Arial"/>
          <w:sz w:val="28"/>
          <w:szCs w:val="28"/>
          <w:lang w:val="it-IT"/>
        </w:rPr>
      </w:pPr>
      <w:r w:rsidRPr="00376CFF">
        <w:rPr>
          <w:rFonts w:eastAsia="Arial"/>
          <w:sz w:val="28"/>
          <w:szCs w:val="28"/>
          <w:lang w:val="it-IT"/>
        </w:rPr>
        <w:t xml:space="preserve">Bên cạnh </w:t>
      </w:r>
      <w:r w:rsidRPr="00376CFF">
        <w:rPr>
          <w:rFonts w:eastAsia="Arial" w:hint="eastAsia"/>
          <w:sz w:val="28"/>
          <w:szCs w:val="28"/>
          <w:lang w:val="it-IT"/>
        </w:rPr>
        <w:t>đó</w:t>
      </w:r>
      <w:r w:rsidRPr="00376CFF">
        <w:rPr>
          <w:rFonts w:eastAsia="Arial"/>
          <w:sz w:val="28"/>
          <w:szCs w:val="28"/>
          <w:lang w:val="it-IT"/>
        </w:rPr>
        <w:t xml:space="preserve">, </w:t>
      </w:r>
      <w:r>
        <w:rPr>
          <w:rFonts w:eastAsia="Arial"/>
          <w:sz w:val="28"/>
          <w:szCs w:val="28"/>
          <w:lang w:val="it-IT"/>
        </w:rPr>
        <w:t>Bộ Công Thương</w:t>
      </w:r>
      <w:r w:rsidRPr="00376CFF">
        <w:rPr>
          <w:rFonts w:eastAsia="Arial"/>
          <w:sz w:val="28"/>
          <w:szCs w:val="28"/>
          <w:lang w:val="it-IT"/>
        </w:rPr>
        <w:t xml:space="preserve"> đã phối hợp với các Bộ ngành, </w:t>
      </w:r>
      <w:r w:rsidRPr="00376CFF">
        <w:rPr>
          <w:rFonts w:eastAsia="Arial" w:hint="eastAsia"/>
          <w:sz w:val="28"/>
          <w:szCs w:val="28"/>
          <w:lang w:val="it-IT"/>
        </w:rPr>
        <w:t>đơ</w:t>
      </w:r>
      <w:r w:rsidRPr="00376CFF">
        <w:rPr>
          <w:rFonts w:eastAsia="Arial"/>
          <w:sz w:val="28"/>
          <w:szCs w:val="28"/>
          <w:lang w:val="it-IT"/>
        </w:rPr>
        <w:t>n vị liên quan triển khai báo cáo kết quả Hội nghị Quan chức Kinh tế ASEAN (SEOM) lần thứ 2/48.</w:t>
      </w:r>
    </w:p>
    <w:p w:rsidR="00376CFF" w:rsidRPr="00376CFF" w:rsidRDefault="00376CFF" w:rsidP="008B55EB">
      <w:pPr>
        <w:spacing w:before="120" w:after="120"/>
        <w:ind w:firstLine="426"/>
        <w:jc w:val="both"/>
        <w:rPr>
          <w:rFonts w:eastAsia="Arial"/>
          <w:i/>
          <w:color w:val="000000"/>
          <w:sz w:val="28"/>
          <w:szCs w:val="28"/>
          <w:lang w:val="vi-VN"/>
        </w:rPr>
      </w:pPr>
      <w:r w:rsidRPr="00376CFF">
        <w:rPr>
          <w:rFonts w:eastAsia="Arial"/>
          <w:i/>
          <w:color w:val="000000"/>
          <w:sz w:val="28"/>
          <w:szCs w:val="28"/>
        </w:rPr>
        <w:t xml:space="preserve">1.2. </w:t>
      </w:r>
      <w:r w:rsidRPr="00376CFF">
        <w:rPr>
          <w:rFonts w:eastAsia="Arial"/>
          <w:i/>
          <w:color w:val="000000"/>
          <w:sz w:val="28"/>
          <w:szCs w:val="28"/>
          <w:lang w:val="vi-VN"/>
        </w:rPr>
        <w:t>Hợp tác ngoại khối</w:t>
      </w:r>
    </w:p>
    <w:p w:rsidR="00376CFF" w:rsidRPr="00376CFF" w:rsidRDefault="00376CFF" w:rsidP="008B55EB">
      <w:pPr>
        <w:spacing w:before="120" w:after="120"/>
        <w:ind w:firstLine="426"/>
        <w:jc w:val="both"/>
        <w:rPr>
          <w:rFonts w:eastAsia="Arial"/>
          <w:sz w:val="28"/>
          <w:szCs w:val="28"/>
          <w:lang w:val="it-IT"/>
        </w:rPr>
      </w:pPr>
      <w:r>
        <w:rPr>
          <w:rFonts w:eastAsia="Arial"/>
          <w:sz w:val="28"/>
          <w:szCs w:val="28"/>
          <w:lang w:val="it-IT"/>
        </w:rPr>
        <w:lastRenderedPageBreak/>
        <w:t>T</w:t>
      </w:r>
      <w:r w:rsidRPr="00376CFF">
        <w:rPr>
          <w:rFonts w:eastAsia="Arial"/>
          <w:sz w:val="28"/>
          <w:szCs w:val="28"/>
          <w:lang w:val="it-IT"/>
        </w:rPr>
        <w:t xml:space="preserve">ham dự phiên họp Nhóm rà soát pháp lý trong khuôn khổ Hiệp </w:t>
      </w:r>
      <w:r w:rsidRPr="00376CFF">
        <w:rPr>
          <w:rFonts w:eastAsia="Arial" w:hint="eastAsia"/>
          <w:sz w:val="28"/>
          <w:szCs w:val="28"/>
          <w:lang w:val="it-IT"/>
        </w:rPr>
        <w:t>đ</w:t>
      </w:r>
      <w:r w:rsidRPr="00376CFF">
        <w:rPr>
          <w:rFonts w:eastAsia="Arial"/>
          <w:sz w:val="28"/>
          <w:szCs w:val="28"/>
          <w:lang w:val="it-IT"/>
        </w:rPr>
        <w:t xml:space="preserve">ịnh AJCEP tại Nhật Bản từ ngày 30 tháng 3 </w:t>
      </w:r>
      <w:r w:rsidRPr="00376CFF">
        <w:rPr>
          <w:rFonts w:eastAsia="Arial" w:hint="eastAsia"/>
          <w:sz w:val="28"/>
          <w:szCs w:val="28"/>
          <w:lang w:val="it-IT"/>
        </w:rPr>
        <w:t>đ</w:t>
      </w:r>
      <w:r w:rsidRPr="00376CFF">
        <w:rPr>
          <w:rFonts w:eastAsia="Arial"/>
          <w:sz w:val="28"/>
          <w:szCs w:val="28"/>
          <w:lang w:val="it-IT"/>
        </w:rPr>
        <w:t>ến ngày 05 tháng 4 n</w:t>
      </w:r>
      <w:r w:rsidRPr="00376CFF">
        <w:rPr>
          <w:rFonts w:eastAsia="Arial" w:hint="eastAsia"/>
          <w:sz w:val="28"/>
          <w:szCs w:val="28"/>
          <w:lang w:val="it-IT"/>
        </w:rPr>
        <w:t>ă</w:t>
      </w:r>
      <w:r w:rsidRPr="00376CFF">
        <w:rPr>
          <w:rFonts w:eastAsia="Arial"/>
          <w:sz w:val="28"/>
          <w:szCs w:val="28"/>
          <w:lang w:val="it-IT"/>
        </w:rPr>
        <w:t xml:space="preserve">m 2017. </w:t>
      </w:r>
    </w:p>
    <w:p w:rsidR="00376CFF" w:rsidRPr="00376CFF" w:rsidRDefault="00376CFF" w:rsidP="008B55EB">
      <w:pPr>
        <w:spacing w:before="120" w:after="120"/>
        <w:ind w:firstLine="426"/>
        <w:jc w:val="both"/>
        <w:rPr>
          <w:rFonts w:eastAsia="Arial"/>
          <w:sz w:val="28"/>
          <w:szCs w:val="28"/>
          <w:lang w:val="it-IT"/>
        </w:rPr>
      </w:pPr>
      <w:r>
        <w:rPr>
          <w:rFonts w:eastAsia="Arial"/>
          <w:sz w:val="28"/>
          <w:szCs w:val="28"/>
          <w:lang w:val="it-IT"/>
        </w:rPr>
        <w:t>T</w:t>
      </w:r>
      <w:r w:rsidRPr="00376CFF">
        <w:rPr>
          <w:rFonts w:eastAsia="Arial"/>
          <w:sz w:val="28"/>
          <w:szCs w:val="28"/>
          <w:lang w:val="it-IT"/>
        </w:rPr>
        <w:t>iếp tục cùng các n</w:t>
      </w:r>
      <w:r w:rsidRPr="00376CFF">
        <w:rPr>
          <w:rFonts w:eastAsia="Arial" w:hint="eastAsia"/>
          <w:sz w:val="28"/>
          <w:szCs w:val="28"/>
          <w:lang w:val="it-IT"/>
        </w:rPr>
        <w:t>ư</w:t>
      </w:r>
      <w:r w:rsidRPr="00376CFF">
        <w:rPr>
          <w:rFonts w:eastAsia="Arial"/>
          <w:sz w:val="28"/>
          <w:szCs w:val="28"/>
          <w:lang w:val="it-IT"/>
        </w:rPr>
        <w:t xml:space="preserve">ớc ASEAN giám sát và </w:t>
      </w:r>
      <w:r w:rsidRPr="00376CFF">
        <w:rPr>
          <w:rFonts w:eastAsia="Arial" w:hint="eastAsia"/>
          <w:sz w:val="28"/>
          <w:szCs w:val="28"/>
          <w:lang w:val="it-IT"/>
        </w:rPr>
        <w:t>đ</w:t>
      </w:r>
      <w:r w:rsidRPr="00376CFF">
        <w:rPr>
          <w:rFonts w:eastAsia="Arial"/>
          <w:sz w:val="28"/>
          <w:szCs w:val="28"/>
          <w:lang w:val="it-IT"/>
        </w:rPr>
        <w:t>iều phối việc thực hiện các cam kết trong khuôn khổ FTA với các n</w:t>
      </w:r>
      <w:r w:rsidRPr="00376CFF">
        <w:rPr>
          <w:rFonts w:eastAsia="Arial" w:hint="eastAsia"/>
          <w:sz w:val="28"/>
          <w:szCs w:val="28"/>
          <w:lang w:val="it-IT"/>
        </w:rPr>
        <w:t>ư</w:t>
      </w:r>
      <w:r w:rsidRPr="00376CFF">
        <w:rPr>
          <w:rFonts w:eastAsia="Arial"/>
          <w:sz w:val="28"/>
          <w:szCs w:val="28"/>
          <w:lang w:val="it-IT"/>
        </w:rPr>
        <w:t xml:space="preserve">ớc </w:t>
      </w:r>
      <w:r w:rsidRPr="00376CFF">
        <w:rPr>
          <w:rFonts w:eastAsia="Arial" w:hint="eastAsia"/>
          <w:sz w:val="28"/>
          <w:szCs w:val="28"/>
          <w:lang w:val="it-IT"/>
        </w:rPr>
        <w:t>đ</w:t>
      </w:r>
      <w:r w:rsidRPr="00376CFF">
        <w:rPr>
          <w:rFonts w:eastAsia="Arial"/>
          <w:sz w:val="28"/>
          <w:szCs w:val="28"/>
          <w:lang w:val="it-IT"/>
        </w:rPr>
        <w:t xml:space="preserve">ối tác Trung Quốc, Hàn Quốc, Nhật Bản, Ôt-xtrây-li-a, Niu Di-lân, Ấn </w:t>
      </w:r>
      <w:r w:rsidRPr="00376CFF">
        <w:rPr>
          <w:rFonts w:eastAsia="Arial" w:hint="eastAsia"/>
          <w:sz w:val="28"/>
          <w:szCs w:val="28"/>
          <w:lang w:val="it-IT"/>
        </w:rPr>
        <w:t>Đ</w:t>
      </w:r>
      <w:r w:rsidRPr="00376CFF">
        <w:rPr>
          <w:rFonts w:eastAsia="Arial"/>
          <w:sz w:val="28"/>
          <w:szCs w:val="28"/>
          <w:lang w:val="it-IT"/>
        </w:rPr>
        <w:t xml:space="preserve">ộ và các hoạt động hợp tác kinh tế với Hoa Kỳ, Ca-na-đa, Nga và Liên minh châu Âu (EU), chủ trì, phối hợp với ASEAN và các Bộ, ngành liên quan trong đàm phán Hiệp định </w:t>
      </w:r>
      <w:r w:rsidRPr="00376CFF">
        <w:rPr>
          <w:rFonts w:eastAsia="Arial" w:hint="eastAsia"/>
          <w:sz w:val="28"/>
          <w:szCs w:val="28"/>
          <w:lang w:val="it-IT"/>
        </w:rPr>
        <w:t>Đ</w:t>
      </w:r>
      <w:r w:rsidRPr="00376CFF">
        <w:rPr>
          <w:rFonts w:eastAsia="Arial"/>
          <w:sz w:val="28"/>
          <w:szCs w:val="28"/>
          <w:lang w:val="it-IT"/>
        </w:rPr>
        <w:t>ối tác Kinh tế toàn diện Khu vực (RCEP).</w:t>
      </w:r>
    </w:p>
    <w:p w:rsidR="00376CFF" w:rsidRPr="00376CFF" w:rsidRDefault="00376CFF" w:rsidP="008B55EB">
      <w:pPr>
        <w:spacing w:before="120" w:after="120"/>
        <w:ind w:firstLine="426"/>
        <w:jc w:val="both"/>
        <w:rPr>
          <w:rFonts w:eastAsia="Arial"/>
          <w:i/>
          <w:sz w:val="28"/>
          <w:szCs w:val="28"/>
          <w:u w:val="single"/>
          <w:lang w:val="it-IT"/>
        </w:rPr>
      </w:pPr>
      <w:r w:rsidRPr="00376CFF">
        <w:rPr>
          <w:rFonts w:eastAsia="Arial" w:hint="eastAsia"/>
          <w:i/>
          <w:sz w:val="28"/>
          <w:szCs w:val="28"/>
          <w:u w:val="single"/>
          <w:lang w:val="it-IT"/>
        </w:rPr>
        <w:t>Đà</w:t>
      </w:r>
      <w:r w:rsidRPr="00376CFF">
        <w:rPr>
          <w:rFonts w:eastAsia="Arial"/>
          <w:i/>
          <w:sz w:val="28"/>
          <w:szCs w:val="28"/>
          <w:u w:val="single"/>
          <w:lang w:val="it-IT"/>
        </w:rPr>
        <w:t xml:space="preserve">m phán Hiệp </w:t>
      </w:r>
      <w:r w:rsidRPr="00376CFF">
        <w:rPr>
          <w:rFonts w:eastAsia="Arial" w:hint="eastAsia"/>
          <w:i/>
          <w:sz w:val="28"/>
          <w:szCs w:val="28"/>
          <w:u w:val="single"/>
          <w:lang w:val="it-IT"/>
        </w:rPr>
        <w:t>đ</w:t>
      </w:r>
      <w:r w:rsidRPr="00376CFF">
        <w:rPr>
          <w:rFonts w:eastAsia="Arial"/>
          <w:i/>
          <w:sz w:val="28"/>
          <w:szCs w:val="28"/>
          <w:u w:val="single"/>
          <w:lang w:val="it-IT"/>
        </w:rPr>
        <w:t>ịnh RCEP</w:t>
      </w:r>
    </w:p>
    <w:p w:rsidR="00376CFF" w:rsidRPr="00376CFF" w:rsidRDefault="00376CFF" w:rsidP="008B55EB">
      <w:pPr>
        <w:spacing w:before="120" w:after="120"/>
        <w:ind w:firstLine="426"/>
        <w:jc w:val="both"/>
        <w:rPr>
          <w:rFonts w:eastAsia="Arial"/>
          <w:sz w:val="28"/>
          <w:szCs w:val="28"/>
          <w:lang w:val="it-IT"/>
        </w:rPr>
      </w:pPr>
      <w:r w:rsidRPr="00376CFF">
        <w:rPr>
          <w:rFonts w:eastAsia="Arial"/>
          <w:sz w:val="28"/>
          <w:szCs w:val="28"/>
          <w:lang w:val="it-IT"/>
        </w:rPr>
        <w:t>Với t</w:t>
      </w:r>
      <w:r w:rsidRPr="00376CFF">
        <w:rPr>
          <w:rFonts w:eastAsia="Arial" w:hint="eastAsia"/>
          <w:sz w:val="28"/>
          <w:szCs w:val="28"/>
          <w:lang w:val="it-IT"/>
        </w:rPr>
        <w:t>ư</w:t>
      </w:r>
      <w:r w:rsidRPr="00376CFF">
        <w:rPr>
          <w:rFonts w:eastAsia="Arial"/>
          <w:sz w:val="28"/>
          <w:szCs w:val="28"/>
          <w:lang w:val="it-IT"/>
        </w:rPr>
        <w:t xml:space="preserve"> cách là </w:t>
      </w:r>
      <w:r w:rsidRPr="00376CFF">
        <w:rPr>
          <w:rFonts w:eastAsia="Arial" w:hint="eastAsia"/>
          <w:sz w:val="28"/>
          <w:szCs w:val="28"/>
          <w:lang w:val="it-IT"/>
        </w:rPr>
        <w:t>đơ</w:t>
      </w:r>
      <w:r w:rsidRPr="00376CFF">
        <w:rPr>
          <w:rFonts w:eastAsia="Arial"/>
          <w:sz w:val="28"/>
          <w:szCs w:val="28"/>
          <w:lang w:val="it-IT"/>
        </w:rPr>
        <w:t xml:space="preserve">n vị </w:t>
      </w:r>
      <w:r w:rsidRPr="00376CFF">
        <w:rPr>
          <w:rFonts w:eastAsia="Arial" w:hint="eastAsia"/>
          <w:sz w:val="28"/>
          <w:szCs w:val="28"/>
          <w:lang w:val="it-IT"/>
        </w:rPr>
        <w:t>đ</w:t>
      </w:r>
      <w:r w:rsidRPr="00376CFF">
        <w:rPr>
          <w:rFonts w:eastAsia="Arial"/>
          <w:sz w:val="28"/>
          <w:szCs w:val="28"/>
          <w:lang w:val="it-IT"/>
        </w:rPr>
        <w:t xml:space="preserve">ầu mối chủ trì </w:t>
      </w:r>
      <w:r w:rsidRPr="00376CFF">
        <w:rPr>
          <w:rFonts w:eastAsia="Arial" w:hint="eastAsia"/>
          <w:sz w:val="28"/>
          <w:szCs w:val="28"/>
          <w:lang w:val="it-IT"/>
        </w:rPr>
        <w:t>đà</w:t>
      </w:r>
      <w:r w:rsidRPr="00376CFF">
        <w:rPr>
          <w:rFonts w:eastAsia="Arial"/>
          <w:sz w:val="28"/>
          <w:szCs w:val="28"/>
          <w:lang w:val="it-IT"/>
        </w:rPr>
        <w:t xml:space="preserve">m phán Hiệp </w:t>
      </w:r>
      <w:r w:rsidRPr="00376CFF">
        <w:rPr>
          <w:rFonts w:eastAsia="Arial" w:hint="eastAsia"/>
          <w:sz w:val="28"/>
          <w:szCs w:val="28"/>
          <w:lang w:val="it-IT"/>
        </w:rPr>
        <w:t>đ</w:t>
      </w:r>
      <w:r w:rsidRPr="00376CFF">
        <w:rPr>
          <w:rFonts w:eastAsia="Arial"/>
          <w:sz w:val="28"/>
          <w:szCs w:val="28"/>
          <w:lang w:val="it-IT"/>
        </w:rPr>
        <w:t xml:space="preserve">ịnh </w:t>
      </w:r>
      <w:r w:rsidRPr="00376CFF">
        <w:rPr>
          <w:rFonts w:eastAsia="Arial" w:hint="eastAsia"/>
          <w:sz w:val="28"/>
          <w:szCs w:val="28"/>
          <w:lang w:val="it-IT"/>
        </w:rPr>
        <w:t>Đ</w:t>
      </w:r>
      <w:r w:rsidRPr="00376CFF">
        <w:rPr>
          <w:rFonts w:eastAsia="Arial"/>
          <w:sz w:val="28"/>
          <w:szCs w:val="28"/>
          <w:lang w:val="it-IT"/>
        </w:rPr>
        <w:t>ối tác kinh tế toàn diện khu vực (RCEP), trong tháng 4 n</w:t>
      </w:r>
      <w:r w:rsidRPr="00376CFF">
        <w:rPr>
          <w:rFonts w:eastAsia="Arial" w:hint="eastAsia"/>
          <w:sz w:val="28"/>
          <w:szCs w:val="28"/>
          <w:lang w:val="it-IT"/>
        </w:rPr>
        <w:t>ă</w:t>
      </w:r>
      <w:r w:rsidRPr="00376CFF">
        <w:rPr>
          <w:rFonts w:eastAsia="Arial"/>
          <w:sz w:val="28"/>
          <w:szCs w:val="28"/>
          <w:lang w:val="it-IT"/>
        </w:rPr>
        <w:t xml:space="preserve">m 2017, </w:t>
      </w:r>
      <w:r>
        <w:rPr>
          <w:rFonts w:eastAsia="Arial"/>
          <w:sz w:val="28"/>
          <w:szCs w:val="28"/>
          <w:lang w:val="it-IT"/>
        </w:rPr>
        <w:t>Bộ Công Thương</w:t>
      </w:r>
      <w:r w:rsidR="00DA6575">
        <w:rPr>
          <w:rFonts w:eastAsia="Arial"/>
          <w:sz w:val="28"/>
          <w:szCs w:val="28"/>
          <w:lang w:val="it-IT"/>
        </w:rPr>
        <w:t xml:space="preserve"> </w:t>
      </w:r>
      <w:r w:rsidRPr="00376CFF">
        <w:rPr>
          <w:rFonts w:eastAsia="Arial" w:hint="eastAsia"/>
          <w:sz w:val="28"/>
          <w:szCs w:val="28"/>
          <w:lang w:val="it-IT"/>
        </w:rPr>
        <w:t>đã</w:t>
      </w:r>
      <w:r w:rsidRPr="00376CFF">
        <w:rPr>
          <w:rFonts w:eastAsia="Arial"/>
          <w:sz w:val="28"/>
          <w:szCs w:val="28"/>
          <w:lang w:val="it-IT"/>
        </w:rPr>
        <w:t xml:space="preserve"> chủ trì, phối hợp với các Bộ ngành xây dựng ph</w:t>
      </w:r>
      <w:r w:rsidRPr="00376CFF">
        <w:rPr>
          <w:rFonts w:eastAsia="Arial" w:hint="eastAsia"/>
          <w:sz w:val="28"/>
          <w:szCs w:val="28"/>
          <w:lang w:val="it-IT"/>
        </w:rPr>
        <w:t>ươ</w:t>
      </w:r>
      <w:r w:rsidRPr="00376CFF">
        <w:rPr>
          <w:rFonts w:eastAsia="Arial"/>
          <w:sz w:val="28"/>
          <w:szCs w:val="28"/>
          <w:lang w:val="it-IT"/>
        </w:rPr>
        <w:t xml:space="preserve">ng án và tham dự phiên </w:t>
      </w:r>
      <w:r w:rsidRPr="00376CFF">
        <w:rPr>
          <w:rFonts w:eastAsia="Arial" w:hint="eastAsia"/>
          <w:sz w:val="28"/>
          <w:szCs w:val="28"/>
          <w:lang w:val="it-IT"/>
        </w:rPr>
        <w:t>đ</w:t>
      </w:r>
      <w:r w:rsidRPr="00376CFF">
        <w:rPr>
          <w:rFonts w:eastAsia="Arial"/>
          <w:sz w:val="28"/>
          <w:szCs w:val="28"/>
          <w:lang w:val="it-IT"/>
        </w:rPr>
        <w:t>àm phán gi</w:t>
      </w:r>
      <w:r w:rsidRPr="00376CFF">
        <w:rPr>
          <w:rFonts w:eastAsia="Arial" w:hint="eastAsia"/>
          <w:sz w:val="28"/>
          <w:szCs w:val="28"/>
          <w:lang w:val="it-IT"/>
        </w:rPr>
        <w:t>ữ</w:t>
      </w:r>
      <w:r w:rsidRPr="00376CFF">
        <w:rPr>
          <w:rFonts w:eastAsia="Arial"/>
          <w:sz w:val="28"/>
          <w:szCs w:val="28"/>
          <w:lang w:val="it-IT"/>
        </w:rPr>
        <w:t xml:space="preserve">a kỳ Hiệp </w:t>
      </w:r>
      <w:r w:rsidRPr="00376CFF">
        <w:rPr>
          <w:rFonts w:eastAsia="Arial" w:hint="eastAsia"/>
          <w:sz w:val="28"/>
          <w:szCs w:val="28"/>
          <w:lang w:val="it-IT"/>
        </w:rPr>
        <w:t>đ</w:t>
      </w:r>
      <w:r w:rsidRPr="00376CFF">
        <w:rPr>
          <w:rFonts w:eastAsia="Arial"/>
          <w:sz w:val="28"/>
          <w:szCs w:val="28"/>
          <w:lang w:val="it-IT"/>
        </w:rPr>
        <w:t xml:space="preserve">ịnh </w:t>
      </w:r>
      <w:r w:rsidRPr="00376CFF">
        <w:rPr>
          <w:rFonts w:eastAsia="Arial" w:hint="eastAsia"/>
          <w:sz w:val="28"/>
          <w:szCs w:val="28"/>
          <w:lang w:val="it-IT"/>
        </w:rPr>
        <w:t>Đố</w:t>
      </w:r>
      <w:r w:rsidRPr="00376CFF">
        <w:rPr>
          <w:rFonts w:eastAsia="Arial"/>
          <w:sz w:val="28"/>
          <w:szCs w:val="28"/>
          <w:lang w:val="it-IT"/>
        </w:rPr>
        <w:t>i tác toàn diện khu v</w:t>
      </w:r>
      <w:r w:rsidRPr="00376CFF">
        <w:rPr>
          <w:rFonts w:eastAsia="Arial" w:hint="eastAsia"/>
          <w:sz w:val="28"/>
          <w:szCs w:val="28"/>
          <w:lang w:val="it-IT"/>
        </w:rPr>
        <w:t>ự</w:t>
      </w:r>
      <w:r w:rsidRPr="00376CFF">
        <w:rPr>
          <w:rFonts w:eastAsia="Arial"/>
          <w:sz w:val="28"/>
          <w:szCs w:val="28"/>
          <w:lang w:val="it-IT"/>
        </w:rPr>
        <w:t xml:space="preserve">c (RCEP) và xây dựng phương án tham dự vòng </w:t>
      </w:r>
      <w:r w:rsidRPr="00376CFF">
        <w:rPr>
          <w:rFonts w:eastAsia="Arial" w:hint="eastAsia"/>
          <w:sz w:val="28"/>
          <w:szCs w:val="28"/>
          <w:lang w:val="it-IT"/>
        </w:rPr>
        <w:t>đà</w:t>
      </w:r>
      <w:r w:rsidRPr="00376CFF">
        <w:rPr>
          <w:rFonts w:eastAsia="Arial"/>
          <w:sz w:val="28"/>
          <w:szCs w:val="28"/>
          <w:lang w:val="it-IT"/>
        </w:rPr>
        <w:t xml:space="preserve">m phán chính thức lần thứ 18 Hiệp </w:t>
      </w:r>
      <w:r w:rsidRPr="00376CFF">
        <w:rPr>
          <w:rFonts w:eastAsia="Arial" w:hint="eastAsia"/>
          <w:sz w:val="28"/>
          <w:szCs w:val="28"/>
          <w:lang w:val="it-IT"/>
        </w:rPr>
        <w:t>đ</w:t>
      </w:r>
      <w:r w:rsidRPr="00376CFF">
        <w:rPr>
          <w:rFonts w:eastAsia="Arial"/>
          <w:sz w:val="28"/>
          <w:szCs w:val="28"/>
          <w:lang w:val="it-IT"/>
        </w:rPr>
        <w:t xml:space="preserve">ịnh RCEP sẽ diễn ra từ ngày 2-12 tháng 5 năm 2017. </w:t>
      </w:r>
    </w:p>
    <w:p w:rsidR="00376CFF" w:rsidRPr="00376CFF" w:rsidRDefault="00376CFF" w:rsidP="008B55EB">
      <w:pPr>
        <w:spacing w:before="120" w:after="120"/>
        <w:ind w:firstLine="426"/>
        <w:jc w:val="both"/>
        <w:rPr>
          <w:rFonts w:eastAsia="Arial"/>
          <w:i/>
          <w:sz w:val="28"/>
          <w:szCs w:val="28"/>
          <w:lang w:val="it-IT"/>
        </w:rPr>
      </w:pPr>
      <w:r w:rsidRPr="00376CFF">
        <w:rPr>
          <w:rFonts w:eastAsia="Arial"/>
          <w:i/>
          <w:sz w:val="28"/>
          <w:szCs w:val="28"/>
          <w:u w:val="single"/>
          <w:lang w:val="it-IT"/>
        </w:rPr>
        <w:t>Đàm phán FTA ASEAN-Hồng Công, Trung Quốc</w:t>
      </w:r>
    </w:p>
    <w:p w:rsidR="00376CFF" w:rsidRPr="00376CFF" w:rsidRDefault="00376CFF" w:rsidP="008B55EB">
      <w:pPr>
        <w:spacing w:before="120" w:after="120"/>
        <w:ind w:firstLine="426"/>
        <w:jc w:val="both"/>
        <w:rPr>
          <w:color w:val="000000"/>
          <w:sz w:val="28"/>
          <w:szCs w:val="28"/>
        </w:rPr>
      </w:pPr>
      <w:r>
        <w:rPr>
          <w:sz w:val="28"/>
          <w:szCs w:val="28"/>
        </w:rPr>
        <w:t>Bộ Công Thương</w:t>
      </w:r>
      <w:r w:rsidRPr="00376CFF">
        <w:rPr>
          <w:sz w:val="28"/>
          <w:szCs w:val="28"/>
        </w:rPr>
        <w:t xml:space="preserve"> đã báo cáo kết quả p</w:t>
      </w:r>
      <w:r w:rsidRPr="00376CFF">
        <w:rPr>
          <w:color w:val="000000"/>
          <w:sz w:val="28"/>
          <w:szCs w:val="28"/>
        </w:rPr>
        <w:t>hiên đàm phán giữa kỳ nội bộ ASEAN tổ chức tại Thái Lan.</w:t>
      </w:r>
    </w:p>
    <w:p w:rsidR="00376CFF" w:rsidRPr="00376CFF" w:rsidRDefault="00376CFF" w:rsidP="008B55EB">
      <w:pPr>
        <w:spacing w:before="120" w:after="120"/>
        <w:ind w:firstLine="426"/>
        <w:jc w:val="both"/>
        <w:rPr>
          <w:b/>
          <w:color w:val="000000"/>
          <w:sz w:val="28"/>
          <w:szCs w:val="28"/>
          <w:lang w:val="vi-VN"/>
        </w:rPr>
      </w:pPr>
      <w:r w:rsidRPr="00376CFF">
        <w:rPr>
          <w:b/>
          <w:color w:val="000000"/>
          <w:sz w:val="28"/>
          <w:szCs w:val="28"/>
          <w:lang w:val="vi-VN"/>
        </w:rPr>
        <w:t>2</w:t>
      </w:r>
      <w:r w:rsidRPr="00376CFF">
        <w:rPr>
          <w:color w:val="000000"/>
          <w:sz w:val="28"/>
          <w:szCs w:val="28"/>
          <w:lang w:val="vi-VN"/>
        </w:rPr>
        <w:t xml:space="preserve">. </w:t>
      </w:r>
      <w:r w:rsidRPr="00376CFF">
        <w:rPr>
          <w:b/>
          <w:color w:val="000000"/>
          <w:sz w:val="28"/>
          <w:szCs w:val="28"/>
          <w:lang w:val="vi-VN"/>
        </w:rPr>
        <w:t>Công tác đàm phán các Hiệp định thương mại tự do (FTA):</w:t>
      </w:r>
    </w:p>
    <w:p w:rsidR="00376CFF" w:rsidRPr="00376CFF" w:rsidRDefault="00376CFF" w:rsidP="008B55EB">
      <w:pPr>
        <w:spacing w:before="120" w:after="120"/>
        <w:ind w:firstLine="426"/>
        <w:jc w:val="both"/>
        <w:rPr>
          <w:rFonts w:eastAsia="Arial"/>
          <w:i/>
          <w:color w:val="000000"/>
          <w:sz w:val="28"/>
          <w:szCs w:val="28"/>
        </w:rPr>
      </w:pPr>
      <w:r w:rsidRPr="00376CFF">
        <w:rPr>
          <w:rFonts w:eastAsia="Arial"/>
          <w:i/>
          <w:color w:val="000000"/>
          <w:sz w:val="28"/>
          <w:szCs w:val="28"/>
          <w:lang w:val="vi-VN"/>
        </w:rPr>
        <w:t>2.</w:t>
      </w:r>
      <w:r w:rsidRPr="00376CFF">
        <w:rPr>
          <w:rFonts w:eastAsia="Arial"/>
          <w:i/>
          <w:color w:val="000000"/>
          <w:sz w:val="28"/>
          <w:szCs w:val="28"/>
          <w:lang w:val="fr-FR"/>
        </w:rPr>
        <w:t>1</w:t>
      </w:r>
      <w:r w:rsidRPr="00376CFF">
        <w:rPr>
          <w:rFonts w:eastAsia="Arial"/>
          <w:i/>
          <w:color w:val="000000"/>
          <w:sz w:val="28"/>
          <w:szCs w:val="28"/>
          <w:lang w:val="vi-VN"/>
        </w:rPr>
        <w:t xml:space="preserve">. FTA Việt </w:t>
      </w:r>
      <w:smartTag w:uri="urn:schemas-microsoft-com:office:smarttags" w:element="PersonName">
        <w:r w:rsidRPr="00376CFF">
          <w:rPr>
            <w:rFonts w:eastAsia="Arial"/>
            <w:i/>
            <w:color w:val="000000"/>
            <w:sz w:val="28"/>
            <w:szCs w:val="28"/>
            <w:lang w:val="vi-VN"/>
          </w:rPr>
          <w:t>Nam</w:t>
        </w:r>
      </w:smartTag>
      <w:r w:rsidRPr="00376CFF">
        <w:rPr>
          <w:rFonts w:eastAsia="Arial"/>
          <w:i/>
          <w:color w:val="000000"/>
          <w:sz w:val="28"/>
          <w:szCs w:val="28"/>
          <w:lang w:val="vi-VN"/>
        </w:rPr>
        <w:t xml:space="preserve"> – EU (EVFTA</w:t>
      </w:r>
      <w:r w:rsidRPr="00376CFF">
        <w:rPr>
          <w:rFonts w:eastAsia="Arial"/>
          <w:i/>
          <w:color w:val="000000"/>
          <w:sz w:val="28"/>
          <w:szCs w:val="28"/>
        </w:rPr>
        <w:t>)</w:t>
      </w:r>
    </w:p>
    <w:p w:rsidR="00376CFF" w:rsidRPr="00376CFF" w:rsidRDefault="00376CFF" w:rsidP="008B55EB">
      <w:pPr>
        <w:spacing w:before="120" w:after="120"/>
        <w:ind w:firstLine="426"/>
        <w:jc w:val="both"/>
        <w:rPr>
          <w:rFonts w:eastAsia="Arial"/>
          <w:sz w:val="28"/>
          <w:szCs w:val="28"/>
          <w:lang w:val="it-IT"/>
        </w:rPr>
      </w:pPr>
      <w:r>
        <w:rPr>
          <w:rFonts w:eastAsia="Arial"/>
          <w:sz w:val="28"/>
          <w:szCs w:val="28"/>
          <w:lang w:val="it-IT"/>
        </w:rPr>
        <w:t>Bộ Công Thương</w:t>
      </w:r>
      <w:r w:rsidR="00DA6575">
        <w:rPr>
          <w:rFonts w:eastAsia="Arial"/>
          <w:sz w:val="28"/>
          <w:szCs w:val="28"/>
          <w:lang w:val="it-IT"/>
        </w:rPr>
        <w:t xml:space="preserve"> </w:t>
      </w:r>
      <w:r w:rsidRPr="00376CFF">
        <w:rPr>
          <w:rFonts w:eastAsia="Arial" w:hint="eastAsia"/>
          <w:sz w:val="28"/>
          <w:szCs w:val="28"/>
          <w:lang w:val="it-IT"/>
        </w:rPr>
        <w:t>đ</w:t>
      </w:r>
      <w:r w:rsidRPr="00376CFF">
        <w:rPr>
          <w:rFonts w:eastAsia="Arial"/>
          <w:sz w:val="28"/>
          <w:szCs w:val="28"/>
          <w:lang w:val="it-IT"/>
        </w:rPr>
        <w:t xml:space="preserve">ang phối hợp với phía EU và các Bộ, ngành liên quan hoàn tất rà soát pháp lý </w:t>
      </w:r>
      <w:r w:rsidRPr="00376CFF">
        <w:rPr>
          <w:rFonts w:eastAsia="Arial" w:hint="eastAsia"/>
          <w:sz w:val="28"/>
          <w:szCs w:val="28"/>
          <w:lang w:val="it-IT"/>
        </w:rPr>
        <w:t>đ</w:t>
      </w:r>
      <w:r w:rsidRPr="00376CFF">
        <w:rPr>
          <w:rFonts w:eastAsia="Arial"/>
          <w:sz w:val="28"/>
          <w:szCs w:val="28"/>
          <w:lang w:val="it-IT"/>
        </w:rPr>
        <w:t>ể có thể sớm ký kết và tiến hành thủ tục phê chuẩn trong n</w:t>
      </w:r>
      <w:r w:rsidRPr="00376CFF">
        <w:rPr>
          <w:rFonts w:eastAsia="Arial" w:hint="eastAsia"/>
          <w:sz w:val="28"/>
          <w:szCs w:val="28"/>
          <w:lang w:val="it-IT"/>
        </w:rPr>
        <w:t>ư</w:t>
      </w:r>
      <w:r w:rsidRPr="00376CFF">
        <w:rPr>
          <w:rFonts w:eastAsia="Arial"/>
          <w:sz w:val="28"/>
          <w:szCs w:val="28"/>
          <w:lang w:val="it-IT"/>
        </w:rPr>
        <w:t xml:space="preserve">ớc theo quy </w:t>
      </w:r>
      <w:r w:rsidRPr="00376CFF">
        <w:rPr>
          <w:rFonts w:eastAsia="Arial" w:hint="eastAsia"/>
          <w:sz w:val="28"/>
          <w:szCs w:val="28"/>
          <w:lang w:val="it-IT"/>
        </w:rPr>
        <w:t>đ</w:t>
      </w:r>
      <w:r w:rsidRPr="00376CFF">
        <w:rPr>
          <w:rFonts w:eastAsia="Arial"/>
          <w:sz w:val="28"/>
          <w:szCs w:val="28"/>
          <w:lang w:val="it-IT"/>
        </w:rPr>
        <w:t>ịnh h</w:t>
      </w:r>
      <w:r w:rsidRPr="00376CFF">
        <w:rPr>
          <w:rFonts w:eastAsia="Arial" w:hint="eastAsia"/>
          <w:sz w:val="28"/>
          <w:szCs w:val="28"/>
          <w:lang w:val="it-IT"/>
        </w:rPr>
        <w:t>ư</w:t>
      </w:r>
      <w:r w:rsidRPr="00376CFF">
        <w:rPr>
          <w:rFonts w:eastAsia="Arial"/>
          <w:sz w:val="28"/>
          <w:szCs w:val="28"/>
          <w:lang w:val="it-IT"/>
        </w:rPr>
        <w:t xml:space="preserve">ớng tới việc Hiệp </w:t>
      </w:r>
      <w:r w:rsidRPr="00376CFF">
        <w:rPr>
          <w:rFonts w:eastAsia="Arial" w:hint="eastAsia"/>
          <w:sz w:val="28"/>
          <w:szCs w:val="28"/>
          <w:lang w:val="it-IT"/>
        </w:rPr>
        <w:t>đ</w:t>
      </w:r>
      <w:r w:rsidRPr="00376CFF">
        <w:rPr>
          <w:rFonts w:eastAsia="Arial"/>
          <w:sz w:val="28"/>
          <w:szCs w:val="28"/>
          <w:lang w:val="it-IT"/>
        </w:rPr>
        <w:t>ịnh có hiệu lực vào n</w:t>
      </w:r>
      <w:r w:rsidRPr="00376CFF">
        <w:rPr>
          <w:rFonts w:eastAsia="Arial" w:hint="eastAsia"/>
          <w:sz w:val="28"/>
          <w:szCs w:val="28"/>
          <w:lang w:val="it-IT"/>
        </w:rPr>
        <w:t>ă</w:t>
      </w:r>
      <w:r w:rsidRPr="00376CFF">
        <w:rPr>
          <w:rFonts w:eastAsia="Arial"/>
          <w:sz w:val="28"/>
          <w:szCs w:val="28"/>
          <w:lang w:val="it-IT"/>
        </w:rPr>
        <w:t>m 2018 nh</w:t>
      </w:r>
      <w:r w:rsidRPr="00376CFF">
        <w:rPr>
          <w:rFonts w:eastAsia="Arial" w:hint="eastAsia"/>
          <w:sz w:val="28"/>
          <w:szCs w:val="28"/>
          <w:lang w:val="it-IT"/>
        </w:rPr>
        <w:t>ư</w:t>
      </w:r>
      <w:r w:rsidRPr="00376CFF">
        <w:rPr>
          <w:rFonts w:eastAsia="Arial"/>
          <w:sz w:val="28"/>
          <w:szCs w:val="28"/>
          <w:lang w:val="it-IT"/>
        </w:rPr>
        <w:t xml:space="preserve"> thống nhất của Lãnh </w:t>
      </w:r>
      <w:r w:rsidRPr="00376CFF">
        <w:rPr>
          <w:rFonts w:eastAsia="Arial" w:hint="eastAsia"/>
          <w:sz w:val="28"/>
          <w:szCs w:val="28"/>
          <w:lang w:val="it-IT"/>
        </w:rPr>
        <w:t>đ</w:t>
      </w:r>
      <w:r w:rsidRPr="00376CFF">
        <w:rPr>
          <w:rFonts w:eastAsia="Arial"/>
          <w:sz w:val="28"/>
          <w:szCs w:val="28"/>
          <w:lang w:val="it-IT"/>
        </w:rPr>
        <w:t xml:space="preserve">ạo hai bên. </w:t>
      </w:r>
      <w:r w:rsidR="008D5251">
        <w:rPr>
          <w:rFonts w:eastAsia="Arial"/>
          <w:sz w:val="28"/>
          <w:szCs w:val="28"/>
          <w:lang w:val="it-IT"/>
        </w:rPr>
        <w:t>Ngoài ra, Bộ cũng</w:t>
      </w:r>
      <w:r w:rsidRPr="00376CFF">
        <w:rPr>
          <w:rFonts w:eastAsia="Arial"/>
          <w:sz w:val="28"/>
          <w:szCs w:val="28"/>
          <w:lang w:val="it-IT"/>
        </w:rPr>
        <w:t xml:space="preserve"> đã báo cáo Thủ t</w:t>
      </w:r>
      <w:r w:rsidRPr="00376CFF">
        <w:rPr>
          <w:rFonts w:eastAsia="Arial" w:hint="eastAsia"/>
          <w:sz w:val="28"/>
          <w:szCs w:val="28"/>
          <w:lang w:val="it-IT"/>
        </w:rPr>
        <w:t>ư</w:t>
      </w:r>
      <w:r w:rsidRPr="00376CFF">
        <w:rPr>
          <w:rFonts w:eastAsia="Arial"/>
          <w:sz w:val="28"/>
          <w:szCs w:val="28"/>
          <w:lang w:val="it-IT"/>
        </w:rPr>
        <w:t>ớng Chính phủ về ph</w:t>
      </w:r>
      <w:r w:rsidRPr="00376CFF">
        <w:rPr>
          <w:rFonts w:eastAsia="Arial" w:hint="eastAsia"/>
          <w:sz w:val="28"/>
          <w:szCs w:val="28"/>
          <w:lang w:val="it-IT"/>
        </w:rPr>
        <w:t>ươ</w:t>
      </w:r>
      <w:r w:rsidRPr="00376CFF">
        <w:rPr>
          <w:rFonts w:eastAsia="Arial"/>
          <w:sz w:val="28"/>
          <w:szCs w:val="28"/>
          <w:lang w:val="it-IT"/>
        </w:rPr>
        <w:t xml:space="preserve">ng án ký kết và phê chuẩn Hiệp </w:t>
      </w:r>
      <w:r w:rsidRPr="00376CFF">
        <w:rPr>
          <w:rFonts w:eastAsia="Arial" w:hint="eastAsia"/>
          <w:sz w:val="28"/>
          <w:szCs w:val="28"/>
          <w:lang w:val="it-IT"/>
        </w:rPr>
        <w:t>đ</w:t>
      </w:r>
      <w:r w:rsidRPr="00376CFF">
        <w:rPr>
          <w:rFonts w:eastAsia="Arial"/>
          <w:sz w:val="28"/>
          <w:szCs w:val="28"/>
          <w:lang w:val="it-IT"/>
        </w:rPr>
        <w:t>ịnh EVFTA.</w:t>
      </w:r>
    </w:p>
    <w:p w:rsidR="00376CFF" w:rsidRPr="00376CFF" w:rsidRDefault="00376CFF" w:rsidP="008B55EB">
      <w:pPr>
        <w:spacing w:before="120" w:after="120"/>
        <w:ind w:firstLine="426"/>
        <w:jc w:val="both"/>
        <w:rPr>
          <w:rFonts w:eastAsia="Arial"/>
          <w:sz w:val="28"/>
          <w:szCs w:val="28"/>
          <w:lang w:val="it-IT"/>
        </w:rPr>
      </w:pPr>
      <w:r w:rsidRPr="00376CFF">
        <w:rPr>
          <w:rFonts w:eastAsia="Arial"/>
          <w:i/>
          <w:sz w:val="28"/>
          <w:szCs w:val="28"/>
          <w:lang w:val="it-IT"/>
        </w:rPr>
        <w:t>2.2</w:t>
      </w:r>
      <w:r w:rsidR="00DA6575">
        <w:rPr>
          <w:rFonts w:eastAsia="Arial"/>
          <w:i/>
          <w:sz w:val="28"/>
          <w:szCs w:val="28"/>
          <w:lang w:val="it-IT"/>
        </w:rPr>
        <w:t>.</w:t>
      </w:r>
      <w:r w:rsidRPr="00376CFF">
        <w:rPr>
          <w:rFonts w:eastAsia="Arial"/>
          <w:i/>
          <w:sz w:val="28"/>
          <w:szCs w:val="28"/>
          <w:lang w:val="it-IT"/>
        </w:rPr>
        <w:t>Hiệp định Đối tác xuyên Thái Bình Dương (TPP)</w:t>
      </w:r>
    </w:p>
    <w:p w:rsidR="00376CFF" w:rsidRPr="00376CFF" w:rsidRDefault="00376CFF" w:rsidP="008B55EB">
      <w:pPr>
        <w:spacing w:before="120" w:after="120"/>
        <w:ind w:firstLine="426"/>
        <w:jc w:val="both"/>
        <w:rPr>
          <w:rFonts w:eastAsia="Arial"/>
          <w:sz w:val="28"/>
          <w:szCs w:val="28"/>
          <w:lang w:val="it-IT"/>
        </w:rPr>
      </w:pPr>
      <w:r w:rsidRPr="00376CFF">
        <w:rPr>
          <w:rFonts w:eastAsia="Arial"/>
          <w:sz w:val="28"/>
          <w:szCs w:val="28"/>
          <w:lang w:val="it-IT"/>
        </w:rPr>
        <w:t>- Xây dựng Tờ trình Bộ Chính trị về việc Hoa Kỳ rút khỏi Hiệp định TPP và phương án đối phó của Việt Nam; </w:t>
      </w:r>
    </w:p>
    <w:p w:rsidR="00376CFF" w:rsidRPr="00376CFF" w:rsidRDefault="00376CFF" w:rsidP="008B55EB">
      <w:pPr>
        <w:spacing w:before="120" w:after="120"/>
        <w:ind w:firstLine="426"/>
        <w:jc w:val="both"/>
        <w:rPr>
          <w:rFonts w:eastAsia="Arial"/>
          <w:sz w:val="28"/>
          <w:szCs w:val="28"/>
          <w:lang w:val="it-IT"/>
        </w:rPr>
      </w:pPr>
      <w:r w:rsidRPr="00376CFF">
        <w:rPr>
          <w:rFonts w:eastAsia="Arial"/>
          <w:sz w:val="28"/>
          <w:szCs w:val="28"/>
          <w:lang w:val="it-IT"/>
        </w:rPr>
        <w:t xml:space="preserve">- </w:t>
      </w:r>
      <w:r w:rsidR="008D5251">
        <w:rPr>
          <w:rFonts w:eastAsia="Arial"/>
          <w:sz w:val="28"/>
          <w:szCs w:val="28"/>
          <w:lang w:val="it-IT"/>
        </w:rPr>
        <w:t>T</w:t>
      </w:r>
      <w:r w:rsidRPr="00376CFF">
        <w:rPr>
          <w:rFonts w:eastAsia="Arial"/>
          <w:sz w:val="28"/>
          <w:szCs w:val="28"/>
          <w:lang w:val="it-IT"/>
        </w:rPr>
        <w:t>ham vấn với Trưởng đoàn đàm phán TPP của New Zealand tại Wellington vào cuối tháng 4/2017 và phiên họp cấp Trưởng đoàn đàm phán của các nước TPP tại Toronto vào đầu tháng 5/2017.</w:t>
      </w:r>
    </w:p>
    <w:p w:rsidR="00376CFF" w:rsidRPr="00376CFF" w:rsidRDefault="00376CFF" w:rsidP="008B55EB">
      <w:pPr>
        <w:spacing w:before="120" w:after="120"/>
        <w:ind w:firstLine="426"/>
        <w:jc w:val="both"/>
        <w:rPr>
          <w:rFonts w:eastAsia="Arial"/>
          <w:i/>
          <w:sz w:val="28"/>
          <w:szCs w:val="28"/>
          <w:lang w:val="it-IT"/>
        </w:rPr>
      </w:pPr>
      <w:r w:rsidRPr="00376CFF">
        <w:rPr>
          <w:rFonts w:eastAsia="Arial"/>
          <w:i/>
          <w:sz w:val="28"/>
          <w:szCs w:val="28"/>
          <w:lang w:val="it-IT"/>
        </w:rPr>
        <w:t>2.3</w:t>
      </w:r>
      <w:r w:rsidR="00DA6575">
        <w:rPr>
          <w:rFonts w:eastAsia="Arial"/>
          <w:i/>
          <w:sz w:val="28"/>
          <w:szCs w:val="28"/>
          <w:lang w:val="it-IT"/>
        </w:rPr>
        <w:t>.</w:t>
      </w:r>
      <w:r w:rsidRPr="00376CFF">
        <w:rPr>
          <w:rFonts w:eastAsia="Arial"/>
          <w:i/>
          <w:sz w:val="28"/>
          <w:szCs w:val="28"/>
          <w:lang w:val="it-IT"/>
        </w:rPr>
        <w:t xml:space="preserve"> Hiệp định FTA giữa Việt Nam và Khối EFTA</w:t>
      </w:r>
    </w:p>
    <w:p w:rsidR="00376CFF" w:rsidRPr="00376CFF" w:rsidRDefault="00376CFF" w:rsidP="008B55EB">
      <w:pPr>
        <w:spacing w:before="120" w:after="120"/>
        <w:ind w:firstLine="426"/>
        <w:jc w:val="both"/>
        <w:rPr>
          <w:rFonts w:eastAsia="Arial"/>
          <w:sz w:val="28"/>
          <w:szCs w:val="28"/>
          <w:lang w:val="it-IT"/>
        </w:rPr>
      </w:pPr>
      <w:r w:rsidRPr="00376CFF">
        <w:rPr>
          <w:rFonts w:eastAsia="Arial"/>
          <w:sz w:val="28"/>
          <w:szCs w:val="28"/>
          <w:lang w:val="it-IT"/>
        </w:rPr>
        <w:t xml:space="preserve">- </w:t>
      </w:r>
      <w:r w:rsidR="008D5251">
        <w:rPr>
          <w:rFonts w:eastAsia="Arial"/>
          <w:sz w:val="28"/>
          <w:szCs w:val="28"/>
          <w:lang w:val="it-IT"/>
        </w:rPr>
        <w:t>C</w:t>
      </w:r>
      <w:r w:rsidRPr="00376CFF">
        <w:rPr>
          <w:rFonts w:eastAsia="Arial"/>
          <w:sz w:val="28"/>
          <w:szCs w:val="28"/>
          <w:lang w:val="it-IT"/>
        </w:rPr>
        <w:t>huẩn bị nội dung tham dự phiên đàm phán tháng 5 năm 2017 tại Giơ-ne-vơ, Thụy Sĩ.</w:t>
      </w:r>
    </w:p>
    <w:p w:rsidR="00376CFF" w:rsidRPr="00376CFF" w:rsidRDefault="00376CFF" w:rsidP="008B55EB">
      <w:pPr>
        <w:spacing w:before="120" w:after="120"/>
        <w:ind w:firstLine="426"/>
        <w:jc w:val="both"/>
        <w:rPr>
          <w:rFonts w:eastAsia="Arial"/>
          <w:i/>
          <w:sz w:val="28"/>
          <w:szCs w:val="28"/>
        </w:rPr>
      </w:pPr>
      <w:r w:rsidRPr="00376CFF">
        <w:rPr>
          <w:rFonts w:eastAsia="Arial"/>
          <w:i/>
          <w:sz w:val="28"/>
          <w:szCs w:val="28"/>
          <w:lang w:val="it-IT"/>
        </w:rPr>
        <w:t xml:space="preserve">2.4 Hiệp định FTA giữa Việt Nam và </w:t>
      </w:r>
      <w:r w:rsidRPr="00376CFF">
        <w:rPr>
          <w:rFonts w:eastAsia="Arial"/>
          <w:i/>
          <w:sz w:val="28"/>
          <w:szCs w:val="28"/>
        </w:rPr>
        <w:t>I-xra-en (VIFTA)</w:t>
      </w:r>
    </w:p>
    <w:p w:rsidR="00376CFF" w:rsidRPr="00376CFF" w:rsidRDefault="00376CFF" w:rsidP="008B55EB">
      <w:pPr>
        <w:spacing w:before="120" w:after="120"/>
        <w:ind w:firstLine="426"/>
        <w:jc w:val="both"/>
        <w:rPr>
          <w:rFonts w:eastAsia="Arial"/>
          <w:sz w:val="28"/>
          <w:szCs w:val="28"/>
          <w:lang w:val="it-IT"/>
        </w:rPr>
      </w:pPr>
      <w:r w:rsidRPr="00376CFF">
        <w:rPr>
          <w:rFonts w:eastAsia="Arial"/>
          <w:sz w:val="28"/>
          <w:szCs w:val="28"/>
          <w:lang w:val="it-IT"/>
        </w:rPr>
        <w:t xml:space="preserve">- Tiến hành điện đàm với Trưởng nhóm đàm phán Hiệp định VIFTA của I-xra-en thống nhất về thời gian tổ chức phiên đàm phán thứ 3 từ ngày 19-22 tháng 6 năm 2017 tại I-xra-en và nội dung công việc chuẩn bị cho phiên đàm </w:t>
      </w:r>
      <w:r w:rsidRPr="00376CFF">
        <w:rPr>
          <w:rFonts w:eastAsia="Arial"/>
          <w:sz w:val="28"/>
          <w:szCs w:val="28"/>
          <w:lang w:val="it-IT"/>
        </w:rPr>
        <w:lastRenderedPageBreak/>
        <w:t>phán sắp tới, trong đó quan trọng nhất là việc trao đổi bản chào đầu tiên về thương mại hàng hóa.</w:t>
      </w:r>
    </w:p>
    <w:p w:rsidR="00977975" w:rsidRPr="00D634A6" w:rsidRDefault="00376CFF" w:rsidP="008B55EB">
      <w:pPr>
        <w:pStyle w:val="Normal10"/>
        <w:spacing w:before="120" w:beforeAutospacing="0" w:after="120" w:afterAutospacing="0"/>
        <w:ind w:firstLine="426"/>
        <w:jc w:val="both"/>
        <w:rPr>
          <w:bCs/>
          <w:color w:val="000000"/>
          <w:sz w:val="28"/>
          <w:szCs w:val="28"/>
        </w:rPr>
      </w:pPr>
      <w:r w:rsidRPr="00376CFF">
        <w:rPr>
          <w:sz w:val="28"/>
          <w:szCs w:val="20"/>
          <w:lang w:val="it-IT"/>
        </w:rPr>
        <w:t>- Tiếp tục đôn đốc các Bộ, ngành và các đơn vị liên quan trong Bộ khẩn trương thực hiện các công việc hai Bên đã thống nhất trước đây để chuẩn bị cho phiên đàm phán tiếp theo.</w:t>
      </w:r>
    </w:p>
    <w:p w:rsidR="0008242A" w:rsidRPr="00E46311" w:rsidRDefault="00C710F1" w:rsidP="008B55EB">
      <w:pPr>
        <w:tabs>
          <w:tab w:val="left" w:pos="700"/>
        </w:tabs>
        <w:spacing w:before="120" w:after="120"/>
        <w:ind w:firstLine="425"/>
        <w:jc w:val="both"/>
        <w:rPr>
          <w:b/>
          <w:bCs/>
          <w:sz w:val="28"/>
          <w:szCs w:val="28"/>
          <w:lang w:val="vi-VN"/>
        </w:rPr>
      </w:pPr>
      <w:r>
        <w:rPr>
          <w:b/>
          <w:bCs/>
          <w:sz w:val="28"/>
          <w:szCs w:val="28"/>
        </w:rPr>
        <w:t>I</w:t>
      </w:r>
      <w:r w:rsidR="0008242A" w:rsidRPr="00E46311">
        <w:rPr>
          <w:b/>
          <w:bCs/>
          <w:sz w:val="28"/>
          <w:szCs w:val="28"/>
          <w:lang w:val="vi-VN"/>
        </w:rPr>
        <w:t xml:space="preserve">V. </w:t>
      </w:r>
      <w:r w:rsidR="00F670B4" w:rsidRPr="00E46311">
        <w:rPr>
          <w:b/>
          <w:bCs/>
          <w:sz w:val="28"/>
          <w:szCs w:val="28"/>
          <w:lang w:val="vi-VN"/>
        </w:rPr>
        <w:t>TÌNH HÌNH THỰC HIỆN NGHỊ QUYẾT 01/NQ-CP</w:t>
      </w:r>
    </w:p>
    <w:p w:rsidR="006A6E7C" w:rsidRPr="00E46311" w:rsidRDefault="006A6E7C" w:rsidP="008B55EB">
      <w:pPr>
        <w:pStyle w:val="BodyTextIndent3"/>
        <w:spacing w:before="120" w:after="120"/>
        <w:ind w:firstLine="425"/>
      </w:pPr>
      <w:r w:rsidRPr="00E46311">
        <w:rPr>
          <w:lang w:val="vi-VN"/>
        </w:rPr>
        <w:t>Thực hiện Nghị quyết số 01/NQ-CP ngày 0</w:t>
      </w:r>
      <w:r w:rsidRPr="00E46311">
        <w:t>1</w:t>
      </w:r>
      <w:r w:rsidRPr="00E46311">
        <w:rPr>
          <w:lang w:val="vi-VN"/>
        </w:rPr>
        <w:t xml:space="preserve"> tháng 01 năm 201</w:t>
      </w:r>
      <w:r w:rsidRPr="00E46311">
        <w:t>7</w:t>
      </w:r>
      <w:r w:rsidRPr="00E46311">
        <w:rPr>
          <w:lang w:val="vi-VN"/>
        </w:rPr>
        <w:t xml:space="preserve"> của </w:t>
      </w:r>
      <w:r w:rsidRPr="00E46311">
        <w:t>Chính phủ về những nhiệm vụ, giải pháp chủ yếu chỉ đạo điều hành thực hiện kế hoạch phát triển kinh tế - xã hội và dự toán ngân sách nhà nước năm 2017</w:t>
      </w:r>
      <w:r w:rsidRPr="00E46311">
        <w:rPr>
          <w:bCs/>
          <w:lang w:val="vi-VN"/>
        </w:rPr>
        <w:t xml:space="preserve">, </w:t>
      </w:r>
      <w:r w:rsidRPr="00E46311">
        <w:rPr>
          <w:lang w:val="vi-VN"/>
        </w:rPr>
        <w:t xml:space="preserve">với tinh thần khẩn trương, tích cực, Bộ Công Thương đã ban hành Chương trình hành động của Bộ Công Thương triển khai thực hiện Nghị quyết số 01/NQ-CP tại </w:t>
      </w:r>
      <w:smartTag w:uri="urn:schemas-microsoft-com:office:smarttags" w:element="PersonName">
        <w:r w:rsidRPr="00E46311">
          <w:rPr>
            <w:lang w:val="vi-VN"/>
          </w:rPr>
          <w:t>Quy</w:t>
        </w:r>
      </w:smartTag>
      <w:r w:rsidRPr="00E46311">
        <w:rPr>
          <w:lang w:val="vi-VN"/>
        </w:rPr>
        <w:t xml:space="preserve">ết định số </w:t>
      </w:r>
      <w:r w:rsidRPr="00E46311">
        <w:t>47</w:t>
      </w:r>
      <w:r w:rsidRPr="00E46311">
        <w:rPr>
          <w:lang w:val="vi-VN"/>
        </w:rPr>
        <w:t>/QĐ-BCT ngày 0</w:t>
      </w:r>
      <w:r w:rsidRPr="00E46311">
        <w:t>9</w:t>
      </w:r>
      <w:r w:rsidRPr="00E46311">
        <w:rPr>
          <w:lang w:val="vi-VN"/>
        </w:rPr>
        <w:t xml:space="preserve"> tháng 01 năm </w:t>
      </w:r>
      <w:bookmarkStart w:id="12" w:name="OLE_LINK1"/>
      <w:bookmarkStart w:id="13" w:name="OLE_LINK2"/>
      <w:r w:rsidRPr="00E46311">
        <w:rPr>
          <w:lang w:val="vi-VN"/>
        </w:rPr>
        <w:t>201</w:t>
      </w:r>
      <w:r w:rsidRPr="00E46311">
        <w:t>7</w:t>
      </w:r>
      <w:r w:rsidRPr="00E46311">
        <w:rPr>
          <w:lang w:val="vi-VN"/>
        </w:rPr>
        <w:t xml:space="preserve"> (</w:t>
      </w:r>
      <w:bookmarkEnd w:id="12"/>
      <w:bookmarkEnd w:id="13"/>
      <w:smartTag w:uri="urn:schemas-microsoft-com:office:smarttags" w:element="PersonName">
        <w:r w:rsidRPr="00E46311">
          <w:rPr>
            <w:lang w:val="vi-VN"/>
          </w:rPr>
          <w:t>Chi</w:t>
        </w:r>
      </w:smartTag>
      <w:r w:rsidRPr="00E46311">
        <w:rPr>
          <w:lang w:val="vi-VN"/>
        </w:rPr>
        <w:t xml:space="preserve"> tiết tại Phụ lục 1</w:t>
      </w:r>
      <w:r w:rsidR="00C14B0B">
        <w:t>1</w:t>
      </w:r>
      <w:r w:rsidRPr="00E46311">
        <w:rPr>
          <w:lang w:val="vi-VN"/>
        </w:rPr>
        <w:t>).</w:t>
      </w:r>
    </w:p>
    <w:p w:rsidR="00F248FF" w:rsidRPr="00E46311" w:rsidRDefault="00C710F1" w:rsidP="008B55EB">
      <w:pPr>
        <w:pStyle w:val="BodyTextIndent3"/>
        <w:spacing w:before="120" w:after="120"/>
        <w:ind w:firstLine="425"/>
        <w:contextualSpacing/>
        <w:rPr>
          <w:b/>
          <w:lang w:val="vi-VN"/>
        </w:rPr>
      </w:pPr>
      <w:r>
        <w:rPr>
          <w:b/>
          <w:lang w:val="vi-VN"/>
        </w:rPr>
        <w:t>V</w:t>
      </w:r>
      <w:r w:rsidR="00F248FF" w:rsidRPr="00E46311">
        <w:rPr>
          <w:b/>
          <w:lang w:val="vi-VN"/>
        </w:rPr>
        <w:t>. MỘT SỐ GIẢI PHÁP TRONG THỜI GIAN TỚI</w:t>
      </w:r>
    </w:p>
    <w:p w:rsidR="00F248FF" w:rsidRPr="00E46311" w:rsidRDefault="005321C7" w:rsidP="008B55EB">
      <w:pPr>
        <w:spacing w:before="120" w:after="120"/>
        <w:ind w:firstLine="425"/>
        <w:contextualSpacing/>
        <w:jc w:val="both"/>
        <w:rPr>
          <w:spacing w:val="-4"/>
          <w:sz w:val="28"/>
          <w:szCs w:val="28"/>
          <w:lang w:val="vi-VN"/>
        </w:rPr>
      </w:pPr>
      <w:r w:rsidRPr="00E46311">
        <w:rPr>
          <w:spacing w:val="-4"/>
          <w:sz w:val="28"/>
          <w:szCs w:val="28"/>
          <w:lang w:val="vi-VN"/>
        </w:rPr>
        <w:t>Các doanh nghiệp, các Sở Công Thương và các đơn vị trực thuộc tập trung triển khai nghiêm túc</w:t>
      </w:r>
      <w:r w:rsidR="00AC53A9">
        <w:rPr>
          <w:spacing w:val="-4"/>
          <w:sz w:val="28"/>
          <w:szCs w:val="28"/>
        </w:rPr>
        <w:t xml:space="preserve"> </w:t>
      </w:r>
      <w:r w:rsidRPr="00E46311">
        <w:rPr>
          <w:spacing w:val="-4"/>
          <w:sz w:val="28"/>
          <w:szCs w:val="28"/>
          <w:lang w:val="vi-VN"/>
        </w:rPr>
        <w:t>Nghị quyết số 01/NQ-CP ngày 0</w:t>
      </w:r>
      <w:r w:rsidR="00BF3420" w:rsidRPr="00E46311">
        <w:rPr>
          <w:spacing w:val="-4"/>
          <w:sz w:val="28"/>
          <w:szCs w:val="28"/>
        </w:rPr>
        <w:t>1</w:t>
      </w:r>
      <w:r w:rsidRPr="00E46311">
        <w:rPr>
          <w:spacing w:val="-4"/>
          <w:sz w:val="28"/>
          <w:szCs w:val="28"/>
          <w:lang w:val="vi-VN"/>
        </w:rPr>
        <w:t xml:space="preserve"> tháng 01 năm 201</w:t>
      </w:r>
      <w:r w:rsidR="00E50548">
        <w:rPr>
          <w:spacing w:val="-4"/>
          <w:sz w:val="28"/>
          <w:szCs w:val="28"/>
        </w:rPr>
        <w:t>7</w:t>
      </w:r>
      <w:r w:rsidRPr="00E46311">
        <w:rPr>
          <w:spacing w:val="-4"/>
          <w:sz w:val="28"/>
          <w:szCs w:val="28"/>
          <w:lang w:val="vi-VN"/>
        </w:rPr>
        <w:t xml:space="preserve"> của Chính phủ về những nhiệm vụ, giải pháp chủ yếu chỉ đạo điều hành thực hiện kế hoạch phát triển kinh tế - xã hội và dự toán ngân sách nhà nước năm 201</w:t>
      </w:r>
      <w:r w:rsidR="00E50548">
        <w:rPr>
          <w:spacing w:val="-4"/>
          <w:sz w:val="28"/>
          <w:szCs w:val="28"/>
        </w:rPr>
        <w:t>7</w:t>
      </w:r>
      <w:r w:rsidRPr="00E46311">
        <w:rPr>
          <w:spacing w:val="-4"/>
          <w:sz w:val="28"/>
          <w:szCs w:val="28"/>
          <w:lang w:val="vi-VN"/>
        </w:rPr>
        <w:t xml:space="preserve">; Chương trình hành động của ngành Công Thương thực hiện Nghị quyết số 01/NQ-CP, </w:t>
      </w:r>
      <w:r w:rsidR="00BF3420" w:rsidRPr="00E46311">
        <w:rPr>
          <w:sz w:val="28"/>
          <w:szCs w:val="28"/>
        </w:rPr>
        <w:t>Nghị quyết số 19/2017/NQ-CP, Nghị quyết số 35/NQ-CP…, đồng thời tập trung vào một số nhiệm vụ sau</w:t>
      </w:r>
      <w:r w:rsidR="00F248FF" w:rsidRPr="00E46311">
        <w:rPr>
          <w:sz w:val="28"/>
          <w:szCs w:val="28"/>
          <w:lang w:val="vi-VN"/>
        </w:rPr>
        <w:t>:</w:t>
      </w:r>
    </w:p>
    <w:p w:rsidR="00BF3420" w:rsidRPr="00E46311" w:rsidRDefault="00BF3420" w:rsidP="008B55EB">
      <w:pPr>
        <w:spacing w:before="120" w:after="120"/>
        <w:ind w:firstLine="425"/>
        <w:jc w:val="both"/>
        <w:rPr>
          <w:rFonts w:eastAsia="MS Mincho"/>
          <w:b/>
          <w:sz w:val="28"/>
          <w:szCs w:val="28"/>
          <w:lang w:eastAsia="ja-JP"/>
        </w:rPr>
      </w:pPr>
      <w:r w:rsidRPr="00E46311">
        <w:rPr>
          <w:rFonts w:eastAsia="MS Mincho"/>
          <w:b/>
          <w:sz w:val="28"/>
          <w:szCs w:val="28"/>
          <w:lang w:eastAsia="ja-JP"/>
        </w:rPr>
        <w:t>1. Về sản xuất công nghiệp</w:t>
      </w:r>
    </w:p>
    <w:p w:rsidR="00BF3420" w:rsidRPr="00E46311" w:rsidRDefault="00BF3420" w:rsidP="008B55EB">
      <w:pPr>
        <w:spacing w:before="120" w:after="120"/>
        <w:ind w:firstLine="425"/>
        <w:jc w:val="both"/>
        <w:rPr>
          <w:rFonts w:eastAsia="Calibri"/>
          <w:sz w:val="28"/>
          <w:szCs w:val="28"/>
          <w:lang w:val="de-DE"/>
        </w:rPr>
      </w:pPr>
      <w:r w:rsidRPr="00E46311">
        <w:rPr>
          <w:rFonts w:eastAsia="MS Mincho"/>
          <w:sz w:val="28"/>
          <w:szCs w:val="28"/>
          <w:lang w:eastAsia="ja-JP"/>
        </w:rPr>
        <w:t>- T</w:t>
      </w:r>
      <w:r w:rsidRPr="00E46311">
        <w:rPr>
          <w:sz w:val="28"/>
          <w:szCs w:val="28"/>
          <w:lang w:val="de-DE"/>
        </w:rPr>
        <w:t>ập trung thực hiện các nhiệm vụ, giải pháp cải thiện môi trường đầu tư kinh doanh nhằm tạo điều kiện thuận lợi nhất, giảm chi phí đầu vào, khuyến khích đổi mới công nghệ, nâng cao khả năng cạnh tranh của doanh nghiệp.</w:t>
      </w:r>
    </w:p>
    <w:p w:rsidR="00BF3420" w:rsidRPr="00E46311" w:rsidRDefault="00BF3420" w:rsidP="008B55EB">
      <w:pPr>
        <w:spacing w:before="120" w:after="120"/>
        <w:ind w:firstLine="425"/>
        <w:jc w:val="both"/>
        <w:rPr>
          <w:sz w:val="28"/>
          <w:szCs w:val="28"/>
          <w:lang w:val="de-DE"/>
        </w:rPr>
      </w:pPr>
      <w:r w:rsidRPr="00E46311">
        <w:rPr>
          <w:sz w:val="28"/>
          <w:szCs w:val="28"/>
          <w:lang w:val="de-DE"/>
        </w:rPr>
        <w:t>- Tập trung ưu tiên mọi nguồn lực để hoàn thành những công trình trọng điểm và then chốt nhằm gia tăng năng lực sản xuất; giải quyết cơ bản các khó khăn, tồn tại của những dự án kém hiệu quả, thua lỗ.</w:t>
      </w:r>
    </w:p>
    <w:p w:rsidR="00BF3420" w:rsidRPr="00E46311" w:rsidRDefault="00BF3420" w:rsidP="008B55EB">
      <w:pPr>
        <w:spacing w:before="120" w:after="120"/>
        <w:ind w:firstLine="425"/>
        <w:jc w:val="both"/>
        <w:rPr>
          <w:sz w:val="28"/>
          <w:szCs w:val="28"/>
        </w:rPr>
      </w:pPr>
      <w:r w:rsidRPr="00E46311">
        <w:rPr>
          <w:sz w:val="28"/>
          <w:szCs w:val="28"/>
          <w:lang w:val="de-DE"/>
        </w:rPr>
        <w:t xml:space="preserve">- </w:t>
      </w:r>
      <w:r w:rsidRPr="00E46311">
        <w:rPr>
          <w:sz w:val="28"/>
          <w:szCs w:val="28"/>
        </w:rPr>
        <w:t>Hỗ trợ tích cực để các doanh nghiệp công nghiệp hỗ trợ Việt Nam phát triển, tham gia vào chuỗi sản xuất của các Tập đoàn đa quốc gia, các nhà lắp ráp trong nước và trên thế giới.</w:t>
      </w:r>
    </w:p>
    <w:p w:rsidR="00BF3420" w:rsidRPr="00E46311" w:rsidRDefault="00BF3420" w:rsidP="008B55EB">
      <w:pPr>
        <w:spacing w:before="120" w:after="120"/>
        <w:ind w:firstLine="425"/>
        <w:jc w:val="both"/>
        <w:rPr>
          <w:sz w:val="28"/>
          <w:szCs w:val="28"/>
          <w:lang w:val="de-DE"/>
        </w:rPr>
      </w:pPr>
      <w:r w:rsidRPr="00E46311">
        <w:rPr>
          <w:sz w:val="28"/>
          <w:szCs w:val="28"/>
          <w:lang w:val="da-DK"/>
        </w:rPr>
        <w:t xml:space="preserve">- Tập trung phát triển sản xuất công nghiệp theo chiều sâu để từng bước tạo ra những sản phẩm có thương hiệu quốc gia và có sức cạnh tranh trong chuỗi giá trị toàn cầu. </w:t>
      </w:r>
      <w:r w:rsidRPr="00E46311">
        <w:rPr>
          <w:sz w:val="28"/>
          <w:szCs w:val="28"/>
          <w:lang w:val="de-DE"/>
        </w:rPr>
        <w:t>Từng bước thực hiện các giải pháp nhằm chuyển dịch cơ cấu nội bộ ngành công nghiệp theo hướng giảm tỷ trọng gia công, lắp ráp.</w:t>
      </w:r>
    </w:p>
    <w:p w:rsidR="00BF3420" w:rsidRPr="00E46311" w:rsidRDefault="00BF3420" w:rsidP="008B55EB">
      <w:pPr>
        <w:spacing w:before="120" w:after="120"/>
        <w:ind w:firstLine="425"/>
        <w:jc w:val="both"/>
        <w:rPr>
          <w:sz w:val="28"/>
          <w:szCs w:val="28"/>
          <w:lang w:val="de-DE"/>
        </w:rPr>
      </w:pPr>
      <w:r w:rsidRPr="00E46311">
        <w:rPr>
          <w:i/>
          <w:sz w:val="28"/>
          <w:szCs w:val="28"/>
          <w:lang w:val="de-DE"/>
        </w:rPr>
        <w:t xml:space="preserve">- </w:t>
      </w:r>
      <w:r w:rsidRPr="00E46311">
        <w:rPr>
          <w:sz w:val="28"/>
          <w:szCs w:val="28"/>
          <w:lang w:val="de-DE"/>
        </w:rPr>
        <w:t>Đẩy mạnh thực hiện Đề án Tái cơ cấu Ngành Công Thương theo hướng toàn diện hơn, qua đó gắn tái cơ cấu với mô hình phát triển kinh tế theo hướng tăng giá trị gia tăng, đa dạng hóa sản phẩm, phát triển theo chiều sâu, nâng cao năng suất lao động, tiết kiệm lao động và nguyên vật liệu.</w:t>
      </w:r>
    </w:p>
    <w:p w:rsidR="00BF3420" w:rsidRPr="00E46311" w:rsidRDefault="00BF3420" w:rsidP="008B55EB">
      <w:pPr>
        <w:spacing w:before="120" w:after="120"/>
        <w:ind w:firstLine="425"/>
        <w:jc w:val="both"/>
        <w:rPr>
          <w:sz w:val="28"/>
          <w:szCs w:val="28"/>
          <w:lang w:val="da-DK"/>
        </w:rPr>
      </w:pPr>
      <w:r w:rsidRPr="00E46311">
        <w:rPr>
          <w:sz w:val="28"/>
          <w:szCs w:val="28"/>
          <w:lang w:val="da-DK"/>
        </w:rPr>
        <w:lastRenderedPageBreak/>
        <w:t>- Chỉ đạo và khuyến khích các doanh nghiệp chủ động lựa chọn phương án phù hợp trong đổi mới công nghệ sản xuất, chủ động nâng cao năng lực quản trị, chủ động tiếp cận và mở rộng thị trường; đồng thời phải xây dựng chiến lược kinh doanh, phương án kinh doanh khả thi cho doanh nghiệp nói chung và cho từng mặt hàng nói riêng.</w:t>
      </w:r>
    </w:p>
    <w:p w:rsidR="00BF3420" w:rsidRPr="00E46311" w:rsidRDefault="00BF3420" w:rsidP="008B55EB">
      <w:pPr>
        <w:spacing w:before="120" w:after="120"/>
        <w:ind w:firstLine="425"/>
        <w:jc w:val="both"/>
        <w:rPr>
          <w:sz w:val="28"/>
          <w:szCs w:val="28"/>
          <w:lang w:val="da-DK"/>
        </w:rPr>
      </w:pPr>
      <w:r w:rsidRPr="00E46311">
        <w:rPr>
          <w:sz w:val="28"/>
          <w:szCs w:val="28"/>
          <w:lang w:val="da-DK"/>
        </w:rPr>
        <w:t>- Đẩy mạnh và thực hiện quyết liệt việc giao vốn đầu tư chi tiết đến từng dự án.</w:t>
      </w:r>
    </w:p>
    <w:p w:rsidR="00BF3420" w:rsidRPr="00E46311" w:rsidRDefault="00BF3420" w:rsidP="008B55EB">
      <w:pPr>
        <w:spacing w:before="120" w:after="120"/>
        <w:ind w:firstLine="425"/>
        <w:jc w:val="both"/>
        <w:rPr>
          <w:sz w:val="28"/>
          <w:szCs w:val="28"/>
          <w:lang w:val="da-DK"/>
        </w:rPr>
      </w:pPr>
      <w:r w:rsidRPr="00E46311">
        <w:rPr>
          <w:sz w:val="28"/>
          <w:szCs w:val="28"/>
          <w:lang w:val="da-DK"/>
        </w:rPr>
        <w:t>- Theo dõi tình hình giá dầu, đẩy nhanh khoan thêm 2 giếng dầu đã được Chính phủ đồng ý nhằm gia tăng sản lượng.</w:t>
      </w:r>
    </w:p>
    <w:p w:rsidR="00BF3420" w:rsidRPr="00E46311" w:rsidRDefault="00BF3420" w:rsidP="008B55EB">
      <w:pPr>
        <w:spacing w:before="120" w:after="120"/>
        <w:ind w:firstLine="425"/>
        <w:jc w:val="both"/>
        <w:rPr>
          <w:sz w:val="28"/>
          <w:szCs w:val="28"/>
          <w:lang w:val="da-DK"/>
        </w:rPr>
      </w:pPr>
      <w:r w:rsidRPr="00E46311">
        <w:rPr>
          <w:sz w:val="28"/>
          <w:szCs w:val="28"/>
          <w:lang w:val="da-DK"/>
        </w:rPr>
        <w:t xml:space="preserve">- Tồn kho công nghiệp chế biến, chế tạo </w:t>
      </w:r>
      <w:r w:rsidR="00D634A6">
        <w:rPr>
          <w:sz w:val="28"/>
          <w:szCs w:val="28"/>
          <w:lang w:val="da-DK"/>
        </w:rPr>
        <w:t xml:space="preserve">cao </w:t>
      </w:r>
      <w:r w:rsidRPr="00E46311">
        <w:rPr>
          <w:sz w:val="28"/>
          <w:szCs w:val="28"/>
          <w:lang w:val="da-DK"/>
        </w:rPr>
        <w:t xml:space="preserve">hơn </w:t>
      </w:r>
      <w:r w:rsidR="00D634A6">
        <w:rPr>
          <w:sz w:val="28"/>
          <w:szCs w:val="28"/>
          <w:lang w:val="da-DK"/>
        </w:rPr>
        <w:t xml:space="preserve">so với </w:t>
      </w:r>
      <w:r w:rsidRPr="00E46311">
        <w:rPr>
          <w:sz w:val="28"/>
          <w:szCs w:val="28"/>
          <w:lang w:val="da-DK"/>
        </w:rPr>
        <w:t>cùng kỳ năm 2016, vì vậy cần theo dõi sát c</w:t>
      </w:r>
      <w:r w:rsidR="00D634A6">
        <w:rPr>
          <w:sz w:val="28"/>
          <w:szCs w:val="28"/>
          <w:lang w:val="da-DK"/>
        </w:rPr>
        <w:t>ác ngành để điều chỉnh sản xuất phù hợp.</w:t>
      </w:r>
    </w:p>
    <w:p w:rsidR="00BF3420" w:rsidRPr="00E46311" w:rsidRDefault="00BF3420" w:rsidP="008B55EB">
      <w:pPr>
        <w:tabs>
          <w:tab w:val="left" w:pos="960"/>
        </w:tabs>
        <w:spacing w:before="120" w:after="120"/>
        <w:ind w:firstLine="425"/>
        <w:jc w:val="both"/>
        <w:rPr>
          <w:b/>
          <w:sz w:val="28"/>
          <w:szCs w:val="28"/>
          <w:lang w:val="de-DE"/>
        </w:rPr>
      </w:pPr>
      <w:r w:rsidRPr="00E46311">
        <w:rPr>
          <w:b/>
          <w:sz w:val="28"/>
          <w:szCs w:val="28"/>
          <w:lang w:val="de-DE"/>
        </w:rPr>
        <w:t>2. Về xuất nhập khẩu</w:t>
      </w:r>
    </w:p>
    <w:p w:rsidR="00E50548" w:rsidRPr="003D2D04" w:rsidRDefault="00E50548" w:rsidP="008B55EB">
      <w:pPr>
        <w:spacing w:before="120" w:after="120"/>
        <w:ind w:firstLine="425"/>
        <w:jc w:val="both"/>
        <w:outlineLvl w:val="1"/>
        <w:rPr>
          <w:b/>
          <w:bCs/>
          <w:i/>
          <w:sz w:val="28"/>
          <w:szCs w:val="36"/>
          <w:lang w:val="es-NI"/>
        </w:rPr>
      </w:pPr>
      <w:r w:rsidRPr="003D2D04">
        <w:rPr>
          <w:b/>
          <w:bCs/>
          <w:i/>
          <w:sz w:val="28"/>
          <w:szCs w:val="36"/>
          <w:lang w:val="es-NI"/>
        </w:rPr>
        <w:t>- Về kiểm soát nhập siêu</w:t>
      </w:r>
    </w:p>
    <w:p w:rsidR="00E50548" w:rsidRPr="003D2D04" w:rsidRDefault="00E50548" w:rsidP="008B55EB">
      <w:pPr>
        <w:widowControl w:val="0"/>
        <w:spacing w:before="120" w:after="120"/>
        <w:ind w:firstLine="425"/>
        <w:jc w:val="both"/>
        <w:rPr>
          <w:sz w:val="28"/>
          <w:szCs w:val="28"/>
          <w:lang w:val="es-NI"/>
        </w:rPr>
      </w:pPr>
      <w:r w:rsidRPr="003D2D04">
        <w:rPr>
          <w:sz w:val="28"/>
          <w:szCs w:val="28"/>
          <w:lang w:val="es-NI"/>
        </w:rPr>
        <w:t xml:space="preserve">Cần tập trung vào các nhóm giải pháp phát triển sản xuất, đẩy mạnh xuất khẩu, song song với việc tiếp tục áp dụng các biện pháp kiểm soát nhập khẩu một số mặt hàng tiêu dùng không khuyến khích nhập khẩu và các mặt hàng trong nước đã sản xuất được và theo dõi sát tình hình nhập khẩu </w:t>
      </w:r>
      <w:r w:rsidRPr="003D2D04">
        <w:rPr>
          <w:sz w:val="28"/>
          <w:szCs w:val="28"/>
          <w:lang w:val="de-DE"/>
        </w:rPr>
        <w:t>để kịp thời có giải pháp kiểm soát nhập khẩu và bảo hộ hợp lý sản xuất trong nước khi cần thiết</w:t>
      </w:r>
      <w:r w:rsidRPr="003D2D04">
        <w:rPr>
          <w:sz w:val="28"/>
          <w:szCs w:val="28"/>
          <w:lang w:val="es-NI"/>
        </w:rPr>
        <w:t>.</w:t>
      </w:r>
    </w:p>
    <w:p w:rsidR="00E50548" w:rsidRPr="003D2D04" w:rsidRDefault="00E50548" w:rsidP="008B55EB">
      <w:pPr>
        <w:widowControl w:val="0"/>
        <w:spacing w:before="120" w:after="120"/>
        <w:ind w:firstLine="425"/>
        <w:jc w:val="both"/>
        <w:rPr>
          <w:b/>
          <w:i/>
          <w:sz w:val="28"/>
          <w:szCs w:val="28"/>
          <w:lang w:val="es-NI"/>
        </w:rPr>
      </w:pPr>
      <w:r w:rsidRPr="003D2D04">
        <w:rPr>
          <w:b/>
          <w:i/>
          <w:sz w:val="28"/>
          <w:szCs w:val="28"/>
          <w:lang w:val="es-NI"/>
        </w:rPr>
        <w:t>- Thúc đẩy tăng trưởng xuất khẩu</w:t>
      </w:r>
    </w:p>
    <w:p w:rsidR="00E50548" w:rsidRPr="003D2D04" w:rsidRDefault="00E50548" w:rsidP="008B55EB">
      <w:pPr>
        <w:spacing w:before="120" w:after="120"/>
        <w:ind w:firstLine="425"/>
        <w:jc w:val="both"/>
        <w:rPr>
          <w:sz w:val="28"/>
          <w:szCs w:val="28"/>
          <w:lang w:val="de-DE"/>
        </w:rPr>
      </w:pPr>
      <w:r w:rsidRPr="003D2D04">
        <w:rPr>
          <w:sz w:val="28"/>
          <w:szCs w:val="28"/>
          <w:lang w:val="de-DE"/>
        </w:rPr>
        <w:t xml:space="preserve">- Tháo gỡ khó khăn cho sản xuất trong nước và cho các dự án sản xuất hàng xuất khẩu để tạo nguồn hàng cho xuất khẩu. </w:t>
      </w:r>
    </w:p>
    <w:p w:rsidR="00E50548" w:rsidRPr="003D2D04" w:rsidRDefault="00E50548" w:rsidP="008B55EB">
      <w:pPr>
        <w:spacing w:before="120" w:after="120"/>
        <w:ind w:firstLine="425"/>
        <w:jc w:val="both"/>
        <w:rPr>
          <w:sz w:val="28"/>
          <w:szCs w:val="28"/>
          <w:lang w:val="sv-SE"/>
        </w:rPr>
      </w:pPr>
      <w:r w:rsidRPr="003D2D04">
        <w:rPr>
          <w:sz w:val="28"/>
          <w:szCs w:val="28"/>
          <w:lang w:val="de-DE"/>
        </w:rPr>
        <w:t xml:space="preserve">- </w:t>
      </w:r>
      <w:r w:rsidRPr="003D2D04">
        <w:rPr>
          <w:sz w:val="28"/>
          <w:szCs w:val="28"/>
          <w:lang w:val="es-MX"/>
        </w:rPr>
        <w:t xml:space="preserve">Tăng cường công tác thông tin thị trường, xúc tiến thương mại, phát triển thị trường xuất khẩu; chú trọng các biện pháp tháo gỡ vướng mắc về rào cản thị trường, tạo điều kiện cho hàng hóa xuất khẩu Việt Nam thâm nhập vào các thị trường mới. </w:t>
      </w:r>
    </w:p>
    <w:p w:rsidR="00E50548" w:rsidRPr="003D2D04" w:rsidRDefault="00E50548" w:rsidP="008B55EB">
      <w:pPr>
        <w:tabs>
          <w:tab w:val="left" w:pos="720"/>
        </w:tabs>
        <w:spacing w:before="120" w:after="120"/>
        <w:ind w:firstLine="425"/>
        <w:jc w:val="both"/>
        <w:rPr>
          <w:sz w:val="28"/>
          <w:szCs w:val="28"/>
          <w:lang w:val="de-DE"/>
        </w:rPr>
      </w:pPr>
      <w:r w:rsidRPr="003D2D04">
        <w:rPr>
          <w:sz w:val="28"/>
          <w:szCs w:val="28"/>
          <w:lang w:val="de-DE"/>
        </w:rPr>
        <w:t xml:space="preserve">- </w:t>
      </w:r>
      <w:r w:rsidRPr="003D2D04">
        <w:rPr>
          <w:rFonts w:eastAsia="SimSun"/>
          <w:sz w:val="28"/>
          <w:szCs w:val="28"/>
          <w:lang w:val="es-ES"/>
        </w:rPr>
        <w:t>Tiếp tục tổ chức tuyên truyền rộng rãi về ưu đãi FTA đã ký, đặc biệt là các FTA mới với Liên minh Kinh tế Á Âu và Hàn Quốc, hướng tận dụng và cách tận dụng ưu đãi FTA, nhất là về quy tắc xuất xứ và làm thế nào để đáp ứng quy tắc xuất xứ.</w:t>
      </w:r>
    </w:p>
    <w:p w:rsidR="00E50548" w:rsidRPr="003D2D04" w:rsidRDefault="00E50548" w:rsidP="008B55EB">
      <w:pPr>
        <w:spacing w:before="120" w:after="120"/>
        <w:ind w:firstLine="425"/>
        <w:jc w:val="both"/>
        <w:rPr>
          <w:sz w:val="28"/>
          <w:szCs w:val="28"/>
          <w:lang w:val="es-NI"/>
        </w:rPr>
      </w:pPr>
      <w:r w:rsidRPr="003D2D04">
        <w:rPr>
          <w:sz w:val="28"/>
          <w:szCs w:val="28"/>
          <w:lang w:val="es-NI"/>
        </w:rPr>
        <w:t xml:space="preserve">  - Cải cách thủ tục hành chính, rà soát danh mục mặt hàng và quy trình cấp giấy phép đối với các nhóm hàng hiện đang được quản lý theo hình thức giấy phép theo hướng giảm thủ tục hành chính, rút ngắn thời gian xử lý hồ sơ, tạo thuận lợi cho hoạt động của doanh nghiệp.</w:t>
      </w:r>
    </w:p>
    <w:p w:rsidR="00E50548" w:rsidRPr="003D2D04" w:rsidRDefault="00E50548" w:rsidP="008B55EB">
      <w:pPr>
        <w:tabs>
          <w:tab w:val="left" w:pos="1134"/>
        </w:tabs>
        <w:spacing w:before="120" w:after="120"/>
        <w:ind w:firstLine="425"/>
        <w:jc w:val="both"/>
        <w:rPr>
          <w:b/>
          <w:color w:val="000000"/>
          <w:sz w:val="28"/>
          <w:szCs w:val="28"/>
          <w:lang w:val="es-NI"/>
        </w:rPr>
      </w:pPr>
      <w:r w:rsidRPr="003D2D04">
        <w:rPr>
          <w:b/>
          <w:i/>
          <w:iCs/>
          <w:color w:val="000000"/>
          <w:sz w:val="28"/>
          <w:szCs w:val="28"/>
          <w:lang w:val="es-NI"/>
        </w:rPr>
        <w:t>- Q</w:t>
      </w:r>
      <w:r w:rsidR="00482689">
        <w:rPr>
          <w:b/>
          <w:i/>
          <w:iCs/>
          <w:color w:val="000000"/>
          <w:sz w:val="28"/>
          <w:szCs w:val="28"/>
          <w:lang w:val="es-NI"/>
        </w:rPr>
        <w:t>u</w:t>
      </w:r>
      <w:r w:rsidRPr="003D2D04">
        <w:rPr>
          <w:b/>
          <w:i/>
          <w:iCs/>
          <w:color w:val="000000"/>
          <w:sz w:val="28"/>
          <w:szCs w:val="28"/>
          <w:lang w:val="es-NI"/>
        </w:rPr>
        <w:t>ản lý nhập khẩu các mặt hàng tiêu dùng không khuyến khích nhập khẩu, các mặt hàng trong nước đã sản xuất được</w:t>
      </w:r>
    </w:p>
    <w:p w:rsidR="00E50548" w:rsidRPr="003D2D04" w:rsidRDefault="00E50548" w:rsidP="008B55EB">
      <w:pPr>
        <w:widowControl w:val="0"/>
        <w:tabs>
          <w:tab w:val="left" w:pos="1134"/>
        </w:tabs>
        <w:spacing w:before="120" w:after="120"/>
        <w:ind w:firstLine="425"/>
        <w:jc w:val="both"/>
        <w:rPr>
          <w:color w:val="000000"/>
          <w:sz w:val="28"/>
          <w:szCs w:val="28"/>
          <w:lang w:val="es-NI"/>
        </w:rPr>
      </w:pPr>
      <w:r w:rsidRPr="003D2D04">
        <w:rPr>
          <w:color w:val="000000"/>
          <w:sz w:val="28"/>
          <w:szCs w:val="28"/>
          <w:lang w:val="es-NI"/>
        </w:rPr>
        <w:t>- Bộ Công Thương nghiên cứu khả năng áp dụng các biện pháp phòng vệ thương mại đối với các mặt hàng nhập khẩu nhiều theo quy định của pháp luật và phù hợp với cam kết quốc tế.</w:t>
      </w:r>
    </w:p>
    <w:p w:rsidR="00E50548" w:rsidRPr="003D2D04" w:rsidRDefault="00E50548" w:rsidP="008B55EB">
      <w:pPr>
        <w:widowControl w:val="0"/>
        <w:tabs>
          <w:tab w:val="left" w:pos="1134"/>
        </w:tabs>
        <w:spacing w:before="120" w:after="120"/>
        <w:ind w:firstLine="425"/>
        <w:jc w:val="both"/>
        <w:rPr>
          <w:color w:val="000000"/>
          <w:sz w:val="28"/>
          <w:szCs w:val="28"/>
          <w:lang w:val="es-NI"/>
        </w:rPr>
      </w:pPr>
      <w:r w:rsidRPr="003D2D04">
        <w:rPr>
          <w:color w:val="000000"/>
          <w:sz w:val="28"/>
          <w:szCs w:val="28"/>
          <w:lang w:val="es-NI"/>
        </w:rPr>
        <w:lastRenderedPageBreak/>
        <w:t>- Bộ Nông nghiệp và Phát triển nông thôn đánh giá tổng thể việc triển khai áp dụng các biện pháp kỹ thuật đối với hàng nông sản nhập khẩu thời gian qua; phối hợp với các Bộ, ngành liên quan nghiên cứu triển khai áp dụng các hàng rào kỹ thuật quản lý chuyên ngành phù hợp để tăng cường quản lý nhập khẩu, đặc biệt là các mặt hàng nông sản trong nước đã sản xuất được đáp ứng nhu cầu, có tính đối đẳng như các nước hiện đang áp dụng (về kiểm dịch, chất lượng, vệ sinh an toàn thực phẩm) với hàng nông sản xuất khẩu của Việt Nam.</w:t>
      </w:r>
    </w:p>
    <w:p w:rsidR="00E50548" w:rsidRPr="003D2D04" w:rsidRDefault="00E50548" w:rsidP="008B55EB">
      <w:pPr>
        <w:widowControl w:val="0"/>
        <w:spacing w:before="120" w:after="120"/>
        <w:ind w:firstLine="425"/>
        <w:jc w:val="both"/>
        <w:rPr>
          <w:spacing w:val="-2"/>
          <w:sz w:val="28"/>
          <w:szCs w:val="28"/>
          <w:lang w:val="pt-BR"/>
        </w:rPr>
      </w:pPr>
      <w:r w:rsidRPr="003D2D04">
        <w:rPr>
          <w:spacing w:val="-2"/>
          <w:sz w:val="28"/>
          <w:szCs w:val="28"/>
          <w:lang w:val="pt-BR"/>
        </w:rPr>
        <w:t>- Các biện pháp về tài chính tiền tệ đối với nhóm hàng tiêu dùng:</w:t>
      </w:r>
    </w:p>
    <w:p w:rsidR="00E50548" w:rsidRPr="003D2D04" w:rsidRDefault="00E50548" w:rsidP="008B55EB">
      <w:pPr>
        <w:widowControl w:val="0"/>
        <w:spacing w:before="120" w:after="120"/>
        <w:ind w:firstLine="425"/>
        <w:jc w:val="both"/>
        <w:rPr>
          <w:spacing w:val="-2"/>
          <w:sz w:val="28"/>
          <w:szCs w:val="28"/>
          <w:lang w:val="pt-BR"/>
        </w:rPr>
      </w:pPr>
      <w:r w:rsidRPr="003D2D04">
        <w:rPr>
          <w:spacing w:val="-2"/>
          <w:sz w:val="28"/>
          <w:szCs w:val="28"/>
          <w:lang w:val="pt-BR"/>
        </w:rPr>
        <w:t>+ Hạn chế tiếp cận ngoại tệ theo hướng quy định tiêu chí chặt chẽ đối với việc vay ngoại tệ để nhập khẩu hàng tiêu dùng.</w:t>
      </w:r>
    </w:p>
    <w:p w:rsidR="00E50548" w:rsidRPr="003D2D04" w:rsidRDefault="00E50548" w:rsidP="008B55EB">
      <w:pPr>
        <w:widowControl w:val="0"/>
        <w:spacing w:before="120" w:after="120"/>
        <w:ind w:firstLine="425"/>
        <w:jc w:val="both"/>
        <w:rPr>
          <w:spacing w:val="-2"/>
          <w:sz w:val="28"/>
          <w:szCs w:val="28"/>
          <w:lang w:val="pt-BR"/>
        </w:rPr>
      </w:pPr>
      <w:r w:rsidRPr="003D2D04">
        <w:rPr>
          <w:spacing w:val="-2"/>
          <w:sz w:val="28"/>
          <w:szCs w:val="28"/>
          <w:lang w:val="pt-BR"/>
        </w:rPr>
        <w:t>+ Hạn chế tín dụng tiêu dùng đối với hàng tiêu dùng, trong đó có ô tô nguyên chiếc dưới 9 chỗ.</w:t>
      </w:r>
    </w:p>
    <w:p w:rsidR="00E50548" w:rsidRPr="003D2D04" w:rsidRDefault="00E50548" w:rsidP="008B55EB">
      <w:pPr>
        <w:widowControl w:val="0"/>
        <w:spacing w:before="120" w:after="120"/>
        <w:ind w:firstLine="425"/>
        <w:jc w:val="both"/>
        <w:rPr>
          <w:spacing w:val="-2"/>
          <w:sz w:val="28"/>
          <w:szCs w:val="28"/>
          <w:lang w:val="pt-BR"/>
        </w:rPr>
      </w:pPr>
      <w:r w:rsidRPr="003D2D04">
        <w:rPr>
          <w:spacing w:val="-2"/>
          <w:sz w:val="28"/>
          <w:szCs w:val="28"/>
          <w:lang w:val="pt-BR"/>
        </w:rPr>
        <w:t>+ Xem xét áp dụng mức thuế nhập khẩu ở mức trần đối với hàng tiêu dùng.</w:t>
      </w:r>
    </w:p>
    <w:p w:rsidR="00BF3420" w:rsidRPr="00E46311" w:rsidRDefault="00BF3420" w:rsidP="008B55EB">
      <w:pPr>
        <w:spacing w:before="120" w:after="120"/>
        <w:ind w:firstLine="425"/>
        <w:jc w:val="both"/>
        <w:rPr>
          <w:b/>
          <w:sz w:val="28"/>
          <w:szCs w:val="28"/>
        </w:rPr>
      </w:pPr>
      <w:r w:rsidRPr="00E46311">
        <w:rPr>
          <w:b/>
          <w:sz w:val="28"/>
          <w:szCs w:val="28"/>
        </w:rPr>
        <w:t>3. Về thị trường nội địa</w:t>
      </w:r>
    </w:p>
    <w:p w:rsidR="00BF3420" w:rsidRPr="00E46311" w:rsidRDefault="00BF3420" w:rsidP="008B55EB">
      <w:pPr>
        <w:spacing w:before="120" w:after="120"/>
        <w:ind w:firstLine="425"/>
        <w:jc w:val="both"/>
        <w:rPr>
          <w:sz w:val="28"/>
          <w:szCs w:val="28"/>
          <w:lang w:val="de-DE"/>
        </w:rPr>
      </w:pPr>
      <w:r w:rsidRPr="00E46311">
        <w:rPr>
          <w:sz w:val="28"/>
          <w:szCs w:val="28"/>
        </w:rPr>
        <w:t>- T</w:t>
      </w:r>
      <w:r w:rsidRPr="00E46311">
        <w:rPr>
          <w:sz w:val="28"/>
          <w:szCs w:val="28"/>
          <w:lang w:val="de-DE"/>
        </w:rPr>
        <w:t>iếp tục các biện pháp để đưa Cuộc vận động “Người Việt Nam ưu tiên dùng hàng Việt Nam” thực sự đi vào cuộc sống, gắn với thúc đẩy sản xuất và phát triển thị trường nội địa.</w:t>
      </w:r>
    </w:p>
    <w:p w:rsidR="00BF3420" w:rsidRPr="00E46311" w:rsidRDefault="00BF3420" w:rsidP="008B55EB">
      <w:pPr>
        <w:spacing w:before="120" w:after="120"/>
        <w:ind w:firstLine="425"/>
        <w:jc w:val="both"/>
        <w:rPr>
          <w:sz w:val="28"/>
          <w:szCs w:val="28"/>
        </w:rPr>
      </w:pPr>
      <w:r w:rsidRPr="00E46311">
        <w:rPr>
          <w:sz w:val="28"/>
          <w:szCs w:val="28"/>
        </w:rPr>
        <w:t>- Đẩy mạnh triển khai các chương trình xúc tiến thương mại để góp phầ</w:t>
      </w:r>
      <w:r w:rsidRPr="00E46311">
        <w:rPr>
          <w:sz w:val="28"/>
          <w:szCs w:val="28"/>
          <w:lang w:val="de-DE"/>
        </w:rPr>
        <w:t>n</w:t>
      </w:r>
      <w:r w:rsidRPr="00E46311">
        <w:rPr>
          <w:sz w:val="28"/>
          <w:szCs w:val="28"/>
        </w:rPr>
        <w:t xml:space="preserve"> thúc đẩy tiêu thụ và sức mua trên thị trường. Tăng cường các hoạt động xúc tiến thương mại thị trường nội địa, thị trường miền núi, hỗ trợ các doanh nghiệp tiêu thụ sản phẩm, đưa hàng hóa về nông thôn, vùng biên giới, hải đảo.</w:t>
      </w:r>
    </w:p>
    <w:p w:rsidR="00BF3420" w:rsidRPr="00E46311" w:rsidRDefault="00BF3420" w:rsidP="008B55EB">
      <w:pPr>
        <w:spacing w:before="120" w:after="120"/>
        <w:ind w:firstLine="425"/>
        <w:jc w:val="both"/>
        <w:rPr>
          <w:sz w:val="28"/>
          <w:szCs w:val="28"/>
          <w:lang w:val="de-DE"/>
        </w:rPr>
      </w:pPr>
      <w:r w:rsidRPr="00E46311">
        <w:rPr>
          <w:sz w:val="28"/>
          <w:szCs w:val="28"/>
          <w:lang w:val="de-DE"/>
        </w:rPr>
        <w:t>- Kiên quyết nhất quán thực hiện cơ chế kinh tế thị trường định hướng xã hội chủ nghĩa.</w:t>
      </w:r>
      <w:r w:rsidRPr="00E46311">
        <w:rPr>
          <w:sz w:val="28"/>
          <w:szCs w:val="28"/>
        </w:rPr>
        <w:t xml:space="preserve"> Phối hợp tốt với các địa phương triển khai các chương trình bình ổn thị trường, giảm thiểu hiện tượng đầu cơ, tích trữ hàng, hạn chế việc tăng giá tùy tiện ngoài thị trường</w:t>
      </w:r>
    </w:p>
    <w:p w:rsidR="00BF3420" w:rsidRPr="00E46311" w:rsidRDefault="00BF3420" w:rsidP="008B55EB">
      <w:pPr>
        <w:spacing w:before="120" w:after="120"/>
        <w:ind w:firstLine="425"/>
        <w:jc w:val="both"/>
        <w:rPr>
          <w:sz w:val="28"/>
          <w:szCs w:val="28"/>
        </w:rPr>
      </w:pPr>
      <w:r w:rsidRPr="00E46311">
        <w:rPr>
          <w:sz w:val="28"/>
          <w:szCs w:val="28"/>
        </w:rPr>
        <w:t xml:space="preserve">- Tiếp tục phối hợp chặt chẽ với các Bộ, ngành, địa phương theo dõi sát diễn biến cung cầu hàng hóa, giá cả, thị trường trong nước, nhất là các mặt hàng thiết yếu; đồng thời tăng cường kiểm tra, thanh tra, giám sát thực hiện quy định về đăng ký giá, kê khai giá và việc chấp hành theo quy định của pháp luật về quản lý giá. </w:t>
      </w:r>
    </w:p>
    <w:p w:rsidR="00BF3420" w:rsidRPr="00E46311" w:rsidRDefault="00BF3420" w:rsidP="008B55EB">
      <w:pPr>
        <w:spacing w:before="120" w:after="120"/>
        <w:ind w:firstLine="425"/>
        <w:jc w:val="both"/>
        <w:rPr>
          <w:sz w:val="28"/>
          <w:szCs w:val="28"/>
        </w:rPr>
      </w:pPr>
      <w:r w:rsidRPr="00E46311">
        <w:rPr>
          <w:sz w:val="28"/>
          <w:szCs w:val="28"/>
        </w:rPr>
        <w:t>- Nâng cao hiệu quả công tác quản lý thị trường, tích cực ngăn ngừa buôn lậu, gian lận thương mại, hàng nhái, hàng giả, hàng kém chất lượng để bảo vệ sản xuất trong nước và quyền lợi chính đáng của người tiêu dùng.</w:t>
      </w:r>
    </w:p>
    <w:p w:rsidR="00BF3420" w:rsidRPr="00E46311" w:rsidRDefault="00BF3420" w:rsidP="008B55EB">
      <w:pPr>
        <w:spacing w:before="120" w:after="120"/>
        <w:ind w:firstLine="425"/>
        <w:jc w:val="both"/>
        <w:rPr>
          <w:rFonts w:eastAsia="MS Mincho"/>
          <w:b/>
          <w:sz w:val="28"/>
          <w:szCs w:val="28"/>
          <w:lang w:eastAsia="ja-JP"/>
        </w:rPr>
      </w:pPr>
      <w:r w:rsidRPr="00E46311">
        <w:rPr>
          <w:rFonts w:eastAsia="MS Mincho"/>
          <w:b/>
          <w:sz w:val="28"/>
          <w:szCs w:val="28"/>
          <w:lang w:eastAsia="ja-JP"/>
        </w:rPr>
        <w:t>4. Hỗ trợ các doanh nghiệp:</w:t>
      </w:r>
    </w:p>
    <w:p w:rsidR="00BF3420" w:rsidRPr="00E46311" w:rsidRDefault="00BF3420" w:rsidP="008B55EB">
      <w:pPr>
        <w:spacing w:before="120" w:after="120"/>
        <w:ind w:firstLine="425"/>
        <w:jc w:val="both"/>
        <w:rPr>
          <w:rFonts w:eastAsia="Calibri"/>
          <w:sz w:val="28"/>
          <w:szCs w:val="28"/>
        </w:rPr>
      </w:pPr>
      <w:r w:rsidRPr="00E46311">
        <w:rPr>
          <w:sz w:val="28"/>
          <w:szCs w:val="28"/>
        </w:rPr>
        <w:t xml:space="preserve">- Phối hợp, tổ chức trình bày về FTA tại các Hội nghị/Diễn đàn của các cơ quan/tổ chức như Ủy ban Kinh tế Quốc hội, Bộ Tài chính, Phòng Thương mại và  Công nghiệp Việt Nam, Tập đoàn Dầu khí Việt Nam, Tập đoàn Dệt may Việt Nam... </w:t>
      </w:r>
    </w:p>
    <w:p w:rsidR="00BF3420" w:rsidRPr="00E46311" w:rsidRDefault="00BF3420" w:rsidP="008B55EB">
      <w:pPr>
        <w:spacing w:before="120" w:after="120"/>
        <w:ind w:firstLine="425"/>
        <w:jc w:val="both"/>
        <w:rPr>
          <w:sz w:val="28"/>
          <w:szCs w:val="28"/>
        </w:rPr>
      </w:pPr>
      <w:r w:rsidRPr="00E46311">
        <w:rPr>
          <w:sz w:val="28"/>
          <w:szCs w:val="28"/>
        </w:rPr>
        <w:lastRenderedPageBreak/>
        <w:t>- Chủ động tuyên truyền dưới các hình thức khác như: trả lời trực tuyến, trả lời phỏng vấn, cung cấp thông tin trên trang web của Bộ... để các doanh nghiệp, người dân và các đối tượng quan tâm nắm được thông tin về cam kết về thuế quan và dịch vụ, quy tắc xuất xứ và các quy định khác, từ đó sẽ xác định các cơ hội và thách thức cụ thể đối với lĩnh vực kinh doanh của mình để chủ động xây dựng kế hoạch sản xuất, kinh doanh phù hợp, nâng cao sức cạnh tranh cho sản phẩm, tận dụng được những lợi thế do AEC và các FTA mang lại.</w:t>
      </w:r>
      <w:r w:rsidR="0007013A">
        <w:rPr>
          <w:sz w:val="28"/>
          <w:szCs w:val="28"/>
        </w:rPr>
        <w:t>/.</w:t>
      </w:r>
    </w:p>
    <w:p w:rsidR="00B84C79" w:rsidRPr="00B84C79" w:rsidRDefault="00B84C79" w:rsidP="00C878C7">
      <w:pPr>
        <w:widowControl w:val="0"/>
        <w:spacing w:before="120" w:line="288" w:lineRule="auto"/>
        <w:ind w:firstLine="720"/>
        <w:contextualSpacing/>
        <w:jc w:val="both"/>
        <w:rPr>
          <w:sz w:val="28"/>
          <w:szCs w:val="28"/>
        </w:rPr>
      </w:pPr>
    </w:p>
    <w:tbl>
      <w:tblPr>
        <w:tblW w:w="0" w:type="auto"/>
        <w:tblInd w:w="108" w:type="dxa"/>
        <w:tblLayout w:type="fixed"/>
        <w:tblLook w:val="0000" w:firstRow="0" w:lastRow="0" w:firstColumn="0" w:lastColumn="0" w:noHBand="0" w:noVBand="0"/>
      </w:tblPr>
      <w:tblGrid>
        <w:gridCol w:w="4231"/>
        <w:gridCol w:w="4769"/>
      </w:tblGrid>
      <w:tr w:rsidR="00394EA2" w:rsidRPr="007D7132" w:rsidTr="00D0450C">
        <w:tc>
          <w:tcPr>
            <w:tcW w:w="4231" w:type="dxa"/>
          </w:tcPr>
          <w:p w:rsidR="00394EA2" w:rsidRPr="00141A2F" w:rsidRDefault="00394EA2" w:rsidP="00D0450C">
            <w:pPr>
              <w:jc w:val="both"/>
              <w:rPr>
                <w:b/>
                <w:i/>
                <w:lang w:val="vi-VN"/>
              </w:rPr>
            </w:pPr>
            <w:r w:rsidRPr="00141A2F">
              <w:rPr>
                <w:b/>
                <w:i/>
                <w:lang w:val="vi-VN"/>
              </w:rPr>
              <w:t>Nơi nhận:</w:t>
            </w:r>
          </w:p>
          <w:p w:rsidR="00394EA2" w:rsidRPr="00953318" w:rsidRDefault="00394EA2" w:rsidP="00D0450C">
            <w:pPr>
              <w:jc w:val="both"/>
              <w:rPr>
                <w:sz w:val="22"/>
                <w:szCs w:val="22"/>
                <w:lang w:val="vi-VN"/>
              </w:rPr>
            </w:pPr>
            <w:r w:rsidRPr="00953318">
              <w:rPr>
                <w:sz w:val="22"/>
                <w:szCs w:val="22"/>
                <w:lang w:val="vi-VN"/>
              </w:rPr>
              <w:t xml:space="preserve">- </w:t>
            </w:r>
            <w:smartTag w:uri="urn:schemas-microsoft-com:office:smarttags" w:element="PersonName">
              <w:r w:rsidRPr="00953318">
                <w:rPr>
                  <w:sz w:val="22"/>
                  <w:szCs w:val="22"/>
                  <w:lang w:val="vi-VN"/>
                </w:rPr>
                <w:t>Ban</w:t>
              </w:r>
            </w:smartTag>
            <w:r w:rsidRPr="00953318">
              <w:rPr>
                <w:sz w:val="22"/>
                <w:szCs w:val="22"/>
                <w:lang w:val="vi-VN"/>
              </w:rPr>
              <w:t xml:space="preserve"> Kinh tế </w:t>
            </w:r>
            <w:smartTag w:uri="urn:schemas-microsoft-com:office:smarttags" w:element="PersonName">
              <w:smartTag w:uri="urn:schemas-microsoft-com:office:smarttags" w:element="PersonName">
                <w:r w:rsidRPr="00953318">
                  <w:rPr>
                    <w:sz w:val="22"/>
                    <w:szCs w:val="22"/>
                    <w:lang w:val="vi-VN"/>
                  </w:rPr>
                  <w:t>Tru</w:t>
                </w:r>
              </w:smartTag>
              <w:r w:rsidRPr="00953318">
                <w:rPr>
                  <w:sz w:val="22"/>
                  <w:szCs w:val="22"/>
                  <w:lang w:val="vi-VN"/>
                </w:rPr>
                <w:t>ng</w:t>
              </w:r>
            </w:smartTag>
            <w:r w:rsidRPr="00953318">
              <w:rPr>
                <w:sz w:val="22"/>
                <w:szCs w:val="22"/>
                <w:lang w:val="vi-VN"/>
              </w:rPr>
              <w:t xml:space="preserve"> ương;</w:t>
            </w:r>
          </w:p>
          <w:p w:rsidR="00394EA2" w:rsidRPr="00052DE6" w:rsidRDefault="00394EA2" w:rsidP="00D0450C">
            <w:pPr>
              <w:jc w:val="both"/>
              <w:rPr>
                <w:sz w:val="22"/>
                <w:lang w:val="vi-VN"/>
              </w:rPr>
            </w:pPr>
            <w:r w:rsidRPr="00052DE6">
              <w:rPr>
                <w:sz w:val="22"/>
                <w:lang w:val="vi-VN"/>
              </w:rPr>
              <w:t>- Bộ KHĐT;</w:t>
            </w:r>
          </w:p>
          <w:p w:rsidR="00394EA2" w:rsidRPr="00052DE6" w:rsidRDefault="00394EA2" w:rsidP="00D0450C">
            <w:pPr>
              <w:jc w:val="both"/>
              <w:rPr>
                <w:sz w:val="22"/>
                <w:lang w:val="vi-VN"/>
              </w:rPr>
            </w:pPr>
            <w:r w:rsidRPr="00052DE6">
              <w:rPr>
                <w:sz w:val="22"/>
                <w:lang w:val="vi-VN"/>
              </w:rPr>
              <w:t>- VP TƯ Đảng;</w:t>
            </w:r>
          </w:p>
          <w:p w:rsidR="00394EA2" w:rsidRPr="00052DE6" w:rsidRDefault="00394EA2" w:rsidP="00D0450C">
            <w:pPr>
              <w:jc w:val="both"/>
              <w:rPr>
                <w:sz w:val="22"/>
                <w:lang w:val="vi-VN"/>
              </w:rPr>
            </w:pPr>
            <w:r w:rsidRPr="00052DE6">
              <w:rPr>
                <w:sz w:val="22"/>
                <w:lang w:val="vi-VN"/>
              </w:rPr>
              <w:t>- VP Chính phủ;</w:t>
            </w:r>
          </w:p>
          <w:p w:rsidR="00394EA2" w:rsidRPr="00052DE6" w:rsidRDefault="00394EA2" w:rsidP="00D0450C">
            <w:pPr>
              <w:jc w:val="both"/>
              <w:rPr>
                <w:sz w:val="22"/>
                <w:lang w:val="vi-VN"/>
              </w:rPr>
            </w:pPr>
            <w:r w:rsidRPr="00052DE6">
              <w:rPr>
                <w:sz w:val="22"/>
                <w:lang w:val="vi-VN"/>
              </w:rPr>
              <w:t>- UB Kinh tế của Quốc hội;</w:t>
            </w:r>
          </w:p>
          <w:p w:rsidR="00394EA2" w:rsidRPr="00052DE6" w:rsidRDefault="00394EA2" w:rsidP="00D0450C">
            <w:pPr>
              <w:jc w:val="both"/>
              <w:rPr>
                <w:sz w:val="22"/>
                <w:lang w:val="vi-VN"/>
              </w:rPr>
            </w:pPr>
            <w:r w:rsidRPr="00052DE6">
              <w:rPr>
                <w:sz w:val="22"/>
                <w:lang w:val="vi-VN"/>
              </w:rPr>
              <w:t>- Mạng diện rộng VPCP;</w:t>
            </w:r>
          </w:p>
          <w:p w:rsidR="00394EA2" w:rsidRPr="00052DE6" w:rsidRDefault="00394EA2" w:rsidP="00D0450C">
            <w:pPr>
              <w:jc w:val="both"/>
              <w:rPr>
                <w:sz w:val="22"/>
                <w:lang w:val="vi-VN"/>
              </w:rPr>
            </w:pPr>
            <w:r w:rsidRPr="00052DE6">
              <w:rPr>
                <w:sz w:val="22"/>
                <w:lang w:val="vi-VN"/>
              </w:rPr>
              <w:t>- Lãnh đạo Bộ;</w:t>
            </w:r>
          </w:p>
          <w:p w:rsidR="00394EA2" w:rsidRPr="00052DE6" w:rsidRDefault="00394EA2" w:rsidP="00D0450C">
            <w:pPr>
              <w:jc w:val="both"/>
              <w:rPr>
                <w:sz w:val="22"/>
                <w:lang w:val="vi-VN"/>
              </w:rPr>
            </w:pPr>
            <w:r w:rsidRPr="00052DE6">
              <w:rPr>
                <w:sz w:val="22"/>
                <w:lang w:val="vi-VN"/>
              </w:rPr>
              <w:t>- Đảng uỷ Bộ;</w:t>
            </w:r>
          </w:p>
          <w:p w:rsidR="00394EA2" w:rsidRPr="00052DE6" w:rsidRDefault="00394EA2" w:rsidP="00D0450C">
            <w:pPr>
              <w:jc w:val="both"/>
              <w:rPr>
                <w:sz w:val="22"/>
                <w:lang w:val="vi-VN"/>
              </w:rPr>
            </w:pPr>
            <w:r w:rsidRPr="00052DE6">
              <w:rPr>
                <w:sz w:val="22"/>
                <w:lang w:val="vi-VN"/>
              </w:rPr>
              <w:t>- Các Vụ (qua mạng nội bộ);</w:t>
            </w:r>
          </w:p>
          <w:p w:rsidR="00394EA2" w:rsidRPr="00052DE6" w:rsidRDefault="00394EA2" w:rsidP="00D0450C">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w:t>
            </w:r>
            <w:r w:rsidRPr="00601074">
              <w:rPr>
                <w:rFonts w:ascii="Times New Roman" w:hAnsi="Times New Roman" w:hint="eastAsia"/>
                <w:b/>
                <w:szCs w:val="28"/>
              </w:rPr>
              <w:t>Ư</w:t>
            </w:r>
            <w:r w:rsidRPr="00601074">
              <w:rPr>
                <w:rFonts w:ascii="Times New Roman" w:hAnsi="Times New Roman"/>
                <w:b/>
                <w:szCs w:val="28"/>
              </w:rPr>
              <w:t>ỞNG</w:t>
            </w:r>
          </w:p>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rsidR="00394EA2" w:rsidRPr="00052DE6" w:rsidRDefault="00394EA2" w:rsidP="00D0450C">
            <w:pPr>
              <w:pStyle w:val="Header"/>
              <w:tabs>
                <w:tab w:val="clear" w:pos="4703"/>
                <w:tab w:val="clear" w:pos="9406"/>
              </w:tabs>
              <w:jc w:val="center"/>
              <w:rPr>
                <w:rFonts w:ascii="Times New Roman" w:hAnsi="Times New Roman"/>
              </w:rPr>
            </w:pPr>
          </w:p>
          <w:p w:rsidR="00394EA2" w:rsidRDefault="00394EA2" w:rsidP="00D0450C">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rsidR="00394EA2" w:rsidRDefault="00394EA2" w:rsidP="00D0450C">
            <w:pPr>
              <w:pStyle w:val="Header"/>
              <w:tabs>
                <w:tab w:val="clear" w:pos="4703"/>
                <w:tab w:val="clear" w:pos="9406"/>
                <w:tab w:val="left" w:pos="3096"/>
              </w:tabs>
              <w:rPr>
                <w:rFonts w:ascii="Times New Roman" w:hAnsi="Times New Roman"/>
                <w:sz w:val="36"/>
                <w:szCs w:val="36"/>
              </w:rPr>
            </w:pPr>
          </w:p>
          <w:p w:rsidR="00394EA2" w:rsidRDefault="00394EA2" w:rsidP="00D0450C">
            <w:pPr>
              <w:pStyle w:val="Header"/>
              <w:tabs>
                <w:tab w:val="clear" w:pos="4703"/>
                <w:tab w:val="clear" w:pos="9406"/>
              </w:tabs>
              <w:jc w:val="center"/>
              <w:rPr>
                <w:rFonts w:ascii="Times New Roman" w:hAnsi="Times New Roman"/>
                <w:b/>
              </w:rPr>
            </w:pPr>
          </w:p>
          <w:p w:rsidR="00394EA2" w:rsidRDefault="00394EA2" w:rsidP="00D0450C">
            <w:pPr>
              <w:pStyle w:val="Header"/>
              <w:tabs>
                <w:tab w:val="clear" w:pos="4703"/>
                <w:tab w:val="clear" w:pos="9406"/>
              </w:tabs>
              <w:jc w:val="center"/>
              <w:rPr>
                <w:rFonts w:ascii="Times New Roman" w:hAnsi="Times New Roman"/>
                <w:b/>
              </w:rPr>
            </w:pPr>
          </w:p>
          <w:p w:rsidR="00394EA2" w:rsidRPr="00FA2BF2" w:rsidRDefault="00394EA2" w:rsidP="00D0450C">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rsidR="00394EA2" w:rsidRPr="00EB7099" w:rsidRDefault="00394EA2" w:rsidP="00F1215E">
      <w:pPr>
        <w:widowControl w:val="0"/>
        <w:spacing w:before="120" w:line="254" w:lineRule="auto"/>
        <w:ind w:firstLine="720"/>
        <w:jc w:val="both"/>
        <w:rPr>
          <w:sz w:val="28"/>
          <w:szCs w:val="28"/>
        </w:rPr>
      </w:pPr>
    </w:p>
    <w:sectPr w:rsidR="00394EA2" w:rsidRPr="00EB7099" w:rsidSect="00094198">
      <w:headerReference w:type="even" r:id="rId11"/>
      <w:footerReference w:type="default" r:id="rId12"/>
      <w:pgSz w:w="11907" w:h="16840" w:code="9"/>
      <w:pgMar w:top="1361" w:right="1021" w:bottom="1134" w:left="1985" w:header="680" w:footer="3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80" w:rsidRDefault="00BA5780">
      <w:r>
        <w:separator/>
      </w:r>
    </w:p>
  </w:endnote>
  <w:endnote w:type="continuationSeparator" w:id="0">
    <w:p w:rsidR="00BA5780" w:rsidRDefault="00BA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DA" w:rsidRDefault="00300331" w:rsidP="00094198">
    <w:pPr>
      <w:pStyle w:val="Footer"/>
      <w:jc w:val="right"/>
    </w:pPr>
    <w:r>
      <w:fldChar w:fldCharType="begin"/>
    </w:r>
    <w:r w:rsidR="000077DA">
      <w:instrText xml:space="preserve"> PAGE   \* MERGEFORMAT </w:instrText>
    </w:r>
    <w:r>
      <w:fldChar w:fldCharType="separate"/>
    </w:r>
    <w:r w:rsidR="00AA1CAF">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80" w:rsidRDefault="00BA5780">
      <w:r>
        <w:separator/>
      </w:r>
    </w:p>
  </w:footnote>
  <w:footnote w:type="continuationSeparator" w:id="0">
    <w:p w:rsidR="00BA5780" w:rsidRDefault="00BA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DA" w:rsidRDefault="00300331" w:rsidP="00F54A14">
    <w:pPr>
      <w:pStyle w:val="Header"/>
      <w:framePr w:wrap="around" w:vAnchor="text" w:hAnchor="margin" w:xAlign="center" w:y="1"/>
      <w:rPr>
        <w:rStyle w:val="PageNumber"/>
      </w:rPr>
    </w:pPr>
    <w:r>
      <w:rPr>
        <w:rStyle w:val="PageNumber"/>
      </w:rPr>
      <w:fldChar w:fldCharType="begin"/>
    </w:r>
    <w:r w:rsidR="000077DA">
      <w:rPr>
        <w:rStyle w:val="PageNumber"/>
      </w:rPr>
      <w:instrText xml:space="preserve">PAGE  </w:instrText>
    </w:r>
    <w:r>
      <w:rPr>
        <w:rStyle w:val="PageNumber"/>
      </w:rPr>
      <w:fldChar w:fldCharType="separate"/>
    </w:r>
    <w:r w:rsidR="000077DA">
      <w:rPr>
        <w:rStyle w:val="PageNumber"/>
        <w:noProof/>
      </w:rPr>
      <w:t>10</w:t>
    </w:r>
    <w:r>
      <w:rPr>
        <w:rStyle w:val="PageNumber"/>
      </w:rPr>
      <w:fldChar w:fldCharType="end"/>
    </w:r>
  </w:p>
  <w:p w:rsidR="000077DA" w:rsidRDefault="00007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224804"/>
    <w:lvl w:ilvl="0">
      <w:start w:val="1"/>
      <w:numFmt w:val="bullet"/>
      <w:lvlText w:val=""/>
      <w:lvlJc w:val="left"/>
      <w:pPr>
        <w:tabs>
          <w:tab w:val="num" w:pos="360"/>
        </w:tabs>
        <w:ind w:left="360" w:hanging="360"/>
      </w:pPr>
      <w:rPr>
        <w:rFonts w:ascii="Symbol" w:hAnsi="Symbol" w:hint="default"/>
      </w:rPr>
    </w:lvl>
  </w:abstractNum>
  <w:abstractNum w:abstractNumId="1">
    <w:nsid w:val="00334C55"/>
    <w:multiLevelType w:val="hybridMultilevel"/>
    <w:tmpl w:val="1B62EB78"/>
    <w:lvl w:ilvl="0" w:tplc="D61477D2">
      <w:start w:val="3"/>
      <w:numFmt w:val="bullet"/>
      <w:lvlText w:val="-"/>
      <w:lvlJc w:val="left"/>
      <w:pPr>
        <w:tabs>
          <w:tab w:val="num" w:pos="1080"/>
        </w:tabs>
        <w:ind w:left="1080" w:hanging="360"/>
      </w:pPr>
      <w:rPr>
        <w:rFonts w:ascii="Times New Roman" w:eastAsia="MS Mincho" w:hAnsi="Times New Roman" w:cs="Times New Roman" w:hint="default"/>
        <w:b/>
        <w:i/>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0C54611"/>
    <w:multiLevelType w:val="hybridMultilevel"/>
    <w:tmpl w:val="6116E800"/>
    <w:lvl w:ilvl="0" w:tplc="7C94D516">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37E2DC1"/>
    <w:multiLevelType w:val="hybridMultilevel"/>
    <w:tmpl w:val="00DE8566"/>
    <w:lvl w:ilvl="0" w:tplc="F63E44FA">
      <w:numFmt w:val="bullet"/>
      <w:lvlText w:val="-"/>
      <w:lvlJc w:val="left"/>
      <w:pPr>
        <w:tabs>
          <w:tab w:val="num" w:pos="796"/>
        </w:tabs>
        <w:ind w:left="796" w:hanging="360"/>
      </w:pPr>
      <w:rPr>
        <w:rFonts w:ascii="Times New Roman" w:eastAsia="Times New Roman" w:hAnsi="Times New Roman" w:cs="Times New Roman" w:hint="default"/>
        <w:i w:val="0"/>
      </w:rPr>
    </w:lvl>
    <w:lvl w:ilvl="1" w:tplc="FABE17C8">
      <w:numFmt w:val="bullet"/>
      <w:lvlText w:val="-"/>
      <w:lvlJc w:val="left"/>
      <w:pPr>
        <w:tabs>
          <w:tab w:val="num" w:pos="2010"/>
        </w:tabs>
        <w:ind w:left="2010" w:hanging="75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9470CD3"/>
    <w:multiLevelType w:val="singleLevel"/>
    <w:tmpl w:val="0792BC1C"/>
    <w:lvl w:ilvl="0">
      <w:start w:val="1"/>
      <w:numFmt w:val="bullet"/>
      <w:pStyle w:val="Style1"/>
      <w:lvlText w:val=""/>
      <w:lvlJc w:val="left"/>
      <w:pPr>
        <w:tabs>
          <w:tab w:val="num" w:pos="1154"/>
        </w:tabs>
        <w:ind w:left="0" w:firstLine="794"/>
      </w:pPr>
      <w:rPr>
        <w:rFonts w:ascii="Wingdings" w:hAnsi="Wingdings" w:hint="default"/>
      </w:rPr>
    </w:lvl>
  </w:abstractNum>
  <w:abstractNum w:abstractNumId="5">
    <w:nsid w:val="15AC2980"/>
    <w:multiLevelType w:val="hybridMultilevel"/>
    <w:tmpl w:val="6B82B96C"/>
    <w:lvl w:ilvl="0" w:tplc="BC3844B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BA24166"/>
    <w:multiLevelType w:val="hybridMultilevel"/>
    <w:tmpl w:val="42EE1708"/>
    <w:lvl w:ilvl="0" w:tplc="66426DB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BDB3E79"/>
    <w:multiLevelType w:val="hybridMultilevel"/>
    <w:tmpl w:val="433E034A"/>
    <w:lvl w:ilvl="0" w:tplc="8D347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E616FC"/>
    <w:multiLevelType w:val="hybridMultilevel"/>
    <w:tmpl w:val="18B647C8"/>
    <w:lvl w:ilvl="0" w:tplc="715674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841E73"/>
    <w:multiLevelType w:val="multilevel"/>
    <w:tmpl w:val="BA2A5764"/>
    <w:lvl w:ilvl="0">
      <w:start w:val="2"/>
      <w:numFmt w:val="decimal"/>
      <w:lvlText w:val="%1"/>
      <w:lvlJc w:val="left"/>
      <w:pPr>
        <w:ind w:left="375" w:hanging="375"/>
      </w:pPr>
      <w:rPr>
        <w:rFonts w:ascii="Times New Roman" w:hAnsi="Times New Roman" w:cs="Times New Roman" w:hint="default"/>
        <w:i/>
        <w:color w:val="auto"/>
        <w:sz w:val="28"/>
      </w:rPr>
    </w:lvl>
    <w:lvl w:ilvl="1">
      <w:start w:val="2"/>
      <w:numFmt w:val="decimal"/>
      <w:lvlText w:val="%1.%2"/>
      <w:lvlJc w:val="left"/>
      <w:pPr>
        <w:ind w:left="1084" w:hanging="375"/>
      </w:pPr>
      <w:rPr>
        <w:rFonts w:ascii="Times New Roman" w:hAnsi="Times New Roman" w:cs="Times New Roman" w:hint="default"/>
        <w:i/>
        <w:color w:val="auto"/>
        <w:sz w:val="28"/>
      </w:rPr>
    </w:lvl>
    <w:lvl w:ilvl="2">
      <w:start w:val="1"/>
      <w:numFmt w:val="decimal"/>
      <w:lvlText w:val="%1.%2.%3"/>
      <w:lvlJc w:val="left"/>
      <w:pPr>
        <w:ind w:left="2138" w:hanging="720"/>
      </w:pPr>
      <w:rPr>
        <w:rFonts w:ascii="Times New Roman" w:hAnsi="Times New Roman" w:cs="Times New Roman" w:hint="default"/>
        <w:i/>
        <w:color w:val="auto"/>
        <w:sz w:val="28"/>
      </w:rPr>
    </w:lvl>
    <w:lvl w:ilvl="3">
      <w:start w:val="1"/>
      <w:numFmt w:val="decimal"/>
      <w:lvlText w:val="%1.%2.%3.%4"/>
      <w:lvlJc w:val="left"/>
      <w:pPr>
        <w:ind w:left="3207" w:hanging="1080"/>
      </w:pPr>
      <w:rPr>
        <w:rFonts w:ascii="Times New Roman" w:hAnsi="Times New Roman" w:cs="Times New Roman" w:hint="default"/>
        <w:i/>
        <w:color w:val="auto"/>
        <w:sz w:val="28"/>
      </w:rPr>
    </w:lvl>
    <w:lvl w:ilvl="4">
      <w:start w:val="1"/>
      <w:numFmt w:val="decimal"/>
      <w:lvlText w:val="%1.%2.%3.%4.%5"/>
      <w:lvlJc w:val="left"/>
      <w:pPr>
        <w:ind w:left="3916" w:hanging="1080"/>
      </w:pPr>
      <w:rPr>
        <w:rFonts w:ascii="Times New Roman" w:hAnsi="Times New Roman" w:cs="Times New Roman" w:hint="default"/>
        <w:i/>
        <w:color w:val="auto"/>
        <w:sz w:val="28"/>
      </w:rPr>
    </w:lvl>
    <w:lvl w:ilvl="5">
      <w:start w:val="1"/>
      <w:numFmt w:val="decimal"/>
      <w:lvlText w:val="%1.%2.%3.%4.%5.%6"/>
      <w:lvlJc w:val="left"/>
      <w:pPr>
        <w:ind w:left="4985" w:hanging="1440"/>
      </w:pPr>
      <w:rPr>
        <w:rFonts w:ascii="Times New Roman" w:hAnsi="Times New Roman" w:cs="Times New Roman" w:hint="default"/>
        <w:i/>
        <w:color w:val="auto"/>
        <w:sz w:val="28"/>
      </w:rPr>
    </w:lvl>
    <w:lvl w:ilvl="6">
      <w:start w:val="1"/>
      <w:numFmt w:val="decimal"/>
      <w:lvlText w:val="%1.%2.%3.%4.%5.%6.%7"/>
      <w:lvlJc w:val="left"/>
      <w:pPr>
        <w:ind w:left="5694" w:hanging="1440"/>
      </w:pPr>
      <w:rPr>
        <w:rFonts w:ascii="Times New Roman" w:hAnsi="Times New Roman" w:cs="Times New Roman" w:hint="default"/>
        <w:i/>
        <w:color w:val="auto"/>
        <w:sz w:val="28"/>
      </w:rPr>
    </w:lvl>
    <w:lvl w:ilvl="7">
      <w:start w:val="1"/>
      <w:numFmt w:val="decimal"/>
      <w:lvlText w:val="%1.%2.%3.%4.%5.%6.%7.%8"/>
      <w:lvlJc w:val="left"/>
      <w:pPr>
        <w:ind w:left="6763" w:hanging="1800"/>
      </w:pPr>
      <w:rPr>
        <w:rFonts w:ascii="Times New Roman" w:hAnsi="Times New Roman" w:cs="Times New Roman" w:hint="default"/>
        <w:i/>
        <w:color w:val="auto"/>
        <w:sz w:val="28"/>
      </w:rPr>
    </w:lvl>
    <w:lvl w:ilvl="8">
      <w:start w:val="1"/>
      <w:numFmt w:val="decimal"/>
      <w:lvlText w:val="%1.%2.%3.%4.%5.%6.%7.%8.%9"/>
      <w:lvlJc w:val="left"/>
      <w:pPr>
        <w:ind w:left="7832" w:hanging="2160"/>
      </w:pPr>
      <w:rPr>
        <w:rFonts w:ascii="Times New Roman" w:hAnsi="Times New Roman" w:cs="Times New Roman" w:hint="default"/>
        <w:i/>
        <w:color w:val="auto"/>
        <w:sz w:val="28"/>
      </w:rPr>
    </w:lvl>
  </w:abstractNum>
  <w:abstractNum w:abstractNumId="10">
    <w:nsid w:val="3D9A0E80"/>
    <w:multiLevelType w:val="hybridMultilevel"/>
    <w:tmpl w:val="BEB836A8"/>
    <w:lvl w:ilvl="0" w:tplc="EE6667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490A6F"/>
    <w:multiLevelType w:val="hybridMultilevel"/>
    <w:tmpl w:val="E342F1AE"/>
    <w:lvl w:ilvl="0" w:tplc="469AE228">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BAB263F"/>
    <w:multiLevelType w:val="hybridMultilevel"/>
    <w:tmpl w:val="1A9672B2"/>
    <w:lvl w:ilvl="0" w:tplc="46020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F6340B"/>
    <w:multiLevelType w:val="hybridMultilevel"/>
    <w:tmpl w:val="C3E82B8A"/>
    <w:lvl w:ilvl="0" w:tplc="164A6AA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2FB3972"/>
    <w:multiLevelType w:val="hybridMultilevel"/>
    <w:tmpl w:val="FC0A94A0"/>
    <w:lvl w:ilvl="0" w:tplc="53B8360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D01DF4"/>
    <w:multiLevelType w:val="hybridMultilevel"/>
    <w:tmpl w:val="33269C62"/>
    <w:lvl w:ilvl="0" w:tplc="6862DA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4476C8B"/>
    <w:multiLevelType w:val="hybridMultilevel"/>
    <w:tmpl w:val="1F2C2AA4"/>
    <w:lvl w:ilvl="0" w:tplc="AE8EF7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623801"/>
    <w:multiLevelType w:val="hybridMultilevel"/>
    <w:tmpl w:val="43962BE4"/>
    <w:lvl w:ilvl="0" w:tplc="FFFFFFFF">
      <w:numFmt w:val="bullet"/>
      <w:pStyle w:val="p2"/>
      <w:lvlText w:val="-"/>
      <w:lvlJc w:val="left"/>
      <w:pPr>
        <w:tabs>
          <w:tab w:val="num" w:pos="1744"/>
        </w:tabs>
        <w:ind w:left="1120" w:firstLine="0"/>
      </w:pPr>
      <w:rPr>
        <w:rFonts w:ascii=".VnTime" w:eastAsia="Times New Roman" w:hAnsi=".VnTime" w:cs="Times New Roman" w:hint="default"/>
        <w:color w:val="auto"/>
      </w:rPr>
    </w:lvl>
    <w:lvl w:ilvl="1" w:tplc="FFFFFFFF" w:tentative="1">
      <w:start w:val="1"/>
      <w:numFmt w:val="bullet"/>
      <w:lvlText w:val="o"/>
      <w:lvlJc w:val="left"/>
      <w:pPr>
        <w:tabs>
          <w:tab w:val="num" w:pos="775"/>
        </w:tabs>
        <w:ind w:left="775" w:hanging="360"/>
      </w:pPr>
      <w:rPr>
        <w:rFonts w:ascii="Courier New" w:hAnsi="Courier New" w:cs="Courier New" w:hint="default"/>
      </w:rPr>
    </w:lvl>
    <w:lvl w:ilvl="2" w:tplc="FFFFFFFF" w:tentative="1">
      <w:start w:val="1"/>
      <w:numFmt w:val="bullet"/>
      <w:lvlText w:val=""/>
      <w:lvlJc w:val="left"/>
      <w:pPr>
        <w:tabs>
          <w:tab w:val="num" w:pos="1495"/>
        </w:tabs>
        <w:ind w:left="1495" w:hanging="360"/>
      </w:pPr>
      <w:rPr>
        <w:rFonts w:ascii="Wingdings" w:hAnsi="Wingdings" w:hint="default"/>
      </w:rPr>
    </w:lvl>
    <w:lvl w:ilvl="3" w:tplc="FFFFFFFF" w:tentative="1">
      <w:start w:val="1"/>
      <w:numFmt w:val="bullet"/>
      <w:lvlText w:val=""/>
      <w:lvlJc w:val="left"/>
      <w:pPr>
        <w:tabs>
          <w:tab w:val="num" w:pos="2215"/>
        </w:tabs>
        <w:ind w:left="2215" w:hanging="360"/>
      </w:pPr>
      <w:rPr>
        <w:rFonts w:ascii="Symbol" w:hAnsi="Symbol" w:hint="default"/>
      </w:rPr>
    </w:lvl>
    <w:lvl w:ilvl="4" w:tplc="FFFFFFFF" w:tentative="1">
      <w:start w:val="1"/>
      <w:numFmt w:val="bullet"/>
      <w:lvlText w:val="o"/>
      <w:lvlJc w:val="left"/>
      <w:pPr>
        <w:tabs>
          <w:tab w:val="num" w:pos="2935"/>
        </w:tabs>
        <w:ind w:left="2935" w:hanging="360"/>
      </w:pPr>
      <w:rPr>
        <w:rFonts w:ascii="Courier New" w:hAnsi="Courier New" w:cs="Courier New" w:hint="default"/>
      </w:rPr>
    </w:lvl>
    <w:lvl w:ilvl="5" w:tplc="FFFFFFFF" w:tentative="1">
      <w:start w:val="1"/>
      <w:numFmt w:val="bullet"/>
      <w:lvlText w:val=""/>
      <w:lvlJc w:val="left"/>
      <w:pPr>
        <w:tabs>
          <w:tab w:val="num" w:pos="3655"/>
        </w:tabs>
        <w:ind w:left="3655" w:hanging="360"/>
      </w:pPr>
      <w:rPr>
        <w:rFonts w:ascii="Wingdings" w:hAnsi="Wingdings" w:hint="default"/>
      </w:rPr>
    </w:lvl>
    <w:lvl w:ilvl="6" w:tplc="FFFFFFFF" w:tentative="1">
      <w:start w:val="1"/>
      <w:numFmt w:val="bullet"/>
      <w:lvlText w:val=""/>
      <w:lvlJc w:val="left"/>
      <w:pPr>
        <w:tabs>
          <w:tab w:val="num" w:pos="4375"/>
        </w:tabs>
        <w:ind w:left="4375" w:hanging="360"/>
      </w:pPr>
      <w:rPr>
        <w:rFonts w:ascii="Symbol" w:hAnsi="Symbol" w:hint="default"/>
      </w:rPr>
    </w:lvl>
    <w:lvl w:ilvl="7" w:tplc="FFFFFFFF" w:tentative="1">
      <w:start w:val="1"/>
      <w:numFmt w:val="bullet"/>
      <w:lvlText w:val="o"/>
      <w:lvlJc w:val="left"/>
      <w:pPr>
        <w:tabs>
          <w:tab w:val="num" w:pos="5095"/>
        </w:tabs>
        <w:ind w:left="5095" w:hanging="360"/>
      </w:pPr>
      <w:rPr>
        <w:rFonts w:ascii="Courier New" w:hAnsi="Courier New" w:cs="Courier New" w:hint="default"/>
      </w:rPr>
    </w:lvl>
    <w:lvl w:ilvl="8" w:tplc="FFFFFFFF" w:tentative="1">
      <w:start w:val="1"/>
      <w:numFmt w:val="bullet"/>
      <w:lvlText w:val=""/>
      <w:lvlJc w:val="left"/>
      <w:pPr>
        <w:tabs>
          <w:tab w:val="num" w:pos="5815"/>
        </w:tabs>
        <w:ind w:left="5815" w:hanging="360"/>
      </w:pPr>
      <w:rPr>
        <w:rFonts w:ascii="Wingdings" w:hAnsi="Wingdings" w:hint="default"/>
      </w:rPr>
    </w:lvl>
  </w:abstractNum>
  <w:abstractNum w:abstractNumId="18">
    <w:nsid w:val="58F62987"/>
    <w:multiLevelType w:val="hybridMultilevel"/>
    <w:tmpl w:val="3DAA0022"/>
    <w:lvl w:ilvl="0" w:tplc="5E80E8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06F46E9"/>
    <w:multiLevelType w:val="hybridMultilevel"/>
    <w:tmpl w:val="B6DA7C0C"/>
    <w:lvl w:ilvl="0" w:tplc="B644F3CE">
      <w:start w:val="3"/>
      <w:numFmt w:val="bullet"/>
      <w:pStyle w:val="ListBullet2"/>
      <w:lvlText w:val="-"/>
      <w:lvlJc w:val="left"/>
      <w:pPr>
        <w:tabs>
          <w:tab w:val="num" w:pos="1080"/>
        </w:tabs>
        <w:ind w:left="1080" w:hanging="360"/>
      </w:pPr>
      <w:rPr>
        <w:rFonts w:ascii="Times New Roman" w:eastAsia="MS Mincho" w:hAnsi="Times New Roman" w:cs="Times New Roman"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B142C07"/>
    <w:multiLevelType w:val="hybridMultilevel"/>
    <w:tmpl w:val="B038D320"/>
    <w:lvl w:ilvl="0" w:tplc="575618EA">
      <w:start w:val="1"/>
      <w:numFmt w:val="lowerLetter"/>
      <w:lvlText w:val="%1."/>
      <w:lvlJc w:val="left"/>
      <w:pPr>
        <w:tabs>
          <w:tab w:val="num" w:pos="1060"/>
        </w:tabs>
        <w:ind w:left="1060" w:hanging="360"/>
      </w:pPr>
      <w:rPr>
        <w:rFonts w:hint="default"/>
      </w:rPr>
    </w:lvl>
    <w:lvl w:ilvl="1" w:tplc="04090005">
      <w:start w:val="1"/>
      <w:numFmt w:val="bullet"/>
      <w:lvlText w:val=""/>
      <w:lvlJc w:val="left"/>
      <w:pPr>
        <w:tabs>
          <w:tab w:val="num" w:pos="1780"/>
        </w:tabs>
        <w:ind w:left="1780" w:hanging="360"/>
      </w:pPr>
      <w:rPr>
        <w:rFonts w:ascii="Wingdings" w:hAnsi="Wingdings" w:hint="default"/>
      </w:rPr>
    </w:lvl>
    <w:lvl w:ilvl="2" w:tplc="340E8CE0">
      <w:numFmt w:val="bullet"/>
      <w:lvlText w:val="-"/>
      <w:lvlJc w:val="left"/>
      <w:pPr>
        <w:tabs>
          <w:tab w:val="num" w:pos="1785"/>
        </w:tabs>
        <w:ind w:left="1785" w:hanging="930"/>
      </w:pPr>
      <w:rPr>
        <w:rFonts w:ascii="Times New Roman" w:eastAsia="Times New Roman" w:hAnsi="Times New Roman" w:cs="Times New Roman" w:hint="default"/>
      </w:r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21">
    <w:nsid w:val="75D2460C"/>
    <w:multiLevelType w:val="hybridMultilevel"/>
    <w:tmpl w:val="63843E48"/>
    <w:lvl w:ilvl="0" w:tplc="4986F0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4"/>
  </w:num>
  <w:num w:numId="3">
    <w:abstractNumId w:val="1"/>
  </w:num>
  <w:num w:numId="4">
    <w:abstractNumId w:val="19"/>
  </w:num>
  <w:num w:numId="5">
    <w:abstractNumId w:val="3"/>
  </w:num>
  <w:num w:numId="6">
    <w:abstractNumId w:val="6"/>
  </w:num>
  <w:num w:numId="7">
    <w:abstractNumId w:val="8"/>
  </w:num>
  <w:num w:numId="8">
    <w:abstractNumId w:val="13"/>
  </w:num>
  <w:num w:numId="9">
    <w:abstractNumId w:val="12"/>
  </w:num>
  <w:num w:numId="10">
    <w:abstractNumId w:val="21"/>
  </w:num>
  <w:num w:numId="11">
    <w:abstractNumId w:val="16"/>
  </w:num>
  <w:num w:numId="12">
    <w:abstractNumId w:val="14"/>
  </w:num>
  <w:num w:numId="13">
    <w:abstractNumId w:val="20"/>
  </w:num>
  <w:num w:numId="14">
    <w:abstractNumId w:val="0"/>
  </w:num>
  <w:num w:numId="15">
    <w:abstractNumId w:val="10"/>
  </w:num>
  <w:num w:numId="16">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5"/>
  </w:num>
  <w:num w:numId="20">
    <w:abstractNumId w:val="11"/>
  </w:num>
  <w:num w:numId="21">
    <w:abstractNumId w:val="9"/>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14"/>
    <w:rsid w:val="00002CBA"/>
    <w:rsid w:val="00003C22"/>
    <w:rsid w:val="0000517F"/>
    <w:rsid w:val="000077DA"/>
    <w:rsid w:val="000079FE"/>
    <w:rsid w:val="00007DD8"/>
    <w:rsid w:val="00007ECA"/>
    <w:rsid w:val="00012027"/>
    <w:rsid w:val="00030B1A"/>
    <w:rsid w:val="00031021"/>
    <w:rsid w:val="00031140"/>
    <w:rsid w:val="00034E11"/>
    <w:rsid w:val="000359EB"/>
    <w:rsid w:val="0003602C"/>
    <w:rsid w:val="00036CF6"/>
    <w:rsid w:val="0003734B"/>
    <w:rsid w:val="00037E42"/>
    <w:rsid w:val="00043466"/>
    <w:rsid w:val="00043D97"/>
    <w:rsid w:val="00044542"/>
    <w:rsid w:val="00047F72"/>
    <w:rsid w:val="00050767"/>
    <w:rsid w:val="00050C0F"/>
    <w:rsid w:val="00052CC4"/>
    <w:rsid w:val="000532A5"/>
    <w:rsid w:val="000551CA"/>
    <w:rsid w:val="00056E09"/>
    <w:rsid w:val="00060DBE"/>
    <w:rsid w:val="000613F4"/>
    <w:rsid w:val="00061634"/>
    <w:rsid w:val="000625E9"/>
    <w:rsid w:val="000647D2"/>
    <w:rsid w:val="0006653C"/>
    <w:rsid w:val="00067BCE"/>
    <w:rsid w:val="0007013A"/>
    <w:rsid w:val="00070D22"/>
    <w:rsid w:val="0007191C"/>
    <w:rsid w:val="000729A3"/>
    <w:rsid w:val="000754A5"/>
    <w:rsid w:val="00076CD4"/>
    <w:rsid w:val="00080549"/>
    <w:rsid w:val="000805A0"/>
    <w:rsid w:val="000809F0"/>
    <w:rsid w:val="00080DEC"/>
    <w:rsid w:val="0008242A"/>
    <w:rsid w:val="00082457"/>
    <w:rsid w:val="00082C54"/>
    <w:rsid w:val="00083FBB"/>
    <w:rsid w:val="000914CC"/>
    <w:rsid w:val="00092242"/>
    <w:rsid w:val="0009399E"/>
    <w:rsid w:val="00094198"/>
    <w:rsid w:val="00096AB8"/>
    <w:rsid w:val="00097587"/>
    <w:rsid w:val="000A023F"/>
    <w:rsid w:val="000A1489"/>
    <w:rsid w:val="000A2CD4"/>
    <w:rsid w:val="000A44B6"/>
    <w:rsid w:val="000A5BF7"/>
    <w:rsid w:val="000A5D4A"/>
    <w:rsid w:val="000A637F"/>
    <w:rsid w:val="000B1E67"/>
    <w:rsid w:val="000B2C0B"/>
    <w:rsid w:val="000B43E2"/>
    <w:rsid w:val="000B616A"/>
    <w:rsid w:val="000B6711"/>
    <w:rsid w:val="000B7C7C"/>
    <w:rsid w:val="000B7C91"/>
    <w:rsid w:val="000C1FB7"/>
    <w:rsid w:val="000C3087"/>
    <w:rsid w:val="000C5697"/>
    <w:rsid w:val="000C6254"/>
    <w:rsid w:val="000D15A9"/>
    <w:rsid w:val="000D3745"/>
    <w:rsid w:val="000D5F9F"/>
    <w:rsid w:val="000D7243"/>
    <w:rsid w:val="000E284C"/>
    <w:rsid w:val="000E2F74"/>
    <w:rsid w:val="000E7173"/>
    <w:rsid w:val="000F0496"/>
    <w:rsid w:val="000F31FE"/>
    <w:rsid w:val="000F497E"/>
    <w:rsid w:val="000F5138"/>
    <w:rsid w:val="000F5635"/>
    <w:rsid w:val="000F6137"/>
    <w:rsid w:val="000F69F2"/>
    <w:rsid w:val="000F75B4"/>
    <w:rsid w:val="00100B60"/>
    <w:rsid w:val="0010104F"/>
    <w:rsid w:val="00101081"/>
    <w:rsid w:val="0010344A"/>
    <w:rsid w:val="001042E7"/>
    <w:rsid w:val="00105121"/>
    <w:rsid w:val="001061F8"/>
    <w:rsid w:val="001065E4"/>
    <w:rsid w:val="00111654"/>
    <w:rsid w:val="00113423"/>
    <w:rsid w:val="00113941"/>
    <w:rsid w:val="00113D64"/>
    <w:rsid w:val="00115F4E"/>
    <w:rsid w:val="0011610C"/>
    <w:rsid w:val="001179B9"/>
    <w:rsid w:val="00117B4E"/>
    <w:rsid w:val="001201FC"/>
    <w:rsid w:val="0012081E"/>
    <w:rsid w:val="00121139"/>
    <w:rsid w:val="0012258A"/>
    <w:rsid w:val="001229DD"/>
    <w:rsid w:val="00123CB8"/>
    <w:rsid w:val="00125CC1"/>
    <w:rsid w:val="00130C03"/>
    <w:rsid w:val="00132B44"/>
    <w:rsid w:val="00133D90"/>
    <w:rsid w:val="00136E8B"/>
    <w:rsid w:val="001410E7"/>
    <w:rsid w:val="001425FE"/>
    <w:rsid w:val="00142AC6"/>
    <w:rsid w:val="00144C2E"/>
    <w:rsid w:val="00150A7D"/>
    <w:rsid w:val="00151ED9"/>
    <w:rsid w:val="001523C6"/>
    <w:rsid w:val="00152430"/>
    <w:rsid w:val="00153F37"/>
    <w:rsid w:val="00154E9B"/>
    <w:rsid w:val="00154F6C"/>
    <w:rsid w:val="00156E37"/>
    <w:rsid w:val="001602AB"/>
    <w:rsid w:val="001612C7"/>
    <w:rsid w:val="001643CD"/>
    <w:rsid w:val="001650C5"/>
    <w:rsid w:val="00167C65"/>
    <w:rsid w:val="001715C5"/>
    <w:rsid w:val="00173865"/>
    <w:rsid w:val="00175342"/>
    <w:rsid w:val="0017589D"/>
    <w:rsid w:val="00175A14"/>
    <w:rsid w:val="00177D13"/>
    <w:rsid w:val="001806EB"/>
    <w:rsid w:val="00181301"/>
    <w:rsid w:val="001813C2"/>
    <w:rsid w:val="00183172"/>
    <w:rsid w:val="001831DB"/>
    <w:rsid w:val="00183D72"/>
    <w:rsid w:val="0018407C"/>
    <w:rsid w:val="00185A8C"/>
    <w:rsid w:val="00190D83"/>
    <w:rsid w:val="00192598"/>
    <w:rsid w:val="001925AA"/>
    <w:rsid w:val="001932E9"/>
    <w:rsid w:val="00193A84"/>
    <w:rsid w:val="00194A07"/>
    <w:rsid w:val="00197BFA"/>
    <w:rsid w:val="001A1AC5"/>
    <w:rsid w:val="001A2351"/>
    <w:rsid w:val="001A2B1A"/>
    <w:rsid w:val="001A676A"/>
    <w:rsid w:val="001A70F7"/>
    <w:rsid w:val="001A77D1"/>
    <w:rsid w:val="001B32E0"/>
    <w:rsid w:val="001B528A"/>
    <w:rsid w:val="001B552C"/>
    <w:rsid w:val="001B7F33"/>
    <w:rsid w:val="001C0030"/>
    <w:rsid w:val="001C016A"/>
    <w:rsid w:val="001C01F7"/>
    <w:rsid w:val="001C12F1"/>
    <w:rsid w:val="001C2508"/>
    <w:rsid w:val="001C6B47"/>
    <w:rsid w:val="001C750C"/>
    <w:rsid w:val="001D0027"/>
    <w:rsid w:val="001D03C9"/>
    <w:rsid w:val="001D1013"/>
    <w:rsid w:val="001D6598"/>
    <w:rsid w:val="001D7CD7"/>
    <w:rsid w:val="001E2C98"/>
    <w:rsid w:val="001E309B"/>
    <w:rsid w:val="001E3F8D"/>
    <w:rsid w:val="001E733F"/>
    <w:rsid w:val="001E76B4"/>
    <w:rsid w:val="001F0E6D"/>
    <w:rsid w:val="001F1611"/>
    <w:rsid w:val="001F1FDC"/>
    <w:rsid w:val="001F27D6"/>
    <w:rsid w:val="001F598A"/>
    <w:rsid w:val="001F5D42"/>
    <w:rsid w:val="001F61A0"/>
    <w:rsid w:val="001F7BD5"/>
    <w:rsid w:val="00201344"/>
    <w:rsid w:val="00203468"/>
    <w:rsid w:val="00203768"/>
    <w:rsid w:val="002061AA"/>
    <w:rsid w:val="0020737F"/>
    <w:rsid w:val="0021094A"/>
    <w:rsid w:val="002116A2"/>
    <w:rsid w:val="002118BA"/>
    <w:rsid w:val="002156BA"/>
    <w:rsid w:val="00220829"/>
    <w:rsid w:val="00221267"/>
    <w:rsid w:val="0022181C"/>
    <w:rsid w:val="00222B5E"/>
    <w:rsid w:val="002231EF"/>
    <w:rsid w:val="00224EDE"/>
    <w:rsid w:val="00226F94"/>
    <w:rsid w:val="0023296A"/>
    <w:rsid w:val="00234323"/>
    <w:rsid w:val="00235759"/>
    <w:rsid w:val="002370A2"/>
    <w:rsid w:val="00240F23"/>
    <w:rsid w:val="0024342E"/>
    <w:rsid w:val="00244C1F"/>
    <w:rsid w:val="00245F94"/>
    <w:rsid w:val="00246A28"/>
    <w:rsid w:val="00251DDA"/>
    <w:rsid w:val="0025224F"/>
    <w:rsid w:val="00253A91"/>
    <w:rsid w:val="00254729"/>
    <w:rsid w:val="00255E5F"/>
    <w:rsid w:val="002578D1"/>
    <w:rsid w:val="00260503"/>
    <w:rsid w:val="00263CD6"/>
    <w:rsid w:val="00264A93"/>
    <w:rsid w:val="00265E2E"/>
    <w:rsid w:val="00266195"/>
    <w:rsid w:val="00266292"/>
    <w:rsid w:val="00267CBB"/>
    <w:rsid w:val="00272E95"/>
    <w:rsid w:val="0027320D"/>
    <w:rsid w:val="002735E0"/>
    <w:rsid w:val="002743E7"/>
    <w:rsid w:val="0027576D"/>
    <w:rsid w:val="00276E64"/>
    <w:rsid w:val="00277EC1"/>
    <w:rsid w:val="00282AE7"/>
    <w:rsid w:val="00284F06"/>
    <w:rsid w:val="002866BB"/>
    <w:rsid w:val="00287983"/>
    <w:rsid w:val="00293625"/>
    <w:rsid w:val="00294F67"/>
    <w:rsid w:val="002971DB"/>
    <w:rsid w:val="00297266"/>
    <w:rsid w:val="002A05B8"/>
    <w:rsid w:val="002A1A3A"/>
    <w:rsid w:val="002A1DA9"/>
    <w:rsid w:val="002A303B"/>
    <w:rsid w:val="002A3CB3"/>
    <w:rsid w:val="002A4B79"/>
    <w:rsid w:val="002A4D08"/>
    <w:rsid w:val="002A6323"/>
    <w:rsid w:val="002A7719"/>
    <w:rsid w:val="002B2056"/>
    <w:rsid w:val="002B23F2"/>
    <w:rsid w:val="002B449E"/>
    <w:rsid w:val="002B5E1F"/>
    <w:rsid w:val="002B6C52"/>
    <w:rsid w:val="002B6EE6"/>
    <w:rsid w:val="002C1126"/>
    <w:rsid w:val="002C186F"/>
    <w:rsid w:val="002C28E6"/>
    <w:rsid w:val="002C431C"/>
    <w:rsid w:val="002C7173"/>
    <w:rsid w:val="002D1678"/>
    <w:rsid w:val="002D21D8"/>
    <w:rsid w:val="002D32CA"/>
    <w:rsid w:val="002D3617"/>
    <w:rsid w:val="002D3E19"/>
    <w:rsid w:val="002D69C1"/>
    <w:rsid w:val="002E0C08"/>
    <w:rsid w:val="002E15FC"/>
    <w:rsid w:val="002E22F9"/>
    <w:rsid w:val="002E3A65"/>
    <w:rsid w:val="002E56AC"/>
    <w:rsid w:val="002E5E82"/>
    <w:rsid w:val="002E6FC2"/>
    <w:rsid w:val="002F01FB"/>
    <w:rsid w:val="002F19ED"/>
    <w:rsid w:val="002F1FF3"/>
    <w:rsid w:val="002F30C6"/>
    <w:rsid w:val="002F40F1"/>
    <w:rsid w:val="002F45F5"/>
    <w:rsid w:val="002F47A5"/>
    <w:rsid w:val="002F48A0"/>
    <w:rsid w:val="002F5487"/>
    <w:rsid w:val="002F6DB5"/>
    <w:rsid w:val="00300331"/>
    <w:rsid w:val="00301184"/>
    <w:rsid w:val="003012A1"/>
    <w:rsid w:val="003015C8"/>
    <w:rsid w:val="00301D71"/>
    <w:rsid w:val="00302E08"/>
    <w:rsid w:val="00304C25"/>
    <w:rsid w:val="00304D82"/>
    <w:rsid w:val="00306BE5"/>
    <w:rsid w:val="00311ECF"/>
    <w:rsid w:val="0031394E"/>
    <w:rsid w:val="00314708"/>
    <w:rsid w:val="00315E0C"/>
    <w:rsid w:val="0031621A"/>
    <w:rsid w:val="003165A5"/>
    <w:rsid w:val="003167B6"/>
    <w:rsid w:val="00317F9D"/>
    <w:rsid w:val="003202A4"/>
    <w:rsid w:val="00320895"/>
    <w:rsid w:val="00322C64"/>
    <w:rsid w:val="003241F1"/>
    <w:rsid w:val="00324B35"/>
    <w:rsid w:val="003253BF"/>
    <w:rsid w:val="0032556F"/>
    <w:rsid w:val="00326179"/>
    <w:rsid w:val="0032799A"/>
    <w:rsid w:val="003314AA"/>
    <w:rsid w:val="00332F95"/>
    <w:rsid w:val="003340BF"/>
    <w:rsid w:val="00337E4C"/>
    <w:rsid w:val="003402A1"/>
    <w:rsid w:val="003404F8"/>
    <w:rsid w:val="00340E7E"/>
    <w:rsid w:val="003420DD"/>
    <w:rsid w:val="003425E8"/>
    <w:rsid w:val="00343A6A"/>
    <w:rsid w:val="00343C7D"/>
    <w:rsid w:val="00344334"/>
    <w:rsid w:val="0034458B"/>
    <w:rsid w:val="003519B5"/>
    <w:rsid w:val="003526F7"/>
    <w:rsid w:val="003542B6"/>
    <w:rsid w:val="003552E2"/>
    <w:rsid w:val="00355505"/>
    <w:rsid w:val="00355842"/>
    <w:rsid w:val="00355D48"/>
    <w:rsid w:val="00355FF9"/>
    <w:rsid w:val="003576A1"/>
    <w:rsid w:val="00357F2E"/>
    <w:rsid w:val="00357F80"/>
    <w:rsid w:val="00362111"/>
    <w:rsid w:val="00365A51"/>
    <w:rsid w:val="00365AF2"/>
    <w:rsid w:val="00366D97"/>
    <w:rsid w:val="00367501"/>
    <w:rsid w:val="0037131C"/>
    <w:rsid w:val="003747B1"/>
    <w:rsid w:val="00376B09"/>
    <w:rsid w:val="00376CFF"/>
    <w:rsid w:val="00381E94"/>
    <w:rsid w:val="003828CF"/>
    <w:rsid w:val="00382C0C"/>
    <w:rsid w:val="00384E3D"/>
    <w:rsid w:val="00385CC2"/>
    <w:rsid w:val="00390497"/>
    <w:rsid w:val="00391D73"/>
    <w:rsid w:val="0039208D"/>
    <w:rsid w:val="00392F97"/>
    <w:rsid w:val="003942F8"/>
    <w:rsid w:val="0039472B"/>
    <w:rsid w:val="00394EA2"/>
    <w:rsid w:val="00395A4E"/>
    <w:rsid w:val="00395F9D"/>
    <w:rsid w:val="00397D22"/>
    <w:rsid w:val="003A188B"/>
    <w:rsid w:val="003A1AA6"/>
    <w:rsid w:val="003A1CD8"/>
    <w:rsid w:val="003A251C"/>
    <w:rsid w:val="003A57A5"/>
    <w:rsid w:val="003A5D53"/>
    <w:rsid w:val="003A64BB"/>
    <w:rsid w:val="003B35E5"/>
    <w:rsid w:val="003B43CD"/>
    <w:rsid w:val="003B4F33"/>
    <w:rsid w:val="003B5BB5"/>
    <w:rsid w:val="003B74D1"/>
    <w:rsid w:val="003B7724"/>
    <w:rsid w:val="003C1DC6"/>
    <w:rsid w:val="003C1F46"/>
    <w:rsid w:val="003C2F21"/>
    <w:rsid w:val="003C3C22"/>
    <w:rsid w:val="003C4609"/>
    <w:rsid w:val="003C5501"/>
    <w:rsid w:val="003C5921"/>
    <w:rsid w:val="003C7555"/>
    <w:rsid w:val="003D1823"/>
    <w:rsid w:val="003D190E"/>
    <w:rsid w:val="003D1FF3"/>
    <w:rsid w:val="003D2D04"/>
    <w:rsid w:val="003D570D"/>
    <w:rsid w:val="003E1442"/>
    <w:rsid w:val="003E2767"/>
    <w:rsid w:val="003E30B9"/>
    <w:rsid w:val="003E4647"/>
    <w:rsid w:val="003E4D73"/>
    <w:rsid w:val="003E616F"/>
    <w:rsid w:val="003E6B1F"/>
    <w:rsid w:val="003E6ED7"/>
    <w:rsid w:val="003E7655"/>
    <w:rsid w:val="003F261B"/>
    <w:rsid w:val="003F297A"/>
    <w:rsid w:val="003F3E60"/>
    <w:rsid w:val="003F4C59"/>
    <w:rsid w:val="003F59F3"/>
    <w:rsid w:val="003F5A23"/>
    <w:rsid w:val="003F70A3"/>
    <w:rsid w:val="003F7AEC"/>
    <w:rsid w:val="004001DE"/>
    <w:rsid w:val="0040042A"/>
    <w:rsid w:val="00401FB9"/>
    <w:rsid w:val="00402536"/>
    <w:rsid w:val="004027C7"/>
    <w:rsid w:val="00402B57"/>
    <w:rsid w:val="00405D52"/>
    <w:rsid w:val="004066F4"/>
    <w:rsid w:val="00412779"/>
    <w:rsid w:val="0041374A"/>
    <w:rsid w:val="004140F9"/>
    <w:rsid w:val="004158BE"/>
    <w:rsid w:val="00415BCD"/>
    <w:rsid w:val="004162F2"/>
    <w:rsid w:val="00422A0D"/>
    <w:rsid w:val="004230CC"/>
    <w:rsid w:val="0042347F"/>
    <w:rsid w:val="00423CD6"/>
    <w:rsid w:val="00423DAC"/>
    <w:rsid w:val="004251EB"/>
    <w:rsid w:val="00426420"/>
    <w:rsid w:val="0042657D"/>
    <w:rsid w:val="00427C17"/>
    <w:rsid w:val="00427CCD"/>
    <w:rsid w:val="00431A23"/>
    <w:rsid w:val="0043446D"/>
    <w:rsid w:val="004344CB"/>
    <w:rsid w:val="00436B7E"/>
    <w:rsid w:val="004434AF"/>
    <w:rsid w:val="00443E47"/>
    <w:rsid w:val="00446319"/>
    <w:rsid w:val="00446EA6"/>
    <w:rsid w:val="00450B2A"/>
    <w:rsid w:val="004510DF"/>
    <w:rsid w:val="00451BF5"/>
    <w:rsid w:val="00452181"/>
    <w:rsid w:val="0045270A"/>
    <w:rsid w:val="0045643A"/>
    <w:rsid w:val="00460EE0"/>
    <w:rsid w:val="004612FF"/>
    <w:rsid w:val="00462167"/>
    <w:rsid w:val="0046254A"/>
    <w:rsid w:val="004627C8"/>
    <w:rsid w:val="00462BB4"/>
    <w:rsid w:val="00462D64"/>
    <w:rsid w:val="00465C51"/>
    <w:rsid w:val="004667CF"/>
    <w:rsid w:val="00466E95"/>
    <w:rsid w:val="00470AF5"/>
    <w:rsid w:val="00471A1C"/>
    <w:rsid w:val="00471E55"/>
    <w:rsid w:val="0047220C"/>
    <w:rsid w:val="0047255E"/>
    <w:rsid w:val="00477016"/>
    <w:rsid w:val="00482689"/>
    <w:rsid w:val="004856D8"/>
    <w:rsid w:val="0048699D"/>
    <w:rsid w:val="004910CC"/>
    <w:rsid w:val="00493806"/>
    <w:rsid w:val="0049547A"/>
    <w:rsid w:val="00495E82"/>
    <w:rsid w:val="00496DA4"/>
    <w:rsid w:val="004A3D0E"/>
    <w:rsid w:val="004A4AA4"/>
    <w:rsid w:val="004A5354"/>
    <w:rsid w:val="004A599F"/>
    <w:rsid w:val="004A5B30"/>
    <w:rsid w:val="004A5F1D"/>
    <w:rsid w:val="004A6CE3"/>
    <w:rsid w:val="004B02A3"/>
    <w:rsid w:val="004B2730"/>
    <w:rsid w:val="004B30C7"/>
    <w:rsid w:val="004B4776"/>
    <w:rsid w:val="004B4F33"/>
    <w:rsid w:val="004B5529"/>
    <w:rsid w:val="004C405B"/>
    <w:rsid w:val="004C40AF"/>
    <w:rsid w:val="004C46EC"/>
    <w:rsid w:val="004C4DCF"/>
    <w:rsid w:val="004C5C9B"/>
    <w:rsid w:val="004C636E"/>
    <w:rsid w:val="004D0A6F"/>
    <w:rsid w:val="004D1539"/>
    <w:rsid w:val="004D3A4C"/>
    <w:rsid w:val="004D462A"/>
    <w:rsid w:val="004D5C3E"/>
    <w:rsid w:val="004D7183"/>
    <w:rsid w:val="004D7B42"/>
    <w:rsid w:val="004E384F"/>
    <w:rsid w:val="004E5AE5"/>
    <w:rsid w:val="004E61FD"/>
    <w:rsid w:val="004F0789"/>
    <w:rsid w:val="004F08D9"/>
    <w:rsid w:val="004F11EF"/>
    <w:rsid w:val="004F1B3E"/>
    <w:rsid w:val="004F5A33"/>
    <w:rsid w:val="004F6E90"/>
    <w:rsid w:val="00500942"/>
    <w:rsid w:val="00500B80"/>
    <w:rsid w:val="005020CE"/>
    <w:rsid w:val="00503E4F"/>
    <w:rsid w:val="005063C0"/>
    <w:rsid w:val="0050745F"/>
    <w:rsid w:val="005079CB"/>
    <w:rsid w:val="00510716"/>
    <w:rsid w:val="00510F6A"/>
    <w:rsid w:val="005110CE"/>
    <w:rsid w:val="00513251"/>
    <w:rsid w:val="00515328"/>
    <w:rsid w:val="00515351"/>
    <w:rsid w:val="00515A44"/>
    <w:rsid w:val="00515ECC"/>
    <w:rsid w:val="00516403"/>
    <w:rsid w:val="00520937"/>
    <w:rsid w:val="005212F5"/>
    <w:rsid w:val="00522269"/>
    <w:rsid w:val="00522E0A"/>
    <w:rsid w:val="00525455"/>
    <w:rsid w:val="0052614F"/>
    <w:rsid w:val="00527CD9"/>
    <w:rsid w:val="00527F66"/>
    <w:rsid w:val="005321C7"/>
    <w:rsid w:val="00533752"/>
    <w:rsid w:val="00536E11"/>
    <w:rsid w:val="00541635"/>
    <w:rsid w:val="0054275C"/>
    <w:rsid w:val="00542E7B"/>
    <w:rsid w:val="00544218"/>
    <w:rsid w:val="00544CD1"/>
    <w:rsid w:val="00544E5D"/>
    <w:rsid w:val="005456F6"/>
    <w:rsid w:val="00546CC3"/>
    <w:rsid w:val="00550BB7"/>
    <w:rsid w:val="00551E66"/>
    <w:rsid w:val="00553722"/>
    <w:rsid w:val="00553EB4"/>
    <w:rsid w:val="00554CC0"/>
    <w:rsid w:val="00557FC3"/>
    <w:rsid w:val="005601D7"/>
    <w:rsid w:val="00564DB3"/>
    <w:rsid w:val="00565694"/>
    <w:rsid w:val="005658B8"/>
    <w:rsid w:val="00565D08"/>
    <w:rsid w:val="00570D3B"/>
    <w:rsid w:val="0057292C"/>
    <w:rsid w:val="0057745A"/>
    <w:rsid w:val="005807A8"/>
    <w:rsid w:val="00581A1F"/>
    <w:rsid w:val="00582172"/>
    <w:rsid w:val="00582F87"/>
    <w:rsid w:val="00584866"/>
    <w:rsid w:val="00585499"/>
    <w:rsid w:val="00585911"/>
    <w:rsid w:val="00585FDE"/>
    <w:rsid w:val="005865E9"/>
    <w:rsid w:val="00592212"/>
    <w:rsid w:val="00592D4D"/>
    <w:rsid w:val="005944E6"/>
    <w:rsid w:val="005A2889"/>
    <w:rsid w:val="005A43D4"/>
    <w:rsid w:val="005A6587"/>
    <w:rsid w:val="005A7B4D"/>
    <w:rsid w:val="005B18DA"/>
    <w:rsid w:val="005B2B58"/>
    <w:rsid w:val="005B3B67"/>
    <w:rsid w:val="005B4EEC"/>
    <w:rsid w:val="005C013F"/>
    <w:rsid w:val="005C2B06"/>
    <w:rsid w:val="005C2C99"/>
    <w:rsid w:val="005C5DA7"/>
    <w:rsid w:val="005D0E32"/>
    <w:rsid w:val="005D1E4C"/>
    <w:rsid w:val="005D30F3"/>
    <w:rsid w:val="005D4163"/>
    <w:rsid w:val="005D4595"/>
    <w:rsid w:val="005D541A"/>
    <w:rsid w:val="005D7970"/>
    <w:rsid w:val="005D7AF4"/>
    <w:rsid w:val="005E091B"/>
    <w:rsid w:val="005E0FA4"/>
    <w:rsid w:val="005E1A29"/>
    <w:rsid w:val="005E1EB2"/>
    <w:rsid w:val="005E3353"/>
    <w:rsid w:val="005E4F5A"/>
    <w:rsid w:val="005F0FB7"/>
    <w:rsid w:val="005F1824"/>
    <w:rsid w:val="005F380C"/>
    <w:rsid w:val="005F4421"/>
    <w:rsid w:val="005F4426"/>
    <w:rsid w:val="005F4538"/>
    <w:rsid w:val="005F4D02"/>
    <w:rsid w:val="005F5783"/>
    <w:rsid w:val="005F62DF"/>
    <w:rsid w:val="005F7F8E"/>
    <w:rsid w:val="006005E9"/>
    <w:rsid w:val="00603DBE"/>
    <w:rsid w:val="00604592"/>
    <w:rsid w:val="00604CD6"/>
    <w:rsid w:val="00605B95"/>
    <w:rsid w:val="00605E6C"/>
    <w:rsid w:val="0061099C"/>
    <w:rsid w:val="00610B3D"/>
    <w:rsid w:val="00611184"/>
    <w:rsid w:val="006113D6"/>
    <w:rsid w:val="00612111"/>
    <w:rsid w:val="00612709"/>
    <w:rsid w:val="006148E9"/>
    <w:rsid w:val="00614C86"/>
    <w:rsid w:val="00615511"/>
    <w:rsid w:val="0061578B"/>
    <w:rsid w:val="00615FD2"/>
    <w:rsid w:val="006162AD"/>
    <w:rsid w:val="006171A2"/>
    <w:rsid w:val="00620EB6"/>
    <w:rsid w:val="006229ED"/>
    <w:rsid w:val="006249D2"/>
    <w:rsid w:val="00625863"/>
    <w:rsid w:val="00627D60"/>
    <w:rsid w:val="006313FD"/>
    <w:rsid w:val="00631F2A"/>
    <w:rsid w:val="0063242D"/>
    <w:rsid w:val="00633767"/>
    <w:rsid w:val="00633BD2"/>
    <w:rsid w:val="00633E3A"/>
    <w:rsid w:val="00635201"/>
    <w:rsid w:val="00636159"/>
    <w:rsid w:val="00636E39"/>
    <w:rsid w:val="00640A05"/>
    <w:rsid w:val="00640D31"/>
    <w:rsid w:val="00640DE0"/>
    <w:rsid w:val="006440F3"/>
    <w:rsid w:val="00644165"/>
    <w:rsid w:val="006463BA"/>
    <w:rsid w:val="006469EB"/>
    <w:rsid w:val="006507DC"/>
    <w:rsid w:val="00650E0D"/>
    <w:rsid w:val="00654D42"/>
    <w:rsid w:val="006557DE"/>
    <w:rsid w:val="006558F6"/>
    <w:rsid w:val="0065761E"/>
    <w:rsid w:val="00661E2F"/>
    <w:rsid w:val="00666F45"/>
    <w:rsid w:val="00670E98"/>
    <w:rsid w:val="006712A6"/>
    <w:rsid w:val="00671B74"/>
    <w:rsid w:val="0067357F"/>
    <w:rsid w:val="00674E08"/>
    <w:rsid w:val="00676362"/>
    <w:rsid w:val="006802A1"/>
    <w:rsid w:val="0068036A"/>
    <w:rsid w:val="00680F3D"/>
    <w:rsid w:val="006811D6"/>
    <w:rsid w:val="0068175C"/>
    <w:rsid w:val="00686583"/>
    <w:rsid w:val="00686EB2"/>
    <w:rsid w:val="00687919"/>
    <w:rsid w:val="00687CEE"/>
    <w:rsid w:val="00690B2B"/>
    <w:rsid w:val="00691147"/>
    <w:rsid w:val="006925B6"/>
    <w:rsid w:val="006A05A4"/>
    <w:rsid w:val="006A0651"/>
    <w:rsid w:val="006A1E97"/>
    <w:rsid w:val="006A2691"/>
    <w:rsid w:val="006A2A2D"/>
    <w:rsid w:val="006A2CD1"/>
    <w:rsid w:val="006A336E"/>
    <w:rsid w:val="006A42C7"/>
    <w:rsid w:val="006A5FE4"/>
    <w:rsid w:val="006A6E7C"/>
    <w:rsid w:val="006B12D7"/>
    <w:rsid w:val="006B1BCE"/>
    <w:rsid w:val="006C1B2E"/>
    <w:rsid w:val="006C2FEE"/>
    <w:rsid w:val="006C312E"/>
    <w:rsid w:val="006C3AE9"/>
    <w:rsid w:val="006C3FBD"/>
    <w:rsid w:val="006C4787"/>
    <w:rsid w:val="006C4D58"/>
    <w:rsid w:val="006C5C38"/>
    <w:rsid w:val="006C671A"/>
    <w:rsid w:val="006D0127"/>
    <w:rsid w:val="006D0BC4"/>
    <w:rsid w:val="006D11BE"/>
    <w:rsid w:val="006D13E3"/>
    <w:rsid w:val="006D28C0"/>
    <w:rsid w:val="006D2BB8"/>
    <w:rsid w:val="006D4B98"/>
    <w:rsid w:val="006D4FF7"/>
    <w:rsid w:val="006E166E"/>
    <w:rsid w:val="006E2B5F"/>
    <w:rsid w:val="006E312E"/>
    <w:rsid w:val="006E3731"/>
    <w:rsid w:val="006E4844"/>
    <w:rsid w:val="006E4A9B"/>
    <w:rsid w:val="006E4F97"/>
    <w:rsid w:val="006E50D8"/>
    <w:rsid w:val="006E613F"/>
    <w:rsid w:val="006F0DB9"/>
    <w:rsid w:val="006F0EBF"/>
    <w:rsid w:val="006F1077"/>
    <w:rsid w:val="006F136B"/>
    <w:rsid w:val="006F1CAD"/>
    <w:rsid w:val="006F331C"/>
    <w:rsid w:val="006F3380"/>
    <w:rsid w:val="006F6ED9"/>
    <w:rsid w:val="00701514"/>
    <w:rsid w:val="007026EB"/>
    <w:rsid w:val="007040E5"/>
    <w:rsid w:val="00705E37"/>
    <w:rsid w:val="00707B62"/>
    <w:rsid w:val="0071042A"/>
    <w:rsid w:val="00712E02"/>
    <w:rsid w:val="007143A4"/>
    <w:rsid w:val="00714B7F"/>
    <w:rsid w:val="007169F1"/>
    <w:rsid w:val="00716B36"/>
    <w:rsid w:val="00721114"/>
    <w:rsid w:val="00721761"/>
    <w:rsid w:val="0072375B"/>
    <w:rsid w:val="0072479C"/>
    <w:rsid w:val="00727095"/>
    <w:rsid w:val="00731EC3"/>
    <w:rsid w:val="00732937"/>
    <w:rsid w:val="00732BCA"/>
    <w:rsid w:val="007361CB"/>
    <w:rsid w:val="0073706E"/>
    <w:rsid w:val="00737128"/>
    <w:rsid w:val="00740251"/>
    <w:rsid w:val="0074063E"/>
    <w:rsid w:val="00740747"/>
    <w:rsid w:val="007408C7"/>
    <w:rsid w:val="007412A5"/>
    <w:rsid w:val="007414D5"/>
    <w:rsid w:val="007415DE"/>
    <w:rsid w:val="007438F9"/>
    <w:rsid w:val="00743E5F"/>
    <w:rsid w:val="007447E4"/>
    <w:rsid w:val="00745F22"/>
    <w:rsid w:val="0074733E"/>
    <w:rsid w:val="00754F06"/>
    <w:rsid w:val="007552BA"/>
    <w:rsid w:val="00762618"/>
    <w:rsid w:val="00764B2F"/>
    <w:rsid w:val="0076603B"/>
    <w:rsid w:val="00766A22"/>
    <w:rsid w:val="00766E05"/>
    <w:rsid w:val="00767995"/>
    <w:rsid w:val="00770E50"/>
    <w:rsid w:val="007729B1"/>
    <w:rsid w:val="00774925"/>
    <w:rsid w:val="0078023E"/>
    <w:rsid w:val="00783484"/>
    <w:rsid w:val="0078389B"/>
    <w:rsid w:val="007857EE"/>
    <w:rsid w:val="00785F24"/>
    <w:rsid w:val="007873AB"/>
    <w:rsid w:val="00787466"/>
    <w:rsid w:val="00787578"/>
    <w:rsid w:val="00787B48"/>
    <w:rsid w:val="0079020F"/>
    <w:rsid w:val="007904BF"/>
    <w:rsid w:val="00795356"/>
    <w:rsid w:val="00795BF6"/>
    <w:rsid w:val="00796191"/>
    <w:rsid w:val="007973BA"/>
    <w:rsid w:val="00797A5C"/>
    <w:rsid w:val="007A08DE"/>
    <w:rsid w:val="007A0EDD"/>
    <w:rsid w:val="007A14AC"/>
    <w:rsid w:val="007A1FB9"/>
    <w:rsid w:val="007A200F"/>
    <w:rsid w:val="007A290E"/>
    <w:rsid w:val="007A3C94"/>
    <w:rsid w:val="007A4945"/>
    <w:rsid w:val="007A4BDA"/>
    <w:rsid w:val="007A63D9"/>
    <w:rsid w:val="007A716C"/>
    <w:rsid w:val="007A72D2"/>
    <w:rsid w:val="007A7678"/>
    <w:rsid w:val="007A7D70"/>
    <w:rsid w:val="007B2A6D"/>
    <w:rsid w:val="007B2D1F"/>
    <w:rsid w:val="007B5C3D"/>
    <w:rsid w:val="007B626D"/>
    <w:rsid w:val="007B62DE"/>
    <w:rsid w:val="007B6D13"/>
    <w:rsid w:val="007C05F5"/>
    <w:rsid w:val="007C0D7A"/>
    <w:rsid w:val="007C1947"/>
    <w:rsid w:val="007C2721"/>
    <w:rsid w:val="007C2D43"/>
    <w:rsid w:val="007C50D3"/>
    <w:rsid w:val="007C52C7"/>
    <w:rsid w:val="007C67DE"/>
    <w:rsid w:val="007C6EA2"/>
    <w:rsid w:val="007C742D"/>
    <w:rsid w:val="007D0B8B"/>
    <w:rsid w:val="007D124F"/>
    <w:rsid w:val="007D2E69"/>
    <w:rsid w:val="007D4EFC"/>
    <w:rsid w:val="007D5AE9"/>
    <w:rsid w:val="007E2CDF"/>
    <w:rsid w:val="007E7A63"/>
    <w:rsid w:val="007F0858"/>
    <w:rsid w:val="007F0FD3"/>
    <w:rsid w:val="007F2377"/>
    <w:rsid w:val="007F37CD"/>
    <w:rsid w:val="007F3D36"/>
    <w:rsid w:val="007F481B"/>
    <w:rsid w:val="007F5BCC"/>
    <w:rsid w:val="007F69D3"/>
    <w:rsid w:val="0080175F"/>
    <w:rsid w:val="00804AF0"/>
    <w:rsid w:val="00810009"/>
    <w:rsid w:val="00811C08"/>
    <w:rsid w:val="00811D3B"/>
    <w:rsid w:val="00812169"/>
    <w:rsid w:val="00814B56"/>
    <w:rsid w:val="00814E31"/>
    <w:rsid w:val="0081552A"/>
    <w:rsid w:val="00816718"/>
    <w:rsid w:val="008212C2"/>
    <w:rsid w:val="008218FF"/>
    <w:rsid w:val="008226DF"/>
    <w:rsid w:val="008229E2"/>
    <w:rsid w:val="00822EAF"/>
    <w:rsid w:val="00824494"/>
    <w:rsid w:val="00824872"/>
    <w:rsid w:val="00824CC9"/>
    <w:rsid w:val="00826023"/>
    <w:rsid w:val="0083040A"/>
    <w:rsid w:val="00830B1B"/>
    <w:rsid w:val="00830C4D"/>
    <w:rsid w:val="008312AB"/>
    <w:rsid w:val="008313CD"/>
    <w:rsid w:val="0083336B"/>
    <w:rsid w:val="008343BD"/>
    <w:rsid w:val="00836F79"/>
    <w:rsid w:val="008407A7"/>
    <w:rsid w:val="00841686"/>
    <w:rsid w:val="00841AC5"/>
    <w:rsid w:val="00842A8E"/>
    <w:rsid w:val="00844C14"/>
    <w:rsid w:val="00845002"/>
    <w:rsid w:val="00845466"/>
    <w:rsid w:val="0084619A"/>
    <w:rsid w:val="008470D8"/>
    <w:rsid w:val="00847109"/>
    <w:rsid w:val="00847627"/>
    <w:rsid w:val="00847B5D"/>
    <w:rsid w:val="0085159C"/>
    <w:rsid w:val="00851733"/>
    <w:rsid w:val="00853BE9"/>
    <w:rsid w:val="00854453"/>
    <w:rsid w:val="00854E1E"/>
    <w:rsid w:val="00856AE2"/>
    <w:rsid w:val="00857846"/>
    <w:rsid w:val="0086037A"/>
    <w:rsid w:val="008606C3"/>
    <w:rsid w:val="00861117"/>
    <w:rsid w:val="008621AF"/>
    <w:rsid w:val="008632AF"/>
    <w:rsid w:val="008711C2"/>
    <w:rsid w:val="00872CA2"/>
    <w:rsid w:val="00873869"/>
    <w:rsid w:val="00873DB0"/>
    <w:rsid w:val="00875D52"/>
    <w:rsid w:val="00875E10"/>
    <w:rsid w:val="0087642D"/>
    <w:rsid w:val="0087789F"/>
    <w:rsid w:val="0088749E"/>
    <w:rsid w:val="00887ED7"/>
    <w:rsid w:val="008910CF"/>
    <w:rsid w:val="00892396"/>
    <w:rsid w:val="0089392D"/>
    <w:rsid w:val="00893C23"/>
    <w:rsid w:val="008953FA"/>
    <w:rsid w:val="00897075"/>
    <w:rsid w:val="008A0272"/>
    <w:rsid w:val="008A0680"/>
    <w:rsid w:val="008A28EF"/>
    <w:rsid w:val="008A342B"/>
    <w:rsid w:val="008A3511"/>
    <w:rsid w:val="008A664A"/>
    <w:rsid w:val="008A7004"/>
    <w:rsid w:val="008B009B"/>
    <w:rsid w:val="008B51CA"/>
    <w:rsid w:val="008B55EB"/>
    <w:rsid w:val="008B56F5"/>
    <w:rsid w:val="008B661F"/>
    <w:rsid w:val="008B6AF5"/>
    <w:rsid w:val="008B7DEB"/>
    <w:rsid w:val="008C2C81"/>
    <w:rsid w:val="008C43E8"/>
    <w:rsid w:val="008C49E8"/>
    <w:rsid w:val="008C4F81"/>
    <w:rsid w:val="008C6AE0"/>
    <w:rsid w:val="008C6BA9"/>
    <w:rsid w:val="008C6F19"/>
    <w:rsid w:val="008D0A9B"/>
    <w:rsid w:val="008D36E6"/>
    <w:rsid w:val="008D3BCE"/>
    <w:rsid w:val="008D4934"/>
    <w:rsid w:val="008D4D3B"/>
    <w:rsid w:val="008D5251"/>
    <w:rsid w:val="008D5A47"/>
    <w:rsid w:val="008D65CA"/>
    <w:rsid w:val="008D78A7"/>
    <w:rsid w:val="008E0EE0"/>
    <w:rsid w:val="008E376C"/>
    <w:rsid w:val="008E3F8B"/>
    <w:rsid w:val="008E44D0"/>
    <w:rsid w:val="008E4F39"/>
    <w:rsid w:val="008E55E6"/>
    <w:rsid w:val="008E56DF"/>
    <w:rsid w:val="008E7195"/>
    <w:rsid w:val="008F350E"/>
    <w:rsid w:val="008F3E4D"/>
    <w:rsid w:val="008F3ECF"/>
    <w:rsid w:val="008F4FA5"/>
    <w:rsid w:val="008F63B7"/>
    <w:rsid w:val="009024F1"/>
    <w:rsid w:val="00902AD5"/>
    <w:rsid w:val="009054BB"/>
    <w:rsid w:val="0090691C"/>
    <w:rsid w:val="00906960"/>
    <w:rsid w:val="0090757C"/>
    <w:rsid w:val="00910489"/>
    <w:rsid w:val="00911B4B"/>
    <w:rsid w:val="00913524"/>
    <w:rsid w:val="00913765"/>
    <w:rsid w:val="00916FFE"/>
    <w:rsid w:val="00917855"/>
    <w:rsid w:val="00917F02"/>
    <w:rsid w:val="00920DEA"/>
    <w:rsid w:val="0092123F"/>
    <w:rsid w:val="00926478"/>
    <w:rsid w:val="00930905"/>
    <w:rsid w:val="00931C5C"/>
    <w:rsid w:val="00931F85"/>
    <w:rsid w:val="009331C5"/>
    <w:rsid w:val="009351F0"/>
    <w:rsid w:val="00936B6E"/>
    <w:rsid w:val="00937137"/>
    <w:rsid w:val="00937D2F"/>
    <w:rsid w:val="00940A30"/>
    <w:rsid w:val="009457AF"/>
    <w:rsid w:val="00945FEB"/>
    <w:rsid w:val="00946914"/>
    <w:rsid w:val="00946F72"/>
    <w:rsid w:val="0095319E"/>
    <w:rsid w:val="0095667F"/>
    <w:rsid w:val="00957774"/>
    <w:rsid w:val="0096074E"/>
    <w:rsid w:val="0096130A"/>
    <w:rsid w:val="009614A2"/>
    <w:rsid w:val="009660E4"/>
    <w:rsid w:val="00966B2D"/>
    <w:rsid w:val="00966EE1"/>
    <w:rsid w:val="00967C21"/>
    <w:rsid w:val="009707AA"/>
    <w:rsid w:val="009729F4"/>
    <w:rsid w:val="00974367"/>
    <w:rsid w:val="009756A5"/>
    <w:rsid w:val="00976E51"/>
    <w:rsid w:val="00977160"/>
    <w:rsid w:val="00977975"/>
    <w:rsid w:val="00980705"/>
    <w:rsid w:val="00982BA5"/>
    <w:rsid w:val="00983EFF"/>
    <w:rsid w:val="00984529"/>
    <w:rsid w:val="00985992"/>
    <w:rsid w:val="00985A94"/>
    <w:rsid w:val="009873C3"/>
    <w:rsid w:val="00987869"/>
    <w:rsid w:val="009910F4"/>
    <w:rsid w:val="00997212"/>
    <w:rsid w:val="00997A28"/>
    <w:rsid w:val="00997C78"/>
    <w:rsid w:val="009A07EE"/>
    <w:rsid w:val="009A10CA"/>
    <w:rsid w:val="009A5280"/>
    <w:rsid w:val="009B03B7"/>
    <w:rsid w:val="009B0934"/>
    <w:rsid w:val="009B1794"/>
    <w:rsid w:val="009B2918"/>
    <w:rsid w:val="009B5B0D"/>
    <w:rsid w:val="009B71C0"/>
    <w:rsid w:val="009C09DC"/>
    <w:rsid w:val="009C4A2D"/>
    <w:rsid w:val="009C4AC9"/>
    <w:rsid w:val="009C5A69"/>
    <w:rsid w:val="009C6C86"/>
    <w:rsid w:val="009C7EF0"/>
    <w:rsid w:val="009D0CE0"/>
    <w:rsid w:val="009D1ADC"/>
    <w:rsid w:val="009D288A"/>
    <w:rsid w:val="009D395C"/>
    <w:rsid w:val="009D7284"/>
    <w:rsid w:val="009E2979"/>
    <w:rsid w:val="009E2AF4"/>
    <w:rsid w:val="009E319A"/>
    <w:rsid w:val="009E4885"/>
    <w:rsid w:val="009E50F8"/>
    <w:rsid w:val="009E5EBB"/>
    <w:rsid w:val="009E6FF6"/>
    <w:rsid w:val="009E73BE"/>
    <w:rsid w:val="009E74FE"/>
    <w:rsid w:val="009F0149"/>
    <w:rsid w:val="009F03F5"/>
    <w:rsid w:val="009F230E"/>
    <w:rsid w:val="009F4B4C"/>
    <w:rsid w:val="009F7059"/>
    <w:rsid w:val="00A00274"/>
    <w:rsid w:val="00A009C5"/>
    <w:rsid w:val="00A03C9F"/>
    <w:rsid w:val="00A053A7"/>
    <w:rsid w:val="00A0729C"/>
    <w:rsid w:val="00A079F7"/>
    <w:rsid w:val="00A10AFB"/>
    <w:rsid w:val="00A12698"/>
    <w:rsid w:val="00A1295F"/>
    <w:rsid w:val="00A13426"/>
    <w:rsid w:val="00A150DE"/>
    <w:rsid w:val="00A15BA3"/>
    <w:rsid w:val="00A16029"/>
    <w:rsid w:val="00A21208"/>
    <w:rsid w:val="00A21246"/>
    <w:rsid w:val="00A225F4"/>
    <w:rsid w:val="00A30219"/>
    <w:rsid w:val="00A30911"/>
    <w:rsid w:val="00A331F9"/>
    <w:rsid w:val="00A335E7"/>
    <w:rsid w:val="00A34EBD"/>
    <w:rsid w:val="00A35329"/>
    <w:rsid w:val="00A3648E"/>
    <w:rsid w:val="00A364DE"/>
    <w:rsid w:val="00A37649"/>
    <w:rsid w:val="00A40F60"/>
    <w:rsid w:val="00A4152F"/>
    <w:rsid w:val="00A41B64"/>
    <w:rsid w:val="00A41FBC"/>
    <w:rsid w:val="00A4247D"/>
    <w:rsid w:val="00A42CCB"/>
    <w:rsid w:val="00A42E74"/>
    <w:rsid w:val="00A435B4"/>
    <w:rsid w:val="00A4443C"/>
    <w:rsid w:val="00A4609F"/>
    <w:rsid w:val="00A46267"/>
    <w:rsid w:val="00A469F1"/>
    <w:rsid w:val="00A47006"/>
    <w:rsid w:val="00A47414"/>
    <w:rsid w:val="00A50C65"/>
    <w:rsid w:val="00A51192"/>
    <w:rsid w:val="00A5128E"/>
    <w:rsid w:val="00A513B0"/>
    <w:rsid w:val="00A52384"/>
    <w:rsid w:val="00A547CF"/>
    <w:rsid w:val="00A550EC"/>
    <w:rsid w:val="00A61110"/>
    <w:rsid w:val="00A6178A"/>
    <w:rsid w:val="00A62BF0"/>
    <w:rsid w:val="00A64B6D"/>
    <w:rsid w:val="00A656C9"/>
    <w:rsid w:val="00A6599E"/>
    <w:rsid w:val="00A7003F"/>
    <w:rsid w:val="00A70FD7"/>
    <w:rsid w:val="00A71727"/>
    <w:rsid w:val="00A72251"/>
    <w:rsid w:val="00A727F1"/>
    <w:rsid w:val="00A743D7"/>
    <w:rsid w:val="00A7489E"/>
    <w:rsid w:val="00A77610"/>
    <w:rsid w:val="00A807A0"/>
    <w:rsid w:val="00A809FC"/>
    <w:rsid w:val="00A81C7F"/>
    <w:rsid w:val="00A82535"/>
    <w:rsid w:val="00A8288D"/>
    <w:rsid w:val="00A83FB1"/>
    <w:rsid w:val="00A857A9"/>
    <w:rsid w:val="00A873E1"/>
    <w:rsid w:val="00A91EF5"/>
    <w:rsid w:val="00A929E5"/>
    <w:rsid w:val="00A938ED"/>
    <w:rsid w:val="00A93C0B"/>
    <w:rsid w:val="00A972AA"/>
    <w:rsid w:val="00A97FD6"/>
    <w:rsid w:val="00AA116E"/>
    <w:rsid w:val="00AA1CAF"/>
    <w:rsid w:val="00AA4DC3"/>
    <w:rsid w:val="00AA6A7A"/>
    <w:rsid w:val="00AB59E8"/>
    <w:rsid w:val="00AB6D21"/>
    <w:rsid w:val="00AC1930"/>
    <w:rsid w:val="00AC1F7B"/>
    <w:rsid w:val="00AC2621"/>
    <w:rsid w:val="00AC41B6"/>
    <w:rsid w:val="00AC53A9"/>
    <w:rsid w:val="00AC67DC"/>
    <w:rsid w:val="00AC6AD5"/>
    <w:rsid w:val="00AC7796"/>
    <w:rsid w:val="00AC79AE"/>
    <w:rsid w:val="00AD07B9"/>
    <w:rsid w:val="00AD1960"/>
    <w:rsid w:val="00AD2592"/>
    <w:rsid w:val="00AD2F95"/>
    <w:rsid w:val="00AD4204"/>
    <w:rsid w:val="00AD429E"/>
    <w:rsid w:val="00AD4A4A"/>
    <w:rsid w:val="00AD70C5"/>
    <w:rsid w:val="00AE0A33"/>
    <w:rsid w:val="00AE4161"/>
    <w:rsid w:val="00AE4DAE"/>
    <w:rsid w:val="00AE6929"/>
    <w:rsid w:val="00AF07E1"/>
    <w:rsid w:val="00AF25D8"/>
    <w:rsid w:val="00AF2E0D"/>
    <w:rsid w:val="00AF3508"/>
    <w:rsid w:val="00AF3916"/>
    <w:rsid w:val="00AF52B2"/>
    <w:rsid w:val="00AF59D3"/>
    <w:rsid w:val="00AF6810"/>
    <w:rsid w:val="00B012EE"/>
    <w:rsid w:val="00B01B8E"/>
    <w:rsid w:val="00B023B2"/>
    <w:rsid w:val="00B024A0"/>
    <w:rsid w:val="00B03BF4"/>
    <w:rsid w:val="00B04A00"/>
    <w:rsid w:val="00B051B0"/>
    <w:rsid w:val="00B067BB"/>
    <w:rsid w:val="00B069DF"/>
    <w:rsid w:val="00B07818"/>
    <w:rsid w:val="00B12D71"/>
    <w:rsid w:val="00B15E98"/>
    <w:rsid w:val="00B17107"/>
    <w:rsid w:val="00B17588"/>
    <w:rsid w:val="00B20EAD"/>
    <w:rsid w:val="00B213F4"/>
    <w:rsid w:val="00B216E6"/>
    <w:rsid w:val="00B2199D"/>
    <w:rsid w:val="00B21FB6"/>
    <w:rsid w:val="00B232FC"/>
    <w:rsid w:val="00B2387E"/>
    <w:rsid w:val="00B23F0D"/>
    <w:rsid w:val="00B2411F"/>
    <w:rsid w:val="00B25B6A"/>
    <w:rsid w:val="00B2608B"/>
    <w:rsid w:val="00B26D8D"/>
    <w:rsid w:val="00B27392"/>
    <w:rsid w:val="00B30A2E"/>
    <w:rsid w:val="00B310AC"/>
    <w:rsid w:val="00B31495"/>
    <w:rsid w:val="00B31883"/>
    <w:rsid w:val="00B3194F"/>
    <w:rsid w:val="00B321F1"/>
    <w:rsid w:val="00B33512"/>
    <w:rsid w:val="00B35F06"/>
    <w:rsid w:val="00B36296"/>
    <w:rsid w:val="00B37144"/>
    <w:rsid w:val="00B409B2"/>
    <w:rsid w:val="00B44D4C"/>
    <w:rsid w:val="00B450F8"/>
    <w:rsid w:val="00B45645"/>
    <w:rsid w:val="00B45F87"/>
    <w:rsid w:val="00B47577"/>
    <w:rsid w:val="00B47B62"/>
    <w:rsid w:val="00B500C3"/>
    <w:rsid w:val="00B51414"/>
    <w:rsid w:val="00B53D76"/>
    <w:rsid w:val="00B56665"/>
    <w:rsid w:val="00B610DC"/>
    <w:rsid w:val="00B616CC"/>
    <w:rsid w:val="00B619FA"/>
    <w:rsid w:val="00B61F61"/>
    <w:rsid w:val="00B631DF"/>
    <w:rsid w:val="00B65498"/>
    <w:rsid w:val="00B66E79"/>
    <w:rsid w:val="00B67172"/>
    <w:rsid w:val="00B67FC0"/>
    <w:rsid w:val="00B732FE"/>
    <w:rsid w:val="00B745F7"/>
    <w:rsid w:val="00B77B92"/>
    <w:rsid w:val="00B77F22"/>
    <w:rsid w:val="00B80C1E"/>
    <w:rsid w:val="00B817D6"/>
    <w:rsid w:val="00B82239"/>
    <w:rsid w:val="00B84C79"/>
    <w:rsid w:val="00B860ED"/>
    <w:rsid w:val="00B86835"/>
    <w:rsid w:val="00B86A8E"/>
    <w:rsid w:val="00B90047"/>
    <w:rsid w:val="00B934F1"/>
    <w:rsid w:val="00B93D5B"/>
    <w:rsid w:val="00B94247"/>
    <w:rsid w:val="00B95A34"/>
    <w:rsid w:val="00B96520"/>
    <w:rsid w:val="00B9792C"/>
    <w:rsid w:val="00BA2032"/>
    <w:rsid w:val="00BA2389"/>
    <w:rsid w:val="00BA4425"/>
    <w:rsid w:val="00BA5780"/>
    <w:rsid w:val="00BA634E"/>
    <w:rsid w:val="00BA6753"/>
    <w:rsid w:val="00BB0479"/>
    <w:rsid w:val="00BB3B93"/>
    <w:rsid w:val="00BB4C34"/>
    <w:rsid w:val="00BB7425"/>
    <w:rsid w:val="00BB7B4F"/>
    <w:rsid w:val="00BB7D1E"/>
    <w:rsid w:val="00BB7F4B"/>
    <w:rsid w:val="00BC0691"/>
    <w:rsid w:val="00BC283A"/>
    <w:rsid w:val="00BC4A2B"/>
    <w:rsid w:val="00BD0BF9"/>
    <w:rsid w:val="00BD1197"/>
    <w:rsid w:val="00BD3605"/>
    <w:rsid w:val="00BD36C8"/>
    <w:rsid w:val="00BD3FEE"/>
    <w:rsid w:val="00BD4A22"/>
    <w:rsid w:val="00BD4EFE"/>
    <w:rsid w:val="00BD582A"/>
    <w:rsid w:val="00BE31E3"/>
    <w:rsid w:val="00BE396C"/>
    <w:rsid w:val="00BE3EDA"/>
    <w:rsid w:val="00BE42A4"/>
    <w:rsid w:val="00BE4486"/>
    <w:rsid w:val="00BE51AE"/>
    <w:rsid w:val="00BE6E99"/>
    <w:rsid w:val="00BE75EB"/>
    <w:rsid w:val="00BF071B"/>
    <w:rsid w:val="00BF13F7"/>
    <w:rsid w:val="00BF1934"/>
    <w:rsid w:val="00BF3420"/>
    <w:rsid w:val="00BF41E7"/>
    <w:rsid w:val="00BF48CE"/>
    <w:rsid w:val="00BF7698"/>
    <w:rsid w:val="00C017D2"/>
    <w:rsid w:val="00C03845"/>
    <w:rsid w:val="00C03A37"/>
    <w:rsid w:val="00C041B3"/>
    <w:rsid w:val="00C07B85"/>
    <w:rsid w:val="00C07C55"/>
    <w:rsid w:val="00C1002B"/>
    <w:rsid w:val="00C10D6C"/>
    <w:rsid w:val="00C1153E"/>
    <w:rsid w:val="00C137E8"/>
    <w:rsid w:val="00C14B0B"/>
    <w:rsid w:val="00C15397"/>
    <w:rsid w:val="00C201E0"/>
    <w:rsid w:val="00C20FB4"/>
    <w:rsid w:val="00C2143C"/>
    <w:rsid w:val="00C21AAB"/>
    <w:rsid w:val="00C23249"/>
    <w:rsid w:val="00C26B4A"/>
    <w:rsid w:val="00C3563A"/>
    <w:rsid w:val="00C36379"/>
    <w:rsid w:val="00C363AE"/>
    <w:rsid w:val="00C36918"/>
    <w:rsid w:val="00C40685"/>
    <w:rsid w:val="00C40826"/>
    <w:rsid w:val="00C41547"/>
    <w:rsid w:val="00C479A1"/>
    <w:rsid w:val="00C50C5C"/>
    <w:rsid w:val="00C520B8"/>
    <w:rsid w:val="00C53FC9"/>
    <w:rsid w:val="00C5438F"/>
    <w:rsid w:val="00C55BEF"/>
    <w:rsid w:val="00C56738"/>
    <w:rsid w:val="00C57658"/>
    <w:rsid w:val="00C61557"/>
    <w:rsid w:val="00C61A2B"/>
    <w:rsid w:val="00C63C47"/>
    <w:rsid w:val="00C6411F"/>
    <w:rsid w:val="00C64AB4"/>
    <w:rsid w:val="00C65758"/>
    <w:rsid w:val="00C708B0"/>
    <w:rsid w:val="00C709FD"/>
    <w:rsid w:val="00C70A41"/>
    <w:rsid w:val="00C710F1"/>
    <w:rsid w:val="00C720E6"/>
    <w:rsid w:val="00C7556D"/>
    <w:rsid w:val="00C76CD7"/>
    <w:rsid w:val="00C803A6"/>
    <w:rsid w:val="00C80597"/>
    <w:rsid w:val="00C80C2F"/>
    <w:rsid w:val="00C80D0D"/>
    <w:rsid w:val="00C82B00"/>
    <w:rsid w:val="00C82C00"/>
    <w:rsid w:val="00C83690"/>
    <w:rsid w:val="00C85775"/>
    <w:rsid w:val="00C862B8"/>
    <w:rsid w:val="00C867CE"/>
    <w:rsid w:val="00C86C00"/>
    <w:rsid w:val="00C878C7"/>
    <w:rsid w:val="00C87B85"/>
    <w:rsid w:val="00C916EE"/>
    <w:rsid w:val="00C91D82"/>
    <w:rsid w:val="00CA1AA9"/>
    <w:rsid w:val="00CA2A57"/>
    <w:rsid w:val="00CA2B9D"/>
    <w:rsid w:val="00CA2C80"/>
    <w:rsid w:val="00CA33A7"/>
    <w:rsid w:val="00CA3507"/>
    <w:rsid w:val="00CA4097"/>
    <w:rsid w:val="00CA4E22"/>
    <w:rsid w:val="00CA6563"/>
    <w:rsid w:val="00CB0A61"/>
    <w:rsid w:val="00CB1A67"/>
    <w:rsid w:val="00CB446B"/>
    <w:rsid w:val="00CB51CF"/>
    <w:rsid w:val="00CB6E55"/>
    <w:rsid w:val="00CC3549"/>
    <w:rsid w:val="00CC4EBF"/>
    <w:rsid w:val="00CC5BD8"/>
    <w:rsid w:val="00CC5E8F"/>
    <w:rsid w:val="00CC6C1D"/>
    <w:rsid w:val="00CC7AA9"/>
    <w:rsid w:val="00CD0D15"/>
    <w:rsid w:val="00CD17EF"/>
    <w:rsid w:val="00CD47F1"/>
    <w:rsid w:val="00CD4C3B"/>
    <w:rsid w:val="00CD4CB0"/>
    <w:rsid w:val="00CD4D7C"/>
    <w:rsid w:val="00CD5ECD"/>
    <w:rsid w:val="00CE3337"/>
    <w:rsid w:val="00CE3707"/>
    <w:rsid w:val="00CE606A"/>
    <w:rsid w:val="00CE7C9C"/>
    <w:rsid w:val="00CF09F7"/>
    <w:rsid w:val="00CF166D"/>
    <w:rsid w:val="00CF225F"/>
    <w:rsid w:val="00CF2B90"/>
    <w:rsid w:val="00CF4AE0"/>
    <w:rsid w:val="00CF6B8A"/>
    <w:rsid w:val="00D00D7D"/>
    <w:rsid w:val="00D02485"/>
    <w:rsid w:val="00D0450C"/>
    <w:rsid w:val="00D04F50"/>
    <w:rsid w:val="00D06177"/>
    <w:rsid w:val="00D07021"/>
    <w:rsid w:val="00D07869"/>
    <w:rsid w:val="00D0791C"/>
    <w:rsid w:val="00D07B41"/>
    <w:rsid w:val="00D07F4E"/>
    <w:rsid w:val="00D115F0"/>
    <w:rsid w:val="00D13CC4"/>
    <w:rsid w:val="00D15FA3"/>
    <w:rsid w:val="00D165A2"/>
    <w:rsid w:val="00D1665B"/>
    <w:rsid w:val="00D177FF"/>
    <w:rsid w:val="00D17AC4"/>
    <w:rsid w:val="00D2056E"/>
    <w:rsid w:val="00D20CBA"/>
    <w:rsid w:val="00D224F7"/>
    <w:rsid w:val="00D23823"/>
    <w:rsid w:val="00D249A8"/>
    <w:rsid w:val="00D253F3"/>
    <w:rsid w:val="00D27E64"/>
    <w:rsid w:val="00D308D6"/>
    <w:rsid w:val="00D31F37"/>
    <w:rsid w:val="00D347EF"/>
    <w:rsid w:val="00D34A39"/>
    <w:rsid w:val="00D359DB"/>
    <w:rsid w:val="00D36454"/>
    <w:rsid w:val="00D375A9"/>
    <w:rsid w:val="00D4187F"/>
    <w:rsid w:val="00D42FB2"/>
    <w:rsid w:val="00D437F9"/>
    <w:rsid w:val="00D46E30"/>
    <w:rsid w:val="00D46FD1"/>
    <w:rsid w:val="00D47090"/>
    <w:rsid w:val="00D475F2"/>
    <w:rsid w:val="00D551BC"/>
    <w:rsid w:val="00D61599"/>
    <w:rsid w:val="00D623D9"/>
    <w:rsid w:val="00D634A6"/>
    <w:rsid w:val="00D63B53"/>
    <w:rsid w:val="00D64035"/>
    <w:rsid w:val="00D649DD"/>
    <w:rsid w:val="00D65196"/>
    <w:rsid w:val="00D6754E"/>
    <w:rsid w:val="00D711A8"/>
    <w:rsid w:val="00D73A24"/>
    <w:rsid w:val="00D7413E"/>
    <w:rsid w:val="00D754F3"/>
    <w:rsid w:val="00D75EC0"/>
    <w:rsid w:val="00D81376"/>
    <w:rsid w:val="00D8311F"/>
    <w:rsid w:val="00D8363F"/>
    <w:rsid w:val="00D84E95"/>
    <w:rsid w:val="00D855A6"/>
    <w:rsid w:val="00D862A6"/>
    <w:rsid w:val="00D86626"/>
    <w:rsid w:val="00D86D64"/>
    <w:rsid w:val="00D86EFD"/>
    <w:rsid w:val="00D9061E"/>
    <w:rsid w:val="00D9166D"/>
    <w:rsid w:val="00D93CCC"/>
    <w:rsid w:val="00D9483A"/>
    <w:rsid w:val="00D95C0E"/>
    <w:rsid w:val="00DA000E"/>
    <w:rsid w:val="00DA2DAD"/>
    <w:rsid w:val="00DA31C6"/>
    <w:rsid w:val="00DA4A20"/>
    <w:rsid w:val="00DA5E98"/>
    <w:rsid w:val="00DA6575"/>
    <w:rsid w:val="00DA6A7D"/>
    <w:rsid w:val="00DB06B8"/>
    <w:rsid w:val="00DB0D70"/>
    <w:rsid w:val="00DB3294"/>
    <w:rsid w:val="00DB4A15"/>
    <w:rsid w:val="00DB4E2A"/>
    <w:rsid w:val="00DB6129"/>
    <w:rsid w:val="00DB63D2"/>
    <w:rsid w:val="00DB6753"/>
    <w:rsid w:val="00DB6C6B"/>
    <w:rsid w:val="00DB722F"/>
    <w:rsid w:val="00DC2193"/>
    <w:rsid w:val="00DC4323"/>
    <w:rsid w:val="00DC4D7B"/>
    <w:rsid w:val="00DC5B55"/>
    <w:rsid w:val="00DC6C9B"/>
    <w:rsid w:val="00DC7E7F"/>
    <w:rsid w:val="00DD1861"/>
    <w:rsid w:val="00DD5A76"/>
    <w:rsid w:val="00DD627D"/>
    <w:rsid w:val="00DD7257"/>
    <w:rsid w:val="00DD7CE4"/>
    <w:rsid w:val="00DE312F"/>
    <w:rsid w:val="00DE340C"/>
    <w:rsid w:val="00DE5CD5"/>
    <w:rsid w:val="00DE7298"/>
    <w:rsid w:val="00DE78E9"/>
    <w:rsid w:val="00DF08D4"/>
    <w:rsid w:val="00DF3452"/>
    <w:rsid w:val="00DF3A07"/>
    <w:rsid w:val="00DF3D27"/>
    <w:rsid w:val="00DF4DB3"/>
    <w:rsid w:val="00E00664"/>
    <w:rsid w:val="00E006AA"/>
    <w:rsid w:val="00E00DA3"/>
    <w:rsid w:val="00E05455"/>
    <w:rsid w:val="00E10063"/>
    <w:rsid w:val="00E1162F"/>
    <w:rsid w:val="00E1457F"/>
    <w:rsid w:val="00E1530A"/>
    <w:rsid w:val="00E16F92"/>
    <w:rsid w:val="00E17652"/>
    <w:rsid w:val="00E17BE1"/>
    <w:rsid w:val="00E215AB"/>
    <w:rsid w:val="00E22D23"/>
    <w:rsid w:val="00E235AE"/>
    <w:rsid w:val="00E23BC6"/>
    <w:rsid w:val="00E25C52"/>
    <w:rsid w:val="00E31379"/>
    <w:rsid w:val="00E31935"/>
    <w:rsid w:val="00E32E1A"/>
    <w:rsid w:val="00E337B1"/>
    <w:rsid w:val="00E339E1"/>
    <w:rsid w:val="00E33F97"/>
    <w:rsid w:val="00E34BB9"/>
    <w:rsid w:val="00E34E44"/>
    <w:rsid w:val="00E40675"/>
    <w:rsid w:val="00E40D01"/>
    <w:rsid w:val="00E42B99"/>
    <w:rsid w:val="00E43467"/>
    <w:rsid w:val="00E4396B"/>
    <w:rsid w:val="00E43D5F"/>
    <w:rsid w:val="00E44684"/>
    <w:rsid w:val="00E44F23"/>
    <w:rsid w:val="00E46311"/>
    <w:rsid w:val="00E50220"/>
    <w:rsid w:val="00E50548"/>
    <w:rsid w:val="00E50F83"/>
    <w:rsid w:val="00E514AC"/>
    <w:rsid w:val="00E51606"/>
    <w:rsid w:val="00E517D2"/>
    <w:rsid w:val="00E539CC"/>
    <w:rsid w:val="00E54BC2"/>
    <w:rsid w:val="00E60E15"/>
    <w:rsid w:val="00E628F8"/>
    <w:rsid w:val="00E63629"/>
    <w:rsid w:val="00E63B24"/>
    <w:rsid w:val="00E73620"/>
    <w:rsid w:val="00E74054"/>
    <w:rsid w:val="00E75FA5"/>
    <w:rsid w:val="00E7655D"/>
    <w:rsid w:val="00E803C5"/>
    <w:rsid w:val="00E80E92"/>
    <w:rsid w:val="00E8194F"/>
    <w:rsid w:val="00E81C9F"/>
    <w:rsid w:val="00E82DAF"/>
    <w:rsid w:val="00E8319D"/>
    <w:rsid w:val="00E84BBB"/>
    <w:rsid w:val="00E84FDE"/>
    <w:rsid w:val="00E85267"/>
    <w:rsid w:val="00E86CFD"/>
    <w:rsid w:val="00E86D80"/>
    <w:rsid w:val="00E87057"/>
    <w:rsid w:val="00E87120"/>
    <w:rsid w:val="00E87C3D"/>
    <w:rsid w:val="00E9327D"/>
    <w:rsid w:val="00E93EED"/>
    <w:rsid w:val="00E95F88"/>
    <w:rsid w:val="00E96625"/>
    <w:rsid w:val="00E966C3"/>
    <w:rsid w:val="00E97730"/>
    <w:rsid w:val="00EA13AF"/>
    <w:rsid w:val="00EA35B3"/>
    <w:rsid w:val="00EA3966"/>
    <w:rsid w:val="00EA3E7D"/>
    <w:rsid w:val="00EA5050"/>
    <w:rsid w:val="00EA6414"/>
    <w:rsid w:val="00EB113F"/>
    <w:rsid w:val="00EB1C4B"/>
    <w:rsid w:val="00EB2D36"/>
    <w:rsid w:val="00EB3F60"/>
    <w:rsid w:val="00EB459A"/>
    <w:rsid w:val="00EB5D93"/>
    <w:rsid w:val="00EB7099"/>
    <w:rsid w:val="00EC190B"/>
    <w:rsid w:val="00EC59C5"/>
    <w:rsid w:val="00EC7587"/>
    <w:rsid w:val="00EC7A4D"/>
    <w:rsid w:val="00ED1C27"/>
    <w:rsid w:val="00ED359C"/>
    <w:rsid w:val="00ED76FA"/>
    <w:rsid w:val="00ED7B6E"/>
    <w:rsid w:val="00EE23CB"/>
    <w:rsid w:val="00EE2E63"/>
    <w:rsid w:val="00EE4C6D"/>
    <w:rsid w:val="00EE6870"/>
    <w:rsid w:val="00EE729C"/>
    <w:rsid w:val="00EF0A31"/>
    <w:rsid w:val="00EF0BB1"/>
    <w:rsid w:val="00EF0EF4"/>
    <w:rsid w:val="00EF1D40"/>
    <w:rsid w:val="00EF236C"/>
    <w:rsid w:val="00EF3705"/>
    <w:rsid w:val="00EF3869"/>
    <w:rsid w:val="00EF5A19"/>
    <w:rsid w:val="00EF5F80"/>
    <w:rsid w:val="00F00CA9"/>
    <w:rsid w:val="00F01D07"/>
    <w:rsid w:val="00F057CA"/>
    <w:rsid w:val="00F06EA0"/>
    <w:rsid w:val="00F07408"/>
    <w:rsid w:val="00F10EC5"/>
    <w:rsid w:val="00F1215E"/>
    <w:rsid w:val="00F12605"/>
    <w:rsid w:val="00F17567"/>
    <w:rsid w:val="00F17AC2"/>
    <w:rsid w:val="00F17E75"/>
    <w:rsid w:val="00F20B4F"/>
    <w:rsid w:val="00F232ED"/>
    <w:rsid w:val="00F23F24"/>
    <w:rsid w:val="00F248FF"/>
    <w:rsid w:val="00F27299"/>
    <w:rsid w:val="00F32E88"/>
    <w:rsid w:val="00F36216"/>
    <w:rsid w:val="00F37597"/>
    <w:rsid w:val="00F40059"/>
    <w:rsid w:val="00F4561C"/>
    <w:rsid w:val="00F459A8"/>
    <w:rsid w:val="00F477EB"/>
    <w:rsid w:val="00F47E3B"/>
    <w:rsid w:val="00F50384"/>
    <w:rsid w:val="00F50685"/>
    <w:rsid w:val="00F52C51"/>
    <w:rsid w:val="00F5492F"/>
    <w:rsid w:val="00F54A14"/>
    <w:rsid w:val="00F607A9"/>
    <w:rsid w:val="00F613CF"/>
    <w:rsid w:val="00F6171D"/>
    <w:rsid w:val="00F62173"/>
    <w:rsid w:val="00F6349F"/>
    <w:rsid w:val="00F648EF"/>
    <w:rsid w:val="00F64C3F"/>
    <w:rsid w:val="00F65284"/>
    <w:rsid w:val="00F66F11"/>
    <w:rsid w:val="00F670B4"/>
    <w:rsid w:val="00F67E71"/>
    <w:rsid w:val="00F721F1"/>
    <w:rsid w:val="00F7232F"/>
    <w:rsid w:val="00F72DF8"/>
    <w:rsid w:val="00F7319B"/>
    <w:rsid w:val="00F74353"/>
    <w:rsid w:val="00F7479C"/>
    <w:rsid w:val="00F758F9"/>
    <w:rsid w:val="00F75F4F"/>
    <w:rsid w:val="00F7679B"/>
    <w:rsid w:val="00F77D0F"/>
    <w:rsid w:val="00F80A96"/>
    <w:rsid w:val="00F81A27"/>
    <w:rsid w:val="00F94C15"/>
    <w:rsid w:val="00F95417"/>
    <w:rsid w:val="00F95E7A"/>
    <w:rsid w:val="00F97F4C"/>
    <w:rsid w:val="00FA0D2F"/>
    <w:rsid w:val="00FA0F3E"/>
    <w:rsid w:val="00FA134F"/>
    <w:rsid w:val="00FA1B2E"/>
    <w:rsid w:val="00FA2D17"/>
    <w:rsid w:val="00FA5DCF"/>
    <w:rsid w:val="00FA67F0"/>
    <w:rsid w:val="00FA6D9C"/>
    <w:rsid w:val="00FA7066"/>
    <w:rsid w:val="00FA7505"/>
    <w:rsid w:val="00FB30DC"/>
    <w:rsid w:val="00FB4479"/>
    <w:rsid w:val="00FB4D4A"/>
    <w:rsid w:val="00FB6559"/>
    <w:rsid w:val="00FB6A6E"/>
    <w:rsid w:val="00FC735C"/>
    <w:rsid w:val="00FC78F9"/>
    <w:rsid w:val="00FD22B9"/>
    <w:rsid w:val="00FD292B"/>
    <w:rsid w:val="00FD3F1D"/>
    <w:rsid w:val="00FD4242"/>
    <w:rsid w:val="00FD4649"/>
    <w:rsid w:val="00FD50B0"/>
    <w:rsid w:val="00FD7802"/>
    <w:rsid w:val="00FE35F7"/>
    <w:rsid w:val="00FE4844"/>
    <w:rsid w:val="00FE4AE3"/>
    <w:rsid w:val="00FE4C86"/>
    <w:rsid w:val="00FE5187"/>
    <w:rsid w:val="00FF0196"/>
    <w:rsid w:val="00FF09DF"/>
    <w:rsid w:val="00FF0F85"/>
    <w:rsid w:val="00FF37B3"/>
    <w:rsid w:val="00FF4D00"/>
    <w:rsid w:val="00FF5D46"/>
    <w:rsid w:val="00FF77B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3403">
      <w:bodyDiv w:val="1"/>
      <w:marLeft w:val="0"/>
      <w:marRight w:val="0"/>
      <w:marTop w:val="0"/>
      <w:marBottom w:val="0"/>
      <w:divBdr>
        <w:top w:val="none" w:sz="0" w:space="0" w:color="auto"/>
        <w:left w:val="none" w:sz="0" w:space="0" w:color="auto"/>
        <w:bottom w:val="none" w:sz="0" w:space="0" w:color="auto"/>
        <w:right w:val="none" w:sz="0" w:space="0" w:color="auto"/>
      </w:divBdr>
    </w:div>
    <w:div w:id="242108173">
      <w:bodyDiv w:val="1"/>
      <w:marLeft w:val="0"/>
      <w:marRight w:val="0"/>
      <w:marTop w:val="0"/>
      <w:marBottom w:val="0"/>
      <w:divBdr>
        <w:top w:val="none" w:sz="0" w:space="0" w:color="auto"/>
        <w:left w:val="none" w:sz="0" w:space="0" w:color="auto"/>
        <w:bottom w:val="none" w:sz="0" w:space="0" w:color="auto"/>
        <w:right w:val="none" w:sz="0" w:space="0" w:color="auto"/>
      </w:divBdr>
    </w:div>
    <w:div w:id="309795083">
      <w:bodyDiv w:val="1"/>
      <w:marLeft w:val="0"/>
      <w:marRight w:val="0"/>
      <w:marTop w:val="0"/>
      <w:marBottom w:val="0"/>
      <w:divBdr>
        <w:top w:val="none" w:sz="0" w:space="0" w:color="auto"/>
        <w:left w:val="none" w:sz="0" w:space="0" w:color="auto"/>
        <w:bottom w:val="none" w:sz="0" w:space="0" w:color="auto"/>
        <w:right w:val="none" w:sz="0" w:space="0" w:color="auto"/>
      </w:divBdr>
    </w:div>
    <w:div w:id="364526439">
      <w:bodyDiv w:val="1"/>
      <w:marLeft w:val="0"/>
      <w:marRight w:val="0"/>
      <w:marTop w:val="0"/>
      <w:marBottom w:val="0"/>
      <w:divBdr>
        <w:top w:val="none" w:sz="0" w:space="0" w:color="auto"/>
        <w:left w:val="none" w:sz="0" w:space="0" w:color="auto"/>
        <w:bottom w:val="none" w:sz="0" w:space="0" w:color="auto"/>
        <w:right w:val="none" w:sz="0" w:space="0" w:color="auto"/>
      </w:divBdr>
    </w:div>
    <w:div w:id="434982591">
      <w:bodyDiv w:val="1"/>
      <w:marLeft w:val="0"/>
      <w:marRight w:val="0"/>
      <w:marTop w:val="0"/>
      <w:marBottom w:val="0"/>
      <w:divBdr>
        <w:top w:val="none" w:sz="0" w:space="0" w:color="auto"/>
        <w:left w:val="none" w:sz="0" w:space="0" w:color="auto"/>
        <w:bottom w:val="none" w:sz="0" w:space="0" w:color="auto"/>
        <w:right w:val="none" w:sz="0" w:space="0" w:color="auto"/>
      </w:divBdr>
    </w:div>
    <w:div w:id="469859907">
      <w:bodyDiv w:val="1"/>
      <w:marLeft w:val="0"/>
      <w:marRight w:val="0"/>
      <w:marTop w:val="0"/>
      <w:marBottom w:val="0"/>
      <w:divBdr>
        <w:top w:val="none" w:sz="0" w:space="0" w:color="auto"/>
        <w:left w:val="none" w:sz="0" w:space="0" w:color="auto"/>
        <w:bottom w:val="none" w:sz="0" w:space="0" w:color="auto"/>
        <w:right w:val="none" w:sz="0" w:space="0" w:color="auto"/>
      </w:divBdr>
    </w:div>
    <w:div w:id="473331977">
      <w:bodyDiv w:val="1"/>
      <w:marLeft w:val="0"/>
      <w:marRight w:val="0"/>
      <w:marTop w:val="0"/>
      <w:marBottom w:val="0"/>
      <w:divBdr>
        <w:top w:val="none" w:sz="0" w:space="0" w:color="auto"/>
        <w:left w:val="none" w:sz="0" w:space="0" w:color="auto"/>
        <w:bottom w:val="none" w:sz="0" w:space="0" w:color="auto"/>
        <w:right w:val="none" w:sz="0" w:space="0" w:color="auto"/>
      </w:divBdr>
    </w:div>
    <w:div w:id="616446036">
      <w:bodyDiv w:val="1"/>
      <w:marLeft w:val="0"/>
      <w:marRight w:val="0"/>
      <w:marTop w:val="0"/>
      <w:marBottom w:val="0"/>
      <w:divBdr>
        <w:top w:val="none" w:sz="0" w:space="0" w:color="auto"/>
        <w:left w:val="none" w:sz="0" w:space="0" w:color="auto"/>
        <w:bottom w:val="none" w:sz="0" w:space="0" w:color="auto"/>
        <w:right w:val="none" w:sz="0" w:space="0" w:color="auto"/>
      </w:divBdr>
    </w:div>
    <w:div w:id="753361263">
      <w:bodyDiv w:val="1"/>
      <w:marLeft w:val="0"/>
      <w:marRight w:val="0"/>
      <w:marTop w:val="0"/>
      <w:marBottom w:val="0"/>
      <w:divBdr>
        <w:top w:val="none" w:sz="0" w:space="0" w:color="auto"/>
        <w:left w:val="none" w:sz="0" w:space="0" w:color="auto"/>
        <w:bottom w:val="none" w:sz="0" w:space="0" w:color="auto"/>
        <w:right w:val="none" w:sz="0" w:space="0" w:color="auto"/>
      </w:divBdr>
    </w:div>
    <w:div w:id="762800093">
      <w:bodyDiv w:val="1"/>
      <w:marLeft w:val="0"/>
      <w:marRight w:val="0"/>
      <w:marTop w:val="0"/>
      <w:marBottom w:val="0"/>
      <w:divBdr>
        <w:top w:val="none" w:sz="0" w:space="0" w:color="auto"/>
        <w:left w:val="none" w:sz="0" w:space="0" w:color="auto"/>
        <w:bottom w:val="none" w:sz="0" w:space="0" w:color="auto"/>
        <w:right w:val="none" w:sz="0" w:space="0" w:color="auto"/>
      </w:divBdr>
    </w:div>
    <w:div w:id="1050348768">
      <w:bodyDiv w:val="1"/>
      <w:marLeft w:val="0"/>
      <w:marRight w:val="0"/>
      <w:marTop w:val="0"/>
      <w:marBottom w:val="0"/>
      <w:divBdr>
        <w:top w:val="none" w:sz="0" w:space="0" w:color="auto"/>
        <w:left w:val="none" w:sz="0" w:space="0" w:color="auto"/>
        <w:bottom w:val="none" w:sz="0" w:space="0" w:color="auto"/>
        <w:right w:val="none" w:sz="0" w:space="0" w:color="auto"/>
      </w:divBdr>
    </w:div>
    <w:div w:id="1061710162">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201432341">
      <w:bodyDiv w:val="1"/>
      <w:marLeft w:val="0"/>
      <w:marRight w:val="0"/>
      <w:marTop w:val="0"/>
      <w:marBottom w:val="0"/>
      <w:divBdr>
        <w:top w:val="none" w:sz="0" w:space="0" w:color="auto"/>
        <w:left w:val="none" w:sz="0" w:space="0" w:color="auto"/>
        <w:bottom w:val="none" w:sz="0" w:space="0" w:color="auto"/>
        <w:right w:val="none" w:sz="0" w:space="0" w:color="auto"/>
      </w:divBdr>
    </w:div>
    <w:div w:id="1449424212">
      <w:bodyDiv w:val="1"/>
      <w:marLeft w:val="0"/>
      <w:marRight w:val="0"/>
      <w:marTop w:val="0"/>
      <w:marBottom w:val="0"/>
      <w:divBdr>
        <w:top w:val="none" w:sz="0" w:space="0" w:color="auto"/>
        <w:left w:val="none" w:sz="0" w:space="0" w:color="auto"/>
        <w:bottom w:val="none" w:sz="0" w:space="0" w:color="auto"/>
        <w:right w:val="none" w:sz="0" w:space="0" w:color="auto"/>
      </w:divBdr>
    </w:div>
    <w:div w:id="1524511638">
      <w:bodyDiv w:val="1"/>
      <w:marLeft w:val="0"/>
      <w:marRight w:val="0"/>
      <w:marTop w:val="0"/>
      <w:marBottom w:val="0"/>
      <w:divBdr>
        <w:top w:val="none" w:sz="0" w:space="0" w:color="auto"/>
        <w:left w:val="none" w:sz="0" w:space="0" w:color="auto"/>
        <w:bottom w:val="none" w:sz="0" w:space="0" w:color="auto"/>
        <w:right w:val="none" w:sz="0" w:space="0" w:color="auto"/>
      </w:divBdr>
    </w:div>
    <w:div w:id="1543592838">
      <w:bodyDiv w:val="1"/>
      <w:marLeft w:val="0"/>
      <w:marRight w:val="0"/>
      <w:marTop w:val="0"/>
      <w:marBottom w:val="0"/>
      <w:divBdr>
        <w:top w:val="none" w:sz="0" w:space="0" w:color="auto"/>
        <w:left w:val="none" w:sz="0" w:space="0" w:color="auto"/>
        <w:bottom w:val="none" w:sz="0" w:space="0" w:color="auto"/>
        <w:right w:val="none" w:sz="0" w:space="0" w:color="auto"/>
      </w:divBdr>
    </w:div>
    <w:div w:id="1669552254">
      <w:bodyDiv w:val="1"/>
      <w:marLeft w:val="0"/>
      <w:marRight w:val="0"/>
      <w:marTop w:val="0"/>
      <w:marBottom w:val="0"/>
      <w:divBdr>
        <w:top w:val="none" w:sz="0" w:space="0" w:color="auto"/>
        <w:left w:val="none" w:sz="0" w:space="0" w:color="auto"/>
        <w:bottom w:val="none" w:sz="0" w:space="0" w:color="auto"/>
        <w:right w:val="none" w:sz="0" w:space="0" w:color="auto"/>
      </w:divBdr>
    </w:div>
    <w:div w:id="1871994957">
      <w:bodyDiv w:val="1"/>
      <w:marLeft w:val="0"/>
      <w:marRight w:val="0"/>
      <w:marTop w:val="0"/>
      <w:marBottom w:val="0"/>
      <w:divBdr>
        <w:top w:val="none" w:sz="0" w:space="0" w:color="auto"/>
        <w:left w:val="none" w:sz="0" w:space="0" w:color="auto"/>
        <w:bottom w:val="none" w:sz="0" w:space="0" w:color="auto"/>
        <w:right w:val="none" w:sz="0" w:space="0" w:color="auto"/>
      </w:divBdr>
    </w:div>
    <w:div w:id="2009090497">
      <w:bodyDiv w:val="1"/>
      <w:marLeft w:val="0"/>
      <w:marRight w:val="0"/>
      <w:marTop w:val="0"/>
      <w:marBottom w:val="0"/>
      <w:divBdr>
        <w:top w:val="none" w:sz="0" w:space="0" w:color="auto"/>
        <w:left w:val="none" w:sz="0" w:space="0" w:color="auto"/>
        <w:bottom w:val="none" w:sz="0" w:space="0" w:color="auto"/>
        <w:right w:val="none" w:sz="0" w:space="0" w:color="auto"/>
      </w:divBdr>
    </w:div>
    <w:div w:id="2046637107">
      <w:bodyDiv w:val="1"/>
      <w:marLeft w:val="0"/>
      <w:marRight w:val="0"/>
      <w:marTop w:val="0"/>
      <w:marBottom w:val="0"/>
      <w:divBdr>
        <w:top w:val="none" w:sz="0" w:space="0" w:color="auto"/>
        <w:left w:val="none" w:sz="0" w:space="0" w:color="auto"/>
        <w:bottom w:val="none" w:sz="0" w:space="0" w:color="auto"/>
        <w:right w:val="none" w:sz="0" w:space="0" w:color="auto"/>
      </w:divBdr>
    </w:div>
    <w:div w:id="21192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240837696335081E-2"/>
          <c:y val="7.2368421052631582E-2"/>
          <c:w val="0.89005235602094246"/>
          <c:h val="0.61184210526315785"/>
        </c:manualLayout>
      </c:layout>
      <c:barChart>
        <c:barDir val="col"/>
        <c:grouping val="clustered"/>
        <c:varyColors val="0"/>
        <c:ser>
          <c:idx val="0"/>
          <c:order val="0"/>
          <c:tx>
            <c:strRef>
              <c:f>Sheet1!$A$2</c:f>
              <c:strCache>
                <c:ptCount val="1"/>
                <c:pt idx="0">
                  <c:v>Năm 2015</c:v>
                </c:pt>
              </c:strCache>
            </c:strRef>
          </c:tx>
          <c:spPr>
            <a:solidFill>
              <a:srgbClr val="9999FF"/>
            </a:solidFill>
            <a:ln w="12700">
              <a:solidFill>
                <a:srgbClr val="000000"/>
              </a:solidFill>
              <a:prstDash val="solid"/>
            </a:ln>
          </c:spPr>
          <c:invertIfNegative val="0"/>
          <c:cat>
            <c:strRef>
              <c:f>Sheet1!$B$1:$F$1</c:f>
              <c:strCache>
                <c:ptCount val="5"/>
                <c:pt idx="0">
                  <c:v>Toàn ngành</c:v>
                </c:pt>
                <c:pt idx="1">
                  <c:v>Khai Khoáng</c:v>
                </c:pt>
                <c:pt idx="2">
                  <c:v>Công nghiệp chế biến, chế tạo</c:v>
                </c:pt>
                <c:pt idx="3">
                  <c:v>Sản xuất và phân phối điện</c:v>
                </c:pt>
                <c:pt idx="4">
                  <c:v>Cung cấp nước; quản lý và xử lý rác thải, nước thải</c:v>
                </c:pt>
              </c:strCache>
            </c:strRef>
          </c:cat>
          <c:val>
            <c:numRef>
              <c:f>Sheet1!$B$2:$F$2</c:f>
              <c:numCache>
                <c:formatCode>General</c:formatCode>
                <c:ptCount val="5"/>
                <c:pt idx="0">
                  <c:v>109.6</c:v>
                </c:pt>
                <c:pt idx="1">
                  <c:v>107.5</c:v>
                </c:pt>
                <c:pt idx="2">
                  <c:v>110.1</c:v>
                </c:pt>
                <c:pt idx="3">
                  <c:v>111.5</c:v>
                </c:pt>
                <c:pt idx="4">
                  <c:v>106.1</c:v>
                </c:pt>
              </c:numCache>
            </c:numRef>
          </c:val>
        </c:ser>
        <c:ser>
          <c:idx val="1"/>
          <c:order val="1"/>
          <c:tx>
            <c:strRef>
              <c:f>Sheet1!$A$3</c:f>
              <c:strCache>
                <c:ptCount val="1"/>
                <c:pt idx="0">
                  <c:v>Năm 2016</c:v>
                </c:pt>
              </c:strCache>
            </c:strRef>
          </c:tx>
          <c:spPr>
            <a:solidFill>
              <a:srgbClr val="993366"/>
            </a:solidFill>
            <a:ln w="12700">
              <a:solidFill>
                <a:srgbClr val="000000"/>
              </a:solidFill>
              <a:prstDash val="solid"/>
            </a:ln>
          </c:spPr>
          <c:invertIfNegative val="0"/>
          <c:cat>
            <c:strRef>
              <c:f>Sheet1!$B$1:$F$1</c:f>
              <c:strCache>
                <c:ptCount val="5"/>
                <c:pt idx="0">
                  <c:v>Toàn ngành</c:v>
                </c:pt>
                <c:pt idx="1">
                  <c:v>Khai Khoáng</c:v>
                </c:pt>
                <c:pt idx="2">
                  <c:v>Công nghiệp chế biến, chế tạo</c:v>
                </c:pt>
                <c:pt idx="3">
                  <c:v>Sản xuất và phân phối điện</c:v>
                </c:pt>
                <c:pt idx="4">
                  <c:v>Cung cấp nước; quản lý và xử lý rác thải, nước thải</c:v>
                </c:pt>
              </c:strCache>
            </c:strRef>
          </c:cat>
          <c:val>
            <c:numRef>
              <c:f>Sheet1!$B$3:$F$3</c:f>
              <c:numCache>
                <c:formatCode>General</c:formatCode>
                <c:ptCount val="5"/>
                <c:pt idx="0">
                  <c:v>107.4</c:v>
                </c:pt>
                <c:pt idx="1">
                  <c:v>98.4</c:v>
                </c:pt>
                <c:pt idx="2">
                  <c:v>109.7</c:v>
                </c:pt>
                <c:pt idx="3">
                  <c:v>112.2</c:v>
                </c:pt>
                <c:pt idx="4">
                  <c:v>108.7</c:v>
                </c:pt>
              </c:numCache>
            </c:numRef>
          </c:val>
        </c:ser>
        <c:ser>
          <c:idx val="2"/>
          <c:order val="2"/>
          <c:tx>
            <c:strRef>
              <c:f>Sheet1!$A$4</c:f>
              <c:strCache>
                <c:ptCount val="1"/>
                <c:pt idx="0">
                  <c:v>Năm 2017</c:v>
                </c:pt>
              </c:strCache>
            </c:strRef>
          </c:tx>
          <c:spPr>
            <a:solidFill>
              <a:srgbClr val="FFFFCC"/>
            </a:solidFill>
            <a:ln w="12700">
              <a:solidFill>
                <a:srgbClr val="000000"/>
              </a:solidFill>
              <a:prstDash val="solid"/>
            </a:ln>
          </c:spPr>
          <c:invertIfNegative val="0"/>
          <c:dLbls>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strRef>
              <c:f>Sheet1!$B$1:$F$1</c:f>
              <c:strCache>
                <c:ptCount val="5"/>
                <c:pt idx="0">
                  <c:v>Toàn ngành</c:v>
                </c:pt>
                <c:pt idx="1">
                  <c:v>Khai Khoáng</c:v>
                </c:pt>
                <c:pt idx="2">
                  <c:v>Công nghiệp chế biến, chế tạo</c:v>
                </c:pt>
                <c:pt idx="3">
                  <c:v>Sản xuất và phân phối điện</c:v>
                </c:pt>
                <c:pt idx="4">
                  <c:v>Cung cấp nước; quản lý và xử lý rác thải, nước thải</c:v>
                </c:pt>
              </c:strCache>
            </c:strRef>
          </c:cat>
          <c:val>
            <c:numRef>
              <c:f>Sheet1!$B$4:$F$4</c:f>
              <c:numCache>
                <c:formatCode>General</c:formatCode>
                <c:ptCount val="5"/>
                <c:pt idx="0">
                  <c:v>105.1</c:v>
                </c:pt>
                <c:pt idx="1">
                  <c:v>90.3</c:v>
                </c:pt>
                <c:pt idx="2">
                  <c:v>109.2</c:v>
                </c:pt>
                <c:pt idx="3">
                  <c:v>109.3</c:v>
                </c:pt>
                <c:pt idx="4">
                  <c:v>106.3</c:v>
                </c:pt>
              </c:numCache>
            </c:numRef>
          </c:val>
        </c:ser>
        <c:dLbls>
          <c:showLegendKey val="0"/>
          <c:showVal val="0"/>
          <c:showCatName val="0"/>
          <c:showSerName val="0"/>
          <c:showPercent val="0"/>
          <c:showBubbleSize val="0"/>
        </c:dLbls>
        <c:gapWidth val="150"/>
        <c:axId val="68959616"/>
        <c:axId val="68969600"/>
      </c:barChart>
      <c:catAx>
        <c:axId val="689596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68969600"/>
        <c:crosses val="autoZero"/>
        <c:auto val="1"/>
        <c:lblAlgn val="ctr"/>
        <c:lblOffset val="100"/>
        <c:tickLblSkip val="1"/>
        <c:tickMarkSkip val="1"/>
        <c:noMultiLvlLbl val="0"/>
      </c:catAx>
      <c:valAx>
        <c:axId val="6896960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68959616"/>
        <c:crosses val="autoZero"/>
        <c:crossBetween val="between"/>
      </c:valAx>
      <c:spPr>
        <a:noFill/>
        <a:ln w="25400">
          <a:noFill/>
        </a:ln>
      </c:spPr>
    </c:plotArea>
    <c:legend>
      <c:legendPos val="b"/>
      <c:layout>
        <c:manualLayout>
          <c:xMode val="edge"/>
          <c:yMode val="edge"/>
          <c:x val="0.34031413612565448"/>
          <c:y val="0.92434210526315785"/>
          <c:w val="0.36474694589877837"/>
          <c:h val="7.8947368421052627E-2"/>
        </c:manualLayout>
      </c:layout>
      <c:overlay val="0"/>
      <c:spPr>
        <a:no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572425828970367E-2"/>
          <c:y val="6.0869565217391321E-2"/>
          <c:w val="0.91797556719022688"/>
          <c:h val="0.6260869565217394"/>
        </c:manualLayout>
      </c:layout>
      <c:barChart>
        <c:barDir val="col"/>
        <c:grouping val="clustered"/>
        <c:varyColors val="0"/>
        <c:ser>
          <c:idx val="4"/>
          <c:order val="0"/>
          <c:tx>
            <c:strRef>
              <c:f>Sheet1!$B$1</c:f>
              <c:strCache>
                <c:ptCount val="1"/>
                <c:pt idx="0">
                  <c:v>TH 4 tháng 2015</c:v>
                </c:pt>
              </c:strCache>
            </c:strRef>
          </c:tx>
          <c:spPr>
            <a:solidFill>
              <a:srgbClr val="FFFF00"/>
            </a:solidFill>
            <a:ln w="12678">
              <a:solidFill>
                <a:srgbClr val="000000"/>
              </a:solidFill>
              <a:prstDash val="solid"/>
            </a:ln>
          </c:spPr>
          <c:invertIfNegative val="0"/>
          <c:cat>
            <c:strRef>
              <c:f>Sheet1!$A$2:$A$5</c:f>
              <c:strCache>
                <c:ptCount val="4"/>
                <c:pt idx="0">
                  <c:v>Thương nghiệp</c:v>
                </c:pt>
                <c:pt idx="1">
                  <c:v>Khách sạn, nhà hàng</c:v>
                </c:pt>
                <c:pt idx="2">
                  <c:v>Du lịch</c:v>
                </c:pt>
                <c:pt idx="3">
                  <c:v>Dịch vụ </c:v>
                </c:pt>
              </c:strCache>
            </c:strRef>
          </c:cat>
          <c:val>
            <c:numRef>
              <c:f>Sheet1!$B$2:$B$5</c:f>
              <c:numCache>
                <c:formatCode>#.#00</c:formatCode>
                <c:ptCount val="4"/>
                <c:pt idx="0">
                  <c:v>109.67966950129441</c:v>
                </c:pt>
                <c:pt idx="1">
                  <c:v>102.50296200504958</c:v>
                </c:pt>
                <c:pt idx="2">
                  <c:v>86.857561129184589</c:v>
                </c:pt>
                <c:pt idx="3">
                  <c:v>111.84053187037981</c:v>
                </c:pt>
              </c:numCache>
            </c:numRef>
          </c:val>
        </c:ser>
        <c:ser>
          <c:idx val="0"/>
          <c:order val="1"/>
          <c:tx>
            <c:strRef>
              <c:f>Sheet1!$C$1</c:f>
              <c:strCache>
                <c:ptCount val="1"/>
                <c:pt idx="0">
                  <c:v>TH 4 tháng 2016</c:v>
                </c:pt>
              </c:strCache>
            </c:strRef>
          </c:tx>
          <c:spPr>
            <a:solidFill>
              <a:srgbClr val="002060"/>
            </a:solidFill>
            <a:ln w="12678">
              <a:solidFill>
                <a:srgbClr val="000000"/>
              </a:solidFill>
              <a:prstDash val="solid"/>
            </a:ln>
          </c:spPr>
          <c:invertIfNegative val="0"/>
          <c:cat>
            <c:strRef>
              <c:f>Sheet1!$A$2:$A$5</c:f>
              <c:strCache>
                <c:ptCount val="4"/>
                <c:pt idx="0">
                  <c:v>Thương nghiệp</c:v>
                </c:pt>
                <c:pt idx="1">
                  <c:v>Khách sạn, nhà hàng</c:v>
                </c:pt>
                <c:pt idx="2">
                  <c:v>Du lịch</c:v>
                </c:pt>
                <c:pt idx="3">
                  <c:v>Dịch vụ </c:v>
                </c:pt>
              </c:strCache>
            </c:strRef>
          </c:cat>
          <c:val>
            <c:numRef>
              <c:f>Sheet1!$C$2:$C$5</c:f>
              <c:numCache>
                <c:formatCode>#.#00</c:formatCode>
                <c:ptCount val="4"/>
                <c:pt idx="0">
                  <c:v>108.9918774011357</c:v>
                </c:pt>
                <c:pt idx="1">
                  <c:v>107.99715040604261</c:v>
                </c:pt>
                <c:pt idx="2">
                  <c:v>108.06095567253249</c:v>
                </c:pt>
                <c:pt idx="3">
                  <c:v>108.56695115852993</c:v>
                </c:pt>
              </c:numCache>
            </c:numRef>
          </c:val>
        </c:ser>
        <c:ser>
          <c:idx val="2"/>
          <c:order val="2"/>
          <c:tx>
            <c:strRef>
              <c:f>Sheet1!$D$1</c:f>
              <c:strCache>
                <c:ptCount val="1"/>
                <c:pt idx="0">
                  <c:v>ƯTH 4 tháng 2017</c:v>
                </c:pt>
              </c:strCache>
            </c:strRef>
          </c:tx>
          <c:spPr>
            <a:pattFill prst="dashHorz">
              <a:fgClr>
                <a:srgbClr val="FF00FF"/>
              </a:fgClr>
              <a:bgClr>
                <a:srgbClr val="FFFFFF"/>
              </a:bgClr>
            </a:pattFill>
            <a:ln w="12678">
              <a:solidFill>
                <a:srgbClr val="000000"/>
              </a:solidFill>
              <a:prstDash val="solid"/>
            </a:ln>
          </c:spPr>
          <c:invertIfNegative val="0"/>
          <c:dLbls>
            <c:txPr>
              <a:bodyPr/>
              <a:lstStyle/>
              <a:p>
                <a:pPr>
                  <a:defRPr lang="en-GB" sz="10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Sheet1!$A$2:$A$5</c:f>
              <c:strCache>
                <c:ptCount val="4"/>
                <c:pt idx="0">
                  <c:v>Thương nghiệp</c:v>
                </c:pt>
                <c:pt idx="1">
                  <c:v>Khách sạn, nhà hàng</c:v>
                </c:pt>
                <c:pt idx="2">
                  <c:v>Du lịch</c:v>
                </c:pt>
                <c:pt idx="3">
                  <c:v>Dịch vụ </c:v>
                </c:pt>
              </c:strCache>
            </c:strRef>
          </c:cat>
          <c:val>
            <c:numRef>
              <c:f>Sheet1!$D$2:$D$5</c:f>
              <c:numCache>
                <c:formatCode>#.#00</c:formatCode>
                <c:ptCount val="4"/>
                <c:pt idx="0">
                  <c:v>109.73818284999368</c:v>
                </c:pt>
                <c:pt idx="1">
                  <c:v>111.2773311455018</c:v>
                </c:pt>
                <c:pt idx="2">
                  <c:v>106.34115183252592</c:v>
                </c:pt>
                <c:pt idx="3">
                  <c:v>106.98424771512076</c:v>
                </c:pt>
              </c:numCache>
            </c:numRef>
          </c:val>
        </c:ser>
        <c:dLbls>
          <c:showLegendKey val="0"/>
          <c:showVal val="0"/>
          <c:showCatName val="0"/>
          <c:showSerName val="0"/>
          <c:showPercent val="0"/>
          <c:showBubbleSize val="0"/>
        </c:dLbls>
        <c:gapWidth val="150"/>
        <c:axId val="77220480"/>
        <c:axId val="77230464"/>
      </c:barChart>
      <c:catAx>
        <c:axId val="77220480"/>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lang="en-GB" sz="1048" b="0" i="0" u="none" strike="noStrike" baseline="0">
                <a:solidFill>
                  <a:srgbClr val="000000"/>
                </a:solidFill>
                <a:latin typeface="Times New Roman"/>
                <a:ea typeface="Times New Roman"/>
                <a:cs typeface="Times New Roman"/>
              </a:defRPr>
            </a:pPr>
            <a:endParaRPr lang="en-US"/>
          </a:p>
        </c:txPr>
        <c:crossAx val="77230464"/>
        <c:crosses val="autoZero"/>
        <c:auto val="1"/>
        <c:lblAlgn val="ctr"/>
        <c:lblOffset val="100"/>
        <c:noMultiLvlLbl val="0"/>
      </c:catAx>
      <c:valAx>
        <c:axId val="77230464"/>
        <c:scaling>
          <c:orientation val="minMax"/>
        </c:scaling>
        <c:delete val="0"/>
        <c:axPos val="l"/>
        <c:majorGridlines>
          <c:spPr>
            <a:ln w="12678">
              <a:solidFill>
                <a:srgbClr val="FFFFFF"/>
              </a:solidFill>
              <a:prstDash val="solid"/>
            </a:ln>
          </c:spPr>
        </c:majorGridlines>
        <c:numFmt formatCode="#.#00" sourceLinked="1"/>
        <c:majorTickMark val="out"/>
        <c:minorTickMark val="none"/>
        <c:tickLblPos val="nextTo"/>
        <c:spPr>
          <a:ln w="3170">
            <a:solidFill>
              <a:srgbClr val="000000"/>
            </a:solidFill>
            <a:prstDash val="solid"/>
          </a:ln>
        </c:spPr>
        <c:txPr>
          <a:bodyPr rot="0" vert="horz"/>
          <a:lstStyle/>
          <a:p>
            <a:pPr>
              <a:defRPr lang="en-GB" sz="1048" b="0" i="0" u="none" strike="noStrike" baseline="0">
                <a:solidFill>
                  <a:srgbClr val="000000"/>
                </a:solidFill>
                <a:latin typeface="Times New Roman"/>
                <a:ea typeface="Times New Roman"/>
                <a:cs typeface="Times New Roman"/>
              </a:defRPr>
            </a:pPr>
            <a:endParaRPr lang="en-US"/>
          </a:p>
        </c:txPr>
        <c:crossAx val="77220480"/>
        <c:crosses val="autoZero"/>
        <c:crossBetween val="between"/>
      </c:valAx>
      <c:spPr>
        <a:noFill/>
        <a:ln w="25400">
          <a:noFill/>
        </a:ln>
      </c:spPr>
    </c:plotArea>
    <c:legend>
      <c:legendPos val="b"/>
      <c:layout>
        <c:manualLayout>
          <c:xMode val="edge"/>
          <c:yMode val="edge"/>
          <c:x val="0.21640488656195475"/>
          <c:y val="0.89565217391304353"/>
          <c:w val="0.59370132857104219"/>
          <c:h val="8.7727909011373617E-2"/>
        </c:manualLayout>
      </c:layout>
      <c:overlay val="0"/>
      <c:spPr>
        <a:noFill/>
        <a:ln w="25357">
          <a:noFill/>
        </a:ln>
      </c:spPr>
      <c:txPr>
        <a:bodyPr/>
        <a:lstStyle/>
        <a:p>
          <a:pPr>
            <a:defRPr lang="en-GB" sz="893"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noFill/>
    </a:ln>
  </c:spPr>
  <c:txPr>
    <a:bodyPr/>
    <a:lstStyle/>
    <a:p>
      <a:pPr>
        <a:defRPr sz="998"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597D-6309-4BBA-B2DB-34484E9B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38274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binhntu</cp:lastModifiedBy>
  <cp:revision>4</cp:revision>
  <cp:lastPrinted>2017-05-02T07:43:00Z</cp:lastPrinted>
  <dcterms:created xsi:type="dcterms:W3CDTF">2017-04-28T10:02:00Z</dcterms:created>
  <dcterms:modified xsi:type="dcterms:W3CDTF">2017-05-02T07:48:00Z</dcterms:modified>
</cp:coreProperties>
</file>