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72" w:type="dxa"/>
        <w:tblInd w:w="-32" w:type="dxa"/>
        <w:tblLayout w:type="fixed"/>
        <w:tblLook w:val="0000"/>
      </w:tblPr>
      <w:tblGrid>
        <w:gridCol w:w="3006"/>
        <w:gridCol w:w="6266"/>
      </w:tblGrid>
      <w:tr w:rsidR="00F54A14" w:rsidRPr="00A855FF" w:rsidTr="00F54A14">
        <w:tc>
          <w:tcPr>
            <w:tcW w:w="3006" w:type="dxa"/>
          </w:tcPr>
          <w:p w:rsidR="00F54A14" w:rsidRPr="00A855FF" w:rsidRDefault="00F54A14" w:rsidP="00F54A14">
            <w:pPr>
              <w:pStyle w:val="Heading3"/>
              <w:jc w:val="left"/>
              <w:rPr>
                <w:rFonts w:ascii="Times New Roman" w:hAnsi="Times New Roman"/>
                <w:sz w:val="26"/>
                <w:szCs w:val="26"/>
              </w:rPr>
            </w:pPr>
            <w:r w:rsidRPr="00A855FF">
              <w:rPr>
                <w:rFonts w:ascii="Times New Roman" w:hAnsi="Times New Roman"/>
                <w:sz w:val="26"/>
                <w:szCs w:val="26"/>
              </w:rPr>
              <w:t>BỘ CÔNG TH</w:t>
            </w:r>
            <w:r w:rsidRPr="00A855FF">
              <w:rPr>
                <w:rFonts w:ascii="Times New Roman" w:hAnsi="Times New Roman" w:hint="eastAsia"/>
                <w:sz w:val="26"/>
                <w:szCs w:val="26"/>
              </w:rPr>
              <w:t>ƯƠ</w:t>
            </w:r>
            <w:r w:rsidRPr="00A855FF">
              <w:rPr>
                <w:rFonts w:ascii="Times New Roman" w:hAnsi="Times New Roman"/>
                <w:sz w:val="26"/>
                <w:szCs w:val="26"/>
              </w:rPr>
              <w:t>NG</w:t>
            </w:r>
          </w:p>
        </w:tc>
        <w:tc>
          <w:tcPr>
            <w:tcW w:w="6266" w:type="dxa"/>
          </w:tcPr>
          <w:p w:rsidR="00F54A14" w:rsidRPr="00A855FF" w:rsidRDefault="00F54A14" w:rsidP="00F54A14">
            <w:pPr>
              <w:pStyle w:val="Heading2"/>
              <w:rPr>
                <w:rFonts w:ascii="Times New Roman" w:hAnsi="Times New Roman"/>
                <w:szCs w:val="26"/>
              </w:rPr>
            </w:pPr>
            <w:r w:rsidRPr="00A855FF">
              <w:rPr>
                <w:rFonts w:ascii="Times New Roman" w:hAnsi="Times New Roman"/>
                <w:szCs w:val="26"/>
              </w:rPr>
              <w:t xml:space="preserve"> CỘNG HÒA XÃ HỘI CHỦ NGHĨA VIỆT </w:t>
            </w:r>
            <w:smartTag w:uri="urn:schemas-microsoft-com:office:smarttags" w:element="place">
              <w:smartTag w:uri="urn:schemas-microsoft-com:office:smarttags" w:element="country-region">
                <w:r w:rsidRPr="00A855FF">
                  <w:rPr>
                    <w:rFonts w:ascii="Times New Roman" w:hAnsi="Times New Roman"/>
                    <w:szCs w:val="26"/>
                  </w:rPr>
                  <w:t>NAM</w:t>
                </w:r>
              </w:smartTag>
            </w:smartTag>
          </w:p>
        </w:tc>
      </w:tr>
      <w:tr w:rsidR="00F54A14" w:rsidRPr="00CA2CA5" w:rsidTr="00F54A14">
        <w:tc>
          <w:tcPr>
            <w:tcW w:w="3006" w:type="dxa"/>
          </w:tcPr>
          <w:p w:rsidR="00F54A14" w:rsidRPr="00CA2CA5" w:rsidRDefault="00F54A14" w:rsidP="00F54A14">
            <w:pPr>
              <w:jc w:val="center"/>
              <w:rPr>
                <w:b/>
                <w:sz w:val="28"/>
                <w:szCs w:val="28"/>
                <w:vertAlign w:val="superscript"/>
              </w:rPr>
            </w:pPr>
            <w:r w:rsidRPr="00CA2CA5">
              <w:rPr>
                <w:b/>
                <w:sz w:val="28"/>
                <w:szCs w:val="28"/>
                <w:vertAlign w:val="superscript"/>
              </w:rPr>
              <w:t>__________</w:t>
            </w:r>
          </w:p>
        </w:tc>
        <w:tc>
          <w:tcPr>
            <w:tcW w:w="6266" w:type="dxa"/>
          </w:tcPr>
          <w:p w:rsidR="00F54A14" w:rsidRPr="00CA2CA5" w:rsidRDefault="00F54A14" w:rsidP="00F54A14">
            <w:pPr>
              <w:jc w:val="center"/>
              <w:rPr>
                <w:b/>
                <w:sz w:val="28"/>
                <w:szCs w:val="28"/>
              </w:rPr>
            </w:pPr>
            <w:r w:rsidRPr="00CA2CA5">
              <w:rPr>
                <w:b/>
                <w:sz w:val="28"/>
                <w:szCs w:val="28"/>
              </w:rPr>
              <w:t xml:space="preserve"> Độc lập - Tự do - Hạnh phúc</w:t>
            </w:r>
          </w:p>
        </w:tc>
      </w:tr>
      <w:tr w:rsidR="00F54A14" w:rsidRPr="00CA2CA5" w:rsidTr="00F54A14">
        <w:tc>
          <w:tcPr>
            <w:tcW w:w="3006" w:type="dxa"/>
          </w:tcPr>
          <w:p w:rsidR="00F54A14" w:rsidRPr="00CA2CA5" w:rsidRDefault="00F54A14" w:rsidP="00F54A14">
            <w:pPr>
              <w:jc w:val="center"/>
              <w:rPr>
                <w:sz w:val="28"/>
                <w:szCs w:val="28"/>
              </w:rPr>
            </w:pPr>
          </w:p>
        </w:tc>
        <w:tc>
          <w:tcPr>
            <w:tcW w:w="6266" w:type="dxa"/>
          </w:tcPr>
          <w:p w:rsidR="00F54A14" w:rsidRPr="00CA2CA5" w:rsidRDefault="00111F07" w:rsidP="00F54A14">
            <w:pPr>
              <w:jc w:val="center"/>
              <w:rPr>
                <w:b/>
                <w:sz w:val="28"/>
                <w:szCs w:val="28"/>
                <w:vertAlign w:val="superscript"/>
              </w:rPr>
            </w:pPr>
            <w:r>
              <w:rPr>
                <w:b/>
                <w:noProof/>
                <w:sz w:val="28"/>
                <w:szCs w:val="28"/>
                <w:vertAlign w:val="superscript"/>
              </w:rPr>
              <w:pict>
                <v:line id="Line 2" o:spid="_x0000_s1026" style="position:absolute;left:0;text-align:left;z-index:251657728;visibility:visible;mso-wrap-distance-top:-3e-5mm;mso-wrap-distance-bottom:-3e-5mm;mso-position-horizontal-relative:text;mso-position-vertical-relative:text" from="65pt,3.8pt" to="24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U0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"/>
              </w:pict>
            </w:r>
          </w:p>
        </w:tc>
      </w:tr>
      <w:tr w:rsidR="00F54A14" w:rsidRPr="00CA2CA5" w:rsidTr="00F54A14">
        <w:tc>
          <w:tcPr>
            <w:tcW w:w="3006" w:type="dxa"/>
          </w:tcPr>
          <w:p w:rsidR="00F54A14" w:rsidRPr="00CA2CA5" w:rsidRDefault="005063C0" w:rsidP="00BB3B93">
            <w:pPr>
              <w:jc w:val="center"/>
              <w:rPr>
                <w:sz w:val="28"/>
                <w:szCs w:val="28"/>
              </w:rPr>
            </w:pPr>
            <w:r w:rsidRPr="00CA2CA5">
              <w:rPr>
                <w:sz w:val="28"/>
                <w:szCs w:val="28"/>
              </w:rPr>
              <w:t>Số</w:t>
            </w:r>
            <w:r w:rsidR="00787B48" w:rsidRPr="00CA2CA5">
              <w:rPr>
                <w:sz w:val="28"/>
                <w:szCs w:val="28"/>
              </w:rPr>
              <w:t>:</w:t>
            </w:r>
            <w:r w:rsidR="00997A28">
              <w:rPr>
                <w:sz w:val="28"/>
                <w:szCs w:val="28"/>
              </w:rPr>
              <w:t xml:space="preserve">           </w:t>
            </w:r>
            <w:r w:rsidRPr="00CA2CA5">
              <w:rPr>
                <w:sz w:val="28"/>
                <w:szCs w:val="28"/>
              </w:rPr>
              <w:t>/BC-BCT</w:t>
            </w:r>
          </w:p>
        </w:tc>
        <w:tc>
          <w:tcPr>
            <w:tcW w:w="6266" w:type="dxa"/>
          </w:tcPr>
          <w:p w:rsidR="00F54A14" w:rsidRPr="00CA2CA5" w:rsidRDefault="00997A28" w:rsidP="00642C65">
            <w:pPr>
              <w:pStyle w:val="Heading1"/>
              <w:jc w:val="left"/>
              <w:rPr>
                <w:rFonts w:ascii="Times New Roman" w:hAnsi="Times New Roman"/>
                <w:szCs w:val="28"/>
              </w:rPr>
            </w:pPr>
            <w:r>
              <w:rPr>
                <w:rFonts w:ascii="Times New Roman" w:hAnsi="Times New Roman"/>
                <w:szCs w:val="28"/>
              </w:rPr>
              <w:t xml:space="preserve">                       </w:t>
            </w:r>
            <w:r w:rsidR="006229ED">
              <w:rPr>
                <w:rFonts w:ascii="Times New Roman" w:hAnsi="Times New Roman"/>
                <w:szCs w:val="28"/>
              </w:rPr>
              <w:t>Hà Nội, ngày</w:t>
            </w:r>
            <w:r>
              <w:rPr>
                <w:rFonts w:ascii="Times New Roman" w:hAnsi="Times New Roman"/>
                <w:szCs w:val="28"/>
              </w:rPr>
              <w:t xml:space="preserve">         </w:t>
            </w:r>
            <w:r w:rsidR="006229ED">
              <w:rPr>
                <w:rFonts w:ascii="Times New Roman" w:hAnsi="Times New Roman"/>
                <w:szCs w:val="28"/>
              </w:rPr>
              <w:t xml:space="preserve">tháng </w:t>
            </w:r>
            <w:r>
              <w:rPr>
                <w:rFonts w:ascii="Times New Roman" w:hAnsi="Times New Roman"/>
                <w:szCs w:val="28"/>
              </w:rPr>
              <w:t xml:space="preserve"> </w:t>
            </w:r>
            <w:r w:rsidR="00E17BE1">
              <w:rPr>
                <w:rFonts w:ascii="Times New Roman" w:hAnsi="Times New Roman"/>
                <w:szCs w:val="28"/>
              </w:rPr>
              <w:t>4</w:t>
            </w:r>
            <w:r w:rsidR="00F54A14">
              <w:rPr>
                <w:rFonts w:ascii="Times New Roman" w:hAnsi="Times New Roman"/>
                <w:szCs w:val="28"/>
              </w:rPr>
              <w:t xml:space="preserve"> </w:t>
            </w:r>
            <w:r>
              <w:rPr>
                <w:rFonts w:ascii="Times New Roman" w:hAnsi="Times New Roman"/>
                <w:szCs w:val="28"/>
              </w:rPr>
              <w:t xml:space="preserve"> </w:t>
            </w:r>
            <w:r w:rsidR="00F54A14">
              <w:rPr>
                <w:rFonts w:ascii="Times New Roman" w:hAnsi="Times New Roman"/>
                <w:szCs w:val="28"/>
              </w:rPr>
              <w:t>năm 201</w:t>
            </w:r>
            <w:r w:rsidR="00642C65">
              <w:rPr>
                <w:rFonts w:ascii="Times New Roman" w:hAnsi="Times New Roman"/>
                <w:szCs w:val="28"/>
              </w:rPr>
              <w:t>8</w:t>
            </w:r>
          </w:p>
        </w:tc>
      </w:tr>
    </w:tbl>
    <w:p w:rsidR="00F54A14" w:rsidRDefault="00F54A14" w:rsidP="00F54A14">
      <w:pPr>
        <w:jc w:val="center"/>
        <w:rPr>
          <w:b/>
          <w:sz w:val="28"/>
          <w:szCs w:val="28"/>
        </w:rPr>
      </w:pPr>
    </w:p>
    <w:p w:rsidR="00AD2592" w:rsidRPr="00CA2CA5" w:rsidRDefault="00AD2592" w:rsidP="00F54A14">
      <w:pPr>
        <w:jc w:val="center"/>
        <w:rPr>
          <w:b/>
          <w:sz w:val="28"/>
          <w:szCs w:val="28"/>
        </w:rPr>
      </w:pPr>
    </w:p>
    <w:p w:rsidR="00AB59E8" w:rsidRPr="00AB59E8" w:rsidRDefault="00AB59E8" w:rsidP="00E31379">
      <w:pPr>
        <w:jc w:val="center"/>
        <w:rPr>
          <w:b/>
          <w:sz w:val="30"/>
          <w:szCs w:val="30"/>
        </w:rPr>
      </w:pPr>
      <w:r w:rsidRPr="00AB59E8">
        <w:rPr>
          <w:b/>
          <w:sz w:val="30"/>
          <w:szCs w:val="30"/>
        </w:rPr>
        <w:t>BÁO CÁO</w:t>
      </w:r>
    </w:p>
    <w:p w:rsidR="00BB3B93" w:rsidRDefault="00AB59E8" w:rsidP="00E31379">
      <w:pPr>
        <w:keepNext/>
        <w:jc w:val="center"/>
        <w:outlineLvl w:val="1"/>
        <w:rPr>
          <w:b/>
          <w:sz w:val="28"/>
          <w:szCs w:val="28"/>
        </w:rPr>
      </w:pPr>
      <w:r w:rsidRPr="00AB59E8">
        <w:rPr>
          <w:b/>
          <w:sz w:val="28"/>
          <w:szCs w:val="28"/>
        </w:rPr>
        <w:t xml:space="preserve">TÌNH HÌNH HOẠT </w:t>
      </w:r>
      <w:r w:rsidRPr="00AB59E8">
        <w:rPr>
          <w:rFonts w:hint="eastAsia"/>
          <w:b/>
          <w:sz w:val="28"/>
          <w:szCs w:val="28"/>
        </w:rPr>
        <w:t>Đ</w:t>
      </w:r>
      <w:r w:rsidRPr="00AB59E8">
        <w:rPr>
          <w:b/>
          <w:sz w:val="28"/>
          <w:szCs w:val="28"/>
        </w:rPr>
        <w:t>ỘNG NGÀNH CÔNG NGHIỆP VÀ</w:t>
      </w:r>
    </w:p>
    <w:p w:rsidR="00AB59E8" w:rsidRPr="00AB59E8" w:rsidRDefault="00AB59E8" w:rsidP="00E31379">
      <w:pPr>
        <w:keepNext/>
        <w:jc w:val="center"/>
        <w:outlineLvl w:val="1"/>
        <w:rPr>
          <w:b/>
          <w:sz w:val="28"/>
          <w:szCs w:val="28"/>
        </w:rPr>
      </w:pPr>
      <w:r w:rsidRPr="00AB59E8">
        <w:rPr>
          <w:b/>
          <w:sz w:val="28"/>
          <w:szCs w:val="28"/>
        </w:rPr>
        <w:t xml:space="preserve"> TH</w:t>
      </w:r>
      <w:r w:rsidRPr="00AB59E8">
        <w:rPr>
          <w:rFonts w:hint="eastAsia"/>
          <w:b/>
          <w:sz w:val="28"/>
          <w:szCs w:val="28"/>
        </w:rPr>
        <w:t>ƯƠ</w:t>
      </w:r>
      <w:r w:rsidRPr="00AB59E8">
        <w:rPr>
          <w:b/>
          <w:sz w:val="28"/>
          <w:szCs w:val="28"/>
        </w:rPr>
        <w:t xml:space="preserve">NG MẠI </w:t>
      </w:r>
      <w:r w:rsidR="00997A28">
        <w:rPr>
          <w:b/>
          <w:sz w:val="28"/>
          <w:szCs w:val="28"/>
        </w:rPr>
        <w:t xml:space="preserve">THÁNG 4 VÀ 4 THÁNG ĐẦU </w:t>
      </w:r>
      <w:r w:rsidRPr="00AB59E8">
        <w:rPr>
          <w:b/>
          <w:sz w:val="28"/>
          <w:szCs w:val="28"/>
        </w:rPr>
        <w:t>N</w:t>
      </w:r>
      <w:r w:rsidRPr="00AB59E8">
        <w:rPr>
          <w:rFonts w:hint="eastAsia"/>
          <w:b/>
          <w:sz w:val="28"/>
          <w:szCs w:val="28"/>
        </w:rPr>
        <w:t>Ă</w:t>
      </w:r>
      <w:r w:rsidR="00BB3B93">
        <w:rPr>
          <w:b/>
          <w:sz w:val="28"/>
          <w:szCs w:val="28"/>
        </w:rPr>
        <w:t>M 201</w:t>
      </w:r>
      <w:r w:rsidR="00642C65">
        <w:rPr>
          <w:b/>
          <w:sz w:val="28"/>
          <w:szCs w:val="28"/>
        </w:rPr>
        <w:t>8</w:t>
      </w:r>
    </w:p>
    <w:p w:rsidR="00080DEC" w:rsidRDefault="00080DEC" w:rsidP="00F54A14">
      <w:pPr>
        <w:jc w:val="center"/>
        <w:rPr>
          <w:b/>
          <w:sz w:val="28"/>
          <w:szCs w:val="28"/>
        </w:rPr>
      </w:pPr>
    </w:p>
    <w:p w:rsidR="00610B3D" w:rsidRPr="00060DBE" w:rsidRDefault="003340BF" w:rsidP="00E772FC">
      <w:pPr>
        <w:pStyle w:val="NormalWeb"/>
        <w:shd w:val="clear" w:color="auto" w:fill="FFFFFF"/>
        <w:spacing w:before="120" w:beforeAutospacing="0" w:after="120" w:afterAutospacing="0" w:line="252" w:lineRule="auto"/>
        <w:ind w:firstLine="425"/>
        <w:jc w:val="both"/>
        <w:rPr>
          <w:color w:val="000000"/>
          <w:sz w:val="28"/>
          <w:szCs w:val="28"/>
          <w:highlight w:val="yellow"/>
        </w:rPr>
      </w:pPr>
      <w:r>
        <w:rPr>
          <w:color w:val="000000"/>
          <w:sz w:val="28"/>
          <w:szCs w:val="28"/>
        </w:rPr>
        <w:t>4 tháng đầu năm 201</w:t>
      </w:r>
      <w:r w:rsidR="00642C65">
        <w:rPr>
          <w:color w:val="000000"/>
          <w:sz w:val="28"/>
          <w:szCs w:val="28"/>
        </w:rPr>
        <w:t>8</w:t>
      </w:r>
      <w:r>
        <w:rPr>
          <w:color w:val="000000"/>
          <w:sz w:val="28"/>
          <w:szCs w:val="28"/>
        </w:rPr>
        <w:t xml:space="preserve">, nền kinh tế thế giới </w:t>
      </w:r>
      <w:r w:rsidR="00235086">
        <w:rPr>
          <w:color w:val="000000"/>
          <w:sz w:val="28"/>
          <w:szCs w:val="28"/>
        </w:rPr>
        <w:t xml:space="preserve">vẫn chịu nhiều tác động của một số nhân tố bất ổn như: nguy cơ xung đột </w:t>
      </w:r>
      <w:r w:rsidR="00642C65">
        <w:rPr>
          <w:color w:val="000000"/>
          <w:sz w:val="28"/>
          <w:szCs w:val="28"/>
        </w:rPr>
        <w:t>chiến tranh thương mại Mỹ Trung</w:t>
      </w:r>
      <w:r w:rsidR="00B870C2">
        <w:rPr>
          <w:color w:val="000000"/>
          <w:sz w:val="28"/>
          <w:szCs w:val="28"/>
        </w:rPr>
        <w:t xml:space="preserve"> khi Mỹ áp dụng các biện pháp siết chặt thương mại, đầu tư với Trung Quốc</w:t>
      </w:r>
      <w:r w:rsidR="00235086">
        <w:rPr>
          <w:color w:val="000000"/>
          <w:sz w:val="28"/>
          <w:szCs w:val="28"/>
        </w:rPr>
        <w:t xml:space="preserve">; </w:t>
      </w:r>
      <w:r w:rsidR="007A1C08">
        <w:rPr>
          <w:color w:val="000000"/>
          <w:sz w:val="28"/>
          <w:szCs w:val="28"/>
        </w:rPr>
        <w:t>bất ổn chính trị</w:t>
      </w:r>
      <w:r w:rsidR="00235086">
        <w:rPr>
          <w:color w:val="000000"/>
          <w:sz w:val="28"/>
          <w:szCs w:val="28"/>
        </w:rPr>
        <w:t xml:space="preserve"> và </w:t>
      </w:r>
      <w:r w:rsidR="00E772FC">
        <w:rPr>
          <w:color w:val="000000"/>
          <w:sz w:val="28"/>
          <w:szCs w:val="28"/>
        </w:rPr>
        <w:t xml:space="preserve">căng thẳng leo thang </w:t>
      </w:r>
      <w:r w:rsidR="007A1C08">
        <w:rPr>
          <w:color w:val="000000"/>
          <w:sz w:val="28"/>
          <w:szCs w:val="28"/>
        </w:rPr>
        <w:t xml:space="preserve">tại khu vực Trung Đông; tình hình chiến sự tại </w:t>
      </w:r>
      <w:r w:rsidR="00235086">
        <w:rPr>
          <w:color w:val="000000"/>
          <w:sz w:val="28"/>
          <w:szCs w:val="28"/>
        </w:rPr>
        <w:t>Syria</w:t>
      </w:r>
      <w:r w:rsidR="00E772FC">
        <w:rPr>
          <w:color w:val="000000"/>
          <w:sz w:val="28"/>
          <w:szCs w:val="28"/>
        </w:rPr>
        <w:t xml:space="preserve">; cùng với những thay đổi trong chính sách điều hành kinh tế của Mỹ - đặc biệt là việc áp thuế nhập khẩu nhằm bảo hộ hàng hóa trong nước… đã và đang ảnh hưởng rất lớn đến tăng trưởng kinh tế toàn cầu. </w:t>
      </w:r>
      <w:r w:rsidR="00642C65" w:rsidRPr="00642C65">
        <w:rPr>
          <w:color w:val="000000"/>
          <w:sz w:val="28"/>
          <w:szCs w:val="28"/>
        </w:rPr>
        <w:t xml:space="preserve"> </w:t>
      </w:r>
    </w:p>
    <w:p w:rsidR="00355842" w:rsidRDefault="008B55EB" w:rsidP="00355842">
      <w:pPr>
        <w:pStyle w:val="NormalWeb"/>
        <w:shd w:val="clear" w:color="auto" w:fill="FFFFFF"/>
        <w:spacing w:before="120" w:beforeAutospacing="0" w:after="120" w:afterAutospacing="0" w:line="252" w:lineRule="auto"/>
        <w:ind w:firstLine="425"/>
        <w:jc w:val="both"/>
        <w:rPr>
          <w:color w:val="000000"/>
          <w:sz w:val="28"/>
          <w:szCs w:val="28"/>
        </w:rPr>
      </w:pPr>
      <w:r w:rsidRPr="00F23289">
        <w:rPr>
          <w:color w:val="000000"/>
          <w:sz w:val="28"/>
          <w:szCs w:val="28"/>
        </w:rPr>
        <w:t>Ở trong nước, tình hình thời tiết, dịch bệnh</w:t>
      </w:r>
      <w:r w:rsidR="00610B3D" w:rsidRPr="00F23289">
        <w:rPr>
          <w:color w:val="000000"/>
          <w:sz w:val="28"/>
          <w:szCs w:val="28"/>
        </w:rPr>
        <w:t xml:space="preserve"> không có </w:t>
      </w:r>
      <w:r w:rsidRPr="00F23289">
        <w:rPr>
          <w:color w:val="000000"/>
          <w:sz w:val="28"/>
          <w:szCs w:val="28"/>
        </w:rPr>
        <w:t>diễn biến bất thường</w:t>
      </w:r>
      <w:r w:rsidR="00F23289">
        <w:rPr>
          <w:color w:val="000000"/>
          <w:sz w:val="28"/>
          <w:szCs w:val="28"/>
        </w:rPr>
        <w:t xml:space="preserve">, </w:t>
      </w:r>
      <w:r w:rsidR="00355842" w:rsidRPr="00F23289">
        <w:rPr>
          <w:color w:val="000000"/>
          <w:sz w:val="28"/>
          <w:szCs w:val="28"/>
        </w:rPr>
        <w:t>xuất khẩu tăng trưởng cao hơn so với cùng kỳ, thị trường nội địa cơ bản ổn định, sản xuất</w:t>
      </w:r>
      <w:r w:rsidR="00A12698" w:rsidRPr="00F23289">
        <w:rPr>
          <w:color w:val="000000"/>
          <w:sz w:val="28"/>
          <w:szCs w:val="28"/>
        </w:rPr>
        <w:t xml:space="preserve"> công nghiệp </w:t>
      </w:r>
      <w:r w:rsidR="00F23289" w:rsidRPr="00F23289">
        <w:rPr>
          <w:color w:val="000000"/>
          <w:sz w:val="28"/>
          <w:szCs w:val="28"/>
        </w:rPr>
        <w:t>giữ vững đà tăng trưởng</w:t>
      </w:r>
      <w:r w:rsidR="00355842" w:rsidRPr="00F23289">
        <w:rPr>
          <w:color w:val="000000"/>
          <w:sz w:val="28"/>
          <w:szCs w:val="28"/>
        </w:rPr>
        <w:t>.</w:t>
      </w:r>
      <w:r w:rsidR="00A12698">
        <w:rPr>
          <w:color w:val="000000"/>
          <w:sz w:val="28"/>
          <w:szCs w:val="28"/>
        </w:rPr>
        <w:t xml:space="preserve"> </w:t>
      </w:r>
      <w:r w:rsidRPr="008B55EB">
        <w:rPr>
          <w:color w:val="000000"/>
          <w:sz w:val="28"/>
          <w:szCs w:val="28"/>
        </w:rPr>
        <w:t xml:space="preserve"> </w:t>
      </w:r>
    </w:p>
    <w:p w:rsidR="00DE78E9" w:rsidRPr="00F23289" w:rsidRDefault="00982F6C" w:rsidP="00982F6C">
      <w:pPr>
        <w:spacing w:before="120" w:after="120"/>
        <w:ind w:firstLine="567"/>
        <w:jc w:val="both"/>
        <w:rPr>
          <w:color w:val="000000"/>
          <w:sz w:val="28"/>
          <w:szCs w:val="28"/>
        </w:rPr>
      </w:pPr>
      <w:r w:rsidRPr="00F23289">
        <w:rPr>
          <w:color w:val="000000"/>
          <w:sz w:val="28"/>
          <w:szCs w:val="28"/>
          <w:lang w:val="sv-SE"/>
        </w:rPr>
        <w:t>Trong 4 tháng đầu năm 2018</w:t>
      </w:r>
      <w:r w:rsidR="00EA6846">
        <w:rPr>
          <w:color w:val="000000"/>
          <w:sz w:val="28"/>
          <w:szCs w:val="28"/>
          <w:lang w:val="sv-SE"/>
        </w:rPr>
        <w:t xml:space="preserve">, Bộ Công Thương đã tích cực </w:t>
      </w:r>
      <w:r w:rsidRPr="00F23289">
        <w:rPr>
          <w:color w:val="000000"/>
          <w:sz w:val="28"/>
          <w:szCs w:val="28"/>
          <w:lang w:val="sv-SE"/>
        </w:rPr>
        <w:t xml:space="preserve">triển khai thực hiện nghiêm túc, hiệu quả Chương trình hành động của ngành Công Thương thực hiện Nghị quyết số 01/NQ-CP ngày 01/01/2018 của Chính phủ về nhiệm vụ, giải pháp chủ yếu thực hiện Kế hoạch phát triển kinh tế - xã hội và dự toán ngân sách năm 2018 và các Nghị quyết khác của Chính phủ về hỗ trợ phát triển doanh nghiệp, tiếp tục cải thiện môi trường kinh doanh, nâng cao năng lực cạnh tranh quốc gia; Triển khai thực hiện một cách thực chất, đồng bộ, hiệu quả những nội dung nhiệm vụ theo các chương trình hành động của Chính phủ thực hiện các Nghị quyết Trung ương 4, 5, 6 khóa XII và các Nghị quyết của Quốc hội nhằm thực hiện mục tiêu tái cơ cấu, đổi mới phương thức quản lý và tạo môi trường thuận lợi thông thoáng cho hoạt động sản xuất kinh doanh. </w:t>
      </w:r>
      <w:r w:rsidR="00F23289">
        <w:rPr>
          <w:color w:val="000000"/>
          <w:sz w:val="28"/>
          <w:szCs w:val="28"/>
          <w:lang w:val="sv-SE"/>
        </w:rPr>
        <w:t xml:space="preserve">Đồng thời, </w:t>
      </w:r>
      <w:r w:rsidR="00EA6846">
        <w:rPr>
          <w:color w:val="000000"/>
          <w:sz w:val="28"/>
          <w:szCs w:val="28"/>
          <w:lang w:val="sv-SE"/>
        </w:rPr>
        <w:t xml:space="preserve">Bộ cũng đã </w:t>
      </w:r>
      <w:r w:rsidR="00F23289">
        <w:rPr>
          <w:color w:val="000000"/>
          <w:sz w:val="28"/>
          <w:szCs w:val="28"/>
          <w:lang w:val="sv-SE"/>
        </w:rPr>
        <w:t>tổ chức</w:t>
      </w:r>
      <w:r w:rsidR="00EA6846">
        <w:rPr>
          <w:color w:val="000000"/>
          <w:sz w:val="28"/>
          <w:szCs w:val="28"/>
          <w:lang w:val="sv-SE"/>
        </w:rPr>
        <w:t xml:space="preserve"> và tham gia tổ chức</w:t>
      </w:r>
      <w:r w:rsidR="00F23289">
        <w:rPr>
          <w:color w:val="000000"/>
          <w:sz w:val="28"/>
          <w:szCs w:val="28"/>
          <w:lang w:val="sv-SE"/>
        </w:rPr>
        <w:t xml:space="preserve"> các Hội nghị </w:t>
      </w:r>
      <w:r w:rsidR="009B2B24">
        <w:rPr>
          <w:color w:val="000000"/>
          <w:sz w:val="28"/>
          <w:szCs w:val="28"/>
          <w:lang w:val="sv-SE"/>
        </w:rPr>
        <w:t>chuyên đề</w:t>
      </w:r>
      <w:r w:rsidR="00EA6846">
        <w:rPr>
          <w:color w:val="000000"/>
          <w:sz w:val="28"/>
          <w:szCs w:val="28"/>
          <w:lang w:val="sv-SE"/>
        </w:rPr>
        <w:t xml:space="preserve"> về giải pháp tổng thể </w:t>
      </w:r>
      <w:r w:rsidR="00F23289">
        <w:rPr>
          <w:color w:val="000000"/>
          <w:sz w:val="28"/>
          <w:szCs w:val="28"/>
          <w:lang w:val="sv-SE"/>
        </w:rPr>
        <w:t xml:space="preserve">thúc đẩy xuất </w:t>
      </w:r>
      <w:r w:rsidR="009B2B24">
        <w:rPr>
          <w:color w:val="000000"/>
          <w:sz w:val="28"/>
          <w:szCs w:val="28"/>
          <w:lang w:val="sv-SE"/>
        </w:rPr>
        <w:t>khẩu</w:t>
      </w:r>
      <w:r w:rsidR="00EA6846">
        <w:rPr>
          <w:color w:val="000000"/>
          <w:sz w:val="28"/>
          <w:szCs w:val="28"/>
          <w:lang w:val="sv-SE"/>
        </w:rPr>
        <w:t>, phát triển Logistics, Hội nghị Thủ tướng đối thoại với nông dân</w:t>
      </w:r>
      <w:r w:rsidR="009B2B24">
        <w:rPr>
          <w:color w:val="000000"/>
          <w:sz w:val="28"/>
          <w:szCs w:val="28"/>
          <w:lang w:val="sv-SE"/>
        </w:rPr>
        <w:t xml:space="preserve">... </w:t>
      </w:r>
      <w:r w:rsidRPr="00F23289">
        <w:rPr>
          <w:color w:val="000000"/>
          <w:sz w:val="28"/>
          <w:szCs w:val="28"/>
          <w:lang w:val="sv-SE"/>
        </w:rPr>
        <w:t>M</w:t>
      </w:r>
      <w:r w:rsidR="00DE78E9" w:rsidRPr="00F23289">
        <w:rPr>
          <w:color w:val="000000"/>
          <w:sz w:val="28"/>
          <w:szCs w:val="28"/>
        </w:rPr>
        <w:t>ột số kết quả đạt được như sau:</w:t>
      </w:r>
    </w:p>
    <w:p w:rsidR="00F54A14" w:rsidRPr="00C61557" w:rsidRDefault="00F54A14" w:rsidP="008B55EB">
      <w:pPr>
        <w:pStyle w:val="NormalWeb"/>
        <w:shd w:val="clear" w:color="auto" w:fill="FFFFFF"/>
        <w:spacing w:before="120" w:beforeAutospacing="0" w:after="120" w:afterAutospacing="0" w:line="252" w:lineRule="auto"/>
        <w:ind w:firstLine="425"/>
        <w:jc w:val="both"/>
        <w:rPr>
          <w:b/>
          <w:sz w:val="28"/>
          <w:szCs w:val="28"/>
        </w:rPr>
      </w:pPr>
      <w:r w:rsidRPr="00C61557">
        <w:rPr>
          <w:b/>
          <w:sz w:val="28"/>
          <w:szCs w:val="28"/>
        </w:rPr>
        <w:t xml:space="preserve">I. HOẠT </w:t>
      </w:r>
      <w:r w:rsidRPr="00C61557">
        <w:rPr>
          <w:rFonts w:hint="eastAsia"/>
          <w:b/>
          <w:sz w:val="28"/>
          <w:szCs w:val="28"/>
        </w:rPr>
        <w:t>Đ</w:t>
      </w:r>
      <w:r w:rsidRPr="00C61557">
        <w:rPr>
          <w:b/>
          <w:sz w:val="28"/>
          <w:szCs w:val="28"/>
        </w:rPr>
        <w:t>ỘNG SẢN XUẤT CÔNG NGHIỆP</w:t>
      </w:r>
    </w:p>
    <w:p w:rsidR="00893C23" w:rsidRPr="00C61557" w:rsidRDefault="00893C23" w:rsidP="008B55EB">
      <w:pPr>
        <w:pStyle w:val="NormalWeb"/>
        <w:shd w:val="clear" w:color="auto" w:fill="FFFFFF"/>
        <w:spacing w:before="120" w:beforeAutospacing="0" w:after="120" w:afterAutospacing="0" w:line="252" w:lineRule="auto"/>
        <w:ind w:firstLine="425"/>
        <w:jc w:val="both"/>
        <w:rPr>
          <w:b/>
          <w:sz w:val="28"/>
          <w:szCs w:val="28"/>
        </w:rPr>
      </w:pPr>
      <w:r w:rsidRPr="00C61557">
        <w:rPr>
          <w:b/>
          <w:sz w:val="28"/>
          <w:szCs w:val="28"/>
        </w:rPr>
        <w:t>1. Sản xuất công nghiệp</w:t>
      </w:r>
    </w:p>
    <w:p w:rsidR="008343BD" w:rsidRPr="008343BD" w:rsidRDefault="008343BD" w:rsidP="008B55EB">
      <w:pPr>
        <w:spacing w:before="120" w:after="120" w:line="252" w:lineRule="auto"/>
        <w:ind w:right="-30" w:firstLine="425"/>
        <w:jc w:val="both"/>
        <w:rPr>
          <w:sz w:val="28"/>
          <w:szCs w:val="28"/>
          <w:lang w:val="pt-BR"/>
        </w:rPr>
      </w:pPr>
      <w:r w:rsidRPr="008343BD">
        <w:rPr>
          <w:sz w:val="28"/>
          <w:szCs w:val="28"/>
          <w:lang w:val="vi-VN"/>
        </w:rPr>
        <w:t xml:space="preserve">Chỉ số sản xuất </w:t>
      </w:r>
      <w:r w:rsidRPr="008343BD">
        <w:rPr>
          <w:sz w:val="28"/>
          <w:szCs w:val="28"/>
          <w:lang w:val="pt-BR"/>
        </w:rPr>
        <w:t xml:space="preserve">toàn ngành </w:t>
      </w:r>
      <w:r w:rsidR="00D86EFD">
        <w:rPr>
          <w:sz w:val="28"/>
          <w:szCs w:val="28"/>
          <w:lang w:val="vi-VN"/>
        </w:rPr>
        <w:t xml:space="preserve">công nghiệp tháng </w:t>
      </w:r>
      <w:r w:rsidR="002735E0">
        <w:rPr>
          <w:sz w:val="28"/>
          <w:szCs w:val="28"/>
        </w:rPr>
        <w:t>4</w:t>
      </w:r>
      <w:r w:rsidRPr="008343BD">
        <w:rPr>
          <w:sz w:val="28"/>
          <w:szCs w:val="28"/>
          <w:lang w:val="vi-VN"/>
        </w:rPr>
        <w:t xml:space="preserve"> ước tính tăng </w:t>
      </w:r>
      <w:r w:rsidR="009B2B24">
        <w:rPr>
          <w:sz w:val="28"/>
          <w:szCs w:val="28"/>
        </w:rPr>
        <w:t xml:space="preserve">1,5% so với tháng 3 và tăng </w:t>
      </w:r>
      <w:r w:rsidR="002735E0">
        <w:rPr>
          <w:sz w:val="28"/>
          <w:szCs w:val="28"/>
          <w:lang w:val="pt-BR"/>
        </w:rPr>
        <w:t>9</w:t>
      </w:r>
      <w:r w:rsidRPr="008343BD">
        <w:rPr>
          <w:sz w:val="28"/>
          <w:szCs w:val="28"/>
          <w:lang w:val="vi-VN"/>
        </w:rPr>
        <w:t>,</w:t>
      </w:r>
      <w:r w:rsidR="002735E0">
        <w:rPr>
          <w:sz w:val="28"/>
          <w:szCs w:val="28"/>
          <w:lang w:val="pt-BR"/>
        </w:rPr>
        <w:t>4</w:t>
      </w:r>
      <w:r w:rsidRPr="008343BD">
        <w:rPr>
          <w:sz w:val="28"/>
          <w:szCs w:val="28"/>
          <w:lang w:val="vi-VN"/>
        </w:rPr>
        <w:t>% so với cùng kỳ năm trước</w:t>
      </w:r>
      <w:r w:rsidRPr="008343BD">
        <w:rPr>
          <w:sz w:val="28"/>
          <w:szCs w:val="28"/>
          <w:lang w:val="pt-BR"/>
        </w:rPr>
        <w:t xml:space="preserve">, trong đó ngành khai khoáng giảm </w:t>
      </w:r>
      <w:r w:rsidR="00515A44">
        <w:rPr>
          <w:sz w:val="28"/>
          <w:szCs w:val="28"/>
          <w:lang w:val="pt-BR"/>
        </w:rPr>
        <w:t>5</w:t>
      </w:r>
      <w:r w:rsidRPr="008343BD">
        <w:rPr>
          <w:sz w:val="28"/>
          <w:szCs w:val="28"/>
          <w:lang w:val="pt-BR"/>
        </w:rPr>
        <w:t>% (</w:t>
      </w:r>
      <w:r w:rsidR="009B2B24">
        <w:rPr>
          <w:sz w:val="28"/>
          <w:szCs w:val="28"/>
          <w:lang w:val="pt-BR"/>
        </w:rPr>
        <w:t>chủ yếu do</w:t>
      </w:r>
      <w:r w:rsidRPr="008343BD">
        <w:rPr>
          <w:sz w:val="28"/>
          <w:szCs w:val="28"/>
          <w:lang w:val="pt-BR"/>
        </w:rPr>
        <w:t xml:space="preserve"> khai thác dầu thô và khí đốt tự nhiên giảm</w:t>
      </w:r>
      <w:r w:rsidR="009B2B24">
        <w:rPr>
          <w:sz w:val="28"/>
          <w:szCs w:val="28"/>
          <w:lang w:val="pt-BR"/>
        </w:rPr>
        <w:t>);</w:t>
      </w:r>
      <w:r w:rsidRPr="008343BD">
        <w:rPr>
          <w:sz w:val="28"/>
          <w:szCs w:val="28"/>
          <w:lang w:val="pt-BR"/>
        </w:rPr>
        <w:t xml:space="preserve"> ngành chế biến, chế tạo tăng </w:t>
      </w:r>
      <w:r w:rsidR="009B2B24">
        <w:rPr>
          <w:sz w:val="28"/>
          <w:szCs w:val="28"/>
          <w:lang w:val="pt-BR"/>
        </w:rPr>
        <w:t>12,3</w:t>
      </w:r>
      <w:r w:rsidRPr="008343BD">
        <w:rPr>
          <w:sz w:val="28"/>
          <w:szCs w:val="28"/>
          <w:lang w:val="pt-BR"/>
        </w:rPr>
        <w:t xml:space="preserve">%; sản xuất </w:t>
      </w:r>
      <w:r w:rsidRPr="008343BD">
        <w:rPr>
          <w:spacing w:val="2"/>
          <w:sz w:val="28"/>
          <w:szCs w:val="28"/>
          <w:lang w:val="pt-BR"/>
        </w:rPr>
        <w:t xml:space="preserve">và phân phối điện tăng </w:t>
      </w:r>
      <w:r w:rsidR="00515A44">
        <w:rPr>
          <w:spacing w:val="2"/>
          <w:sz w:val="28"/>
          <w:szCs w:val="28"/>
          <w:lang w:val="pt-BR"/>
        </w:rPr>
        <w:t>9</w:t>
      </w:r>
      <w:r w:rsidRPr="008343BD">
        <w:rPr>
          <w:spacing w:val="2"/>
          <w:sz w:val="28"/>
          <w:szCs w:val="28"/>
          <w:lang w:val="pt-BR"/>
        </w:rPr>
        <w:t>,</w:t>
      </w:r>
      <w:r w:rsidR="009B2B24">
        <w:rPr>
          <w:spacing w:val="2"/>
          <w:sz w:val="28"/>
          <w:szCs w:val="28"/>
          <w:lang w:val="pt-BR"/>
        </w:rPr>
        <w:t>6</w:t>
      </w:r>
      <w:r w:rsidRPr="008343BD">
        <w:rPr>
          <w:spacing w:val="2"/>
          <w:sz w:val="28"/>
          <w:szCs w:val="28"/>
          <w:lang w:val="pt-BR"/>
        </w:rPr>
        <w:t xml:space="preserve">%; cung cấp nước và xử lý nước thải, rác thải tăng </w:t>
      </w:r>
      <w:r w:rsidR="009B2B24">
        <w:rPr>
          <w:spacing w:val="2"/>
          <w:sz w:val="28"/>
          <w:szCs w:val="28"/>
          <w:lang w:val="pt-BR"/>
        </w:rPr>
        <w:t>2,6</w:t>
      </w:r>
      <w:r w:rsidRPr="008343BD">
        <w:rPr>
          <w:spacing w:val="2"/>
          <w:sz w:val="28"/>
          <w:szCs w:val="28"/>
          <w:lang w:val="pt-BR"/>
        </w:rPr>
        <w:t>%</w:t>
      </w:r>
      <w:r w:rsidRPr="008343BD">
        <w:rPr>
          <w:spacing w:val="2"/>
          <w:sz w:val="28"/>
          <w:szCs w:val="28"/>
          <w:lang w:val="vi-VN"/>
        </w:rPr>
        <w:t>.</w:t>
      </w:r>
    </w:p>
    <w:p w:rsidR="008343BD" w:rsidRDefault="008343BD" w:rsidP="008B55EB">
      <w:pPr>
        <w:spacing w:before="120" w:after="120" w:line="252" w:lineRule="auto"/>
        <w:ind w:right="-30" w:firstLine="425"/>
        <w:jc w:val="both"/>
      </w:pPr>
      <w:r w:rsidRPr="008343BD">
        <w:rPr>
          <w:sz w:val="28"/>
          <w:szCs w:val="28"/>
          <w:lang w:val="pt-BR"/>
        </w:rPr>
        <w:lastRenderedPageBreak/>
        <w:t xml:space="preserve">Tính chung </w:t>
      </w:r>
      <w:r w:rsidR="00515A44">
        <w:rPr>
          <w:sz w:val="28"/>
          <w:szCs w:val="28"/>
        </w:rPr>
        <w:t>4 tháng đầu</w:t>
      </w:r>
      <w:r w:rsidR="00515A44">
        <w:rPr>
          <w:sz w:val="28"/>
          <w:szCs w:val="28"/>
          <w:lang w:val="vi-VN"/>
        </w:rPr>
        <w:t xml:space="preserve"> năm</w:t>
      </w:r>
      <w:r w:rsidRPr="008343BD">
        <w:rPr>
          <w:sz w:val="28"/>
          <w:szCs w:val="28"/>
          <w:lang w:val="vi-VN"/>
        </w:rPr>
        <w:t xml:space="preserve">, chỉ số sản xuất công nghiệp tăng </w:t>
      </w:r>
      <w:r w:rsidR="0063350A">
        <w:rPr>
          <w:sz w:val="28"/>
          <w:szCs w:val="28"/>
          <w:lang w:val="pt-BR"/>
        </w:rPr>
        <w:t>11,4</w:t>
      </w:r>
      <w:r w:rsidRPr="008343BD">
        <w:rPr>
          <w:sz w:val="28"/>
          <w:szCs w:val="28"/>
          <w:lang w:val="vi-VN"/>
        </w:rPr>
        <w:t>%</w:t>
      </w:r>
      <w:r w:rsidRPr="008343BD">
        <w:rPr>
          <w:sz w:val="28"/>
          <w:szCs w:val="28"/>
          <w:lang w:val="pt-BR"/>
        </w:rPr>
        <w:t xml:space="preserve"> so với cùng kỳ năm </w:t>
      </w:r>
      <w:r w:rsidRPr="008343BD">
        <w:rPr>
          <w:sz w:val="28"/>
          <w:szCs w:val="28"/>
          <w:lang w:val="pl-PL"/>
        </w:rPr>
        <w:t>trước</w:t>
      </w:r>
      <w:r w:rsidR="00B2411F">
        <w:rPr>
          <w:sz w:val="28"/>
          <w:szCs w:val="28"/>
          <w:lang w:val="pl-PL"/>
        </w:rPr>
        <w:t>.</w:t>
      </w:r>
      <w:r w:rsidRPr="008343BD">
        <w:rPr>
          <w:sz w:val="28"/>
          <w:szCs w:val="28"/>
          <w:lang w:val="vi-VN"/>
        </w:rPr>
        <w:t xml:space="preserve"> Trong các ngành công nghiệp, ngành chế biến, chế tạo tăng </w:t>
      </w:r>
      <w:r w:rsidR="0063350A">
        <w:rPr>
          <w:sz w:val="28"/>
          <w:szCs w:val="28"/>
        </w:rPr>
        <w:t>14</w:t>
      </w:r>
      <w:r w:rsidRPr="008343BD">
        <w:rPr>
          <w:sz w:val="28"/>
          <w:szCs w:val="28"/>
          <w:lang w:val="vi-VN"/>
        </w:rPr>
        <w:t>%</w:t>
      </w:r>
      <w:r w:rsidR="00515A44">
        <w:rPr>
          <w:sz w:val="28"/>
          <w:szCs w:val="28"/>
        </w:rPr>
        <w:t xml:space="preserve"> (4 tháng</w:t>
      </w:r>
      <w:r w:rsidRPr="008343BD">
        <w:rPr>
          <w:sz w:val="28"/>
          <w:szCs w:val="28"/>
        </w:rPr>
        <w:t xml:space="preserve">/2015 tăng </w:t>
      </w:r>
      <w:r w:rsidR="00515A44">
        <w:rPr>
          <w:sz w:val="28"/>
          <w:szCs w:val="28"/>
        </w:rPr>
        <w:t>10,1</w:t>
      </w:r>
      <w:r w:rsidRPr="008343BD">
        <w:rPr>
          <w:sz w:val="28"/>
          <w:szCs w:val="28"/>
        </w:rPr>
        <w:t>%</w:t>
      </w:r>
      <w:r w:rsidR="0063350A">
        <w:rPr>
          <w:sz w:val="28"/>
          <w:szCs w:val="28"/>
        </w:rPr>
        <w:t>;</w:t>
      </w:r>
      <w:r w:rsidR="00A469F1">
        <w:rPr>
          <w:sz w:val="28"/>
          <w:szCs w:val="28"/>
        </w:rPr>
        <w:t xml:space="preserve"> </w:t>
      </w:r>
      <w:r w:rsidR="00515A44">
        <w:rPr>
          <w:sz w:val="28"/>
          <w:szCs w:val="28"/>
        </w:rPr>
        <w:t>4 tháng</w:t>
      </w:r>
      <w:r w:rsidRPr="008343BD">
        <w:rPr>
          <w:sz w:val="28"/>
          <w:szCs w:val="28"/>
        </w:rPr>
        <w:t xml:space="preserve">/2016 tăng </w:t>
      </w:r>
      <w:r w:rsidR="00515A44">
        <w:rPr>
          <w:sz w:val="28"/>
          <w:szCs w:val="28"/>
        </w:rPr>
        <w:t>9,7</w:t>
      </w:r>
      <w:r w:rsidRPr="008343BD">
        <w:rPr>
          <w:sz w:val="28"/>
          <w:szCs w:val="28"/>
        </w:rPr>
        <w:t>%</w:t>
      </w:r>
      <w:r w:rsidR="0063350A">
        <w:rPr>
          <w:sz w:val="28"/>
          <w:szCs w:val="28"/>
        </w:rPr>
        <w:t>; 4 tháng/2017 tăng 9,2%</w:t>
      </w:r>
      <w:r w:rsidRPr="008343BD">
        <w:rPr>
          <w:sz w:val="28"/>
          <w:szCs w:val="28"/>
        </w:rPr>
        <w:t>)</w:t>
      </w:r>
      <w:r w:rsidRPr="008343BD">
        <w:rPr>
          <w:sz w:val="28"/>
          <w:szCs w:val="28"/>
          <w:lang w:val="vi-VN"/>
        </w:rPr>
        <w:t>; ngành s</w:t>
      </w:r>
      <w:r w:rsidR="00515A44">
        <w:rPr>
          <w:sz w:val="28"/>
          <w:szCs w:val="28"/>
          <w:lang w:val="vi-VN"/>
        </w:rPr>
        <w:t>ản xuất, phân phối điện tăng 9,</w:t>
      </w:r>
      <w:r w:rsidR="0063350A">
        <w:rPr>
          <w:sz w:val="28"/>
          <w:szCs w:val="28"/>
        </w:rPr>
        <w:t>7</w:t>
      </w:r>
      <w:r w:rsidRPr="008343BD">
        <w:rPr>
          <w:sz w:val="28"/>
          <w:szCs w:val="28"/>
          <w:lang w:val="vi-VN"/>
        </w:rPr>
        <w:t>%</w:t>
      </w:r>
      <w:r w:rsidRPr="008343BD">
        <w:rPr>
          <w:sz w:val="28"/>
          <w:szCs w:val="28"/>
        </w:rPr>
        <w:t xml:space="preserve"> (</w:t>
      </w:r>
      <w:r w:rsidR="00515A44">
        <w:rPr>
          <w:sz w:val="28"/>
          <w:szCs w:val="28"/>
        </w:rPr>
        <w:t>4 tháng</w:t>
      </w:r>
      <w:r w:rsidR="00515A44" w:rsidRPr="008343BD">
        <w:rPr>
          <w:sz w:val="28"/>
          <w:szCs w:val="28"/>
        </w:rPr>
        <w:t xml:space="preserve">/2015 tăng </w:t>
      </w:r>
      <w:r w:rsidR="00515A44">
        <w:rPr>
          <w:sz w:val="28"/>
          <w:szCs w:val="28"/>
        </w:rPr>
        <w:t>11,5</w:t>
      </w:r>
      <w:r w:rsidR="00515A44" w:rsidRPr="008343BD">
        <w:rPr>
          <w:sz w:val="28"/>
          <w:szCs w:val="28"/>
        </w:rPr>
        <w:t>%</w:t>
      </w:r>
      <w:r w:rsidR="0063350A">
        <w:rPr>
          <w:sz w:val="28"/>
          <w:szCs w:val="28"/>
        </w:rPr>
        <w:t>;</w:t>
      </w:r>
      <w:r w:rsidR="00A469F1">
        <w:rPr>
          <w:sz w:val="28"/>
          <w:szCs w:val="28"/>
        </w:rPr>
        <w:t xml:space="preserve"> </w:t>
      </w:r>
      <w:r w:rsidR="00515A44">
        <w:rPr>
          <w:sz w:val="28"/>
          <w:szCs w:val="28"/>
        </w:rPr>
        <w:t>4 tháng</w:t>
      </w:r>
      <w:r w:rsidR="00515A44" w:rsidRPr="008343BD">
        <w:rPr>
          <w:sz w:val="28"/>
          <w:szCs w:val="28"/>
        </w:rPr>
        <w:t xml:space="preserve">/2016 tăng </w:t>
      </w:r>
      <w:r w:rsidR="00515A44">
        <w:rPr>
          <w:sz w:val="28"/>
          <w:szCs w:val="28"/>
        </w:rPr>
        <w:t>11,2</w:t>
      </w:r>
      <w:r w:rsidR="008B55EB">
        <w:rPr>
          <w:sz w:val="28"/>
          <w:szCs w:val="28"/>
        </w:rPr>
        <w:t>%</w:t>
      </w:r>
      <w:r w:rsidR="0063350A">
        <w:rPr>
          <w:sz w:val="28"/>
          <w:szCs w:val="28"/>
        </w:rPr>
        <w:t>; 4 tháng/2017 tăng 9,3%</w:t>
      </w:r>
      <w:r w:rsidR="008B55EB">
        <w:rPr>
          <w:sz w:val="28"/>
          <w:szCs w:val="28"/>
        </w:rPr>
        <w:t>)</w:t>
      </w:r>
      <w:r w:rsidRPr="008343BD">
        <w:rPr>
          <w:sz w:val="28"/>
          <w:szCs w:val="28"/>
          <w:lang w:val="vi-VN"/>
        </w:rPr>
        <w:t xml:space="preserve">; ngành cung cấp nước và </w:t>
      </w:r>
      <w:r w:rsidR="00515A44">
        <w:rPr>
          <w:sz w:val="28"/>
          <w:szCs w:val="28"/>
          <w:lang w:val="vi-VN"/>
        </w:rPr>
        <w:t xml:space="preserve">xử lý nước thải, rác thải tăng </w:t>
      </w:r>
      <w:r w:rsidR="0063350A">
        <w:rPr>
          <w:sz w:val="28"/>
          <w:szCs w:val="28"/>
        </w:rPr>
        <w:t>5,5</w:t>
      </w:r>
      <w:r w:rsidR="008B55EB">
        <w:rPr>
          <w:sz w:val="28"/>
          <w:szCs w:val="28"/>
        </w:rPr>
        <w:t>%</w:t>
      </w:r>
      <w:r w:rsidRPr="008343BD">
        <w:rPr>
          <w:sz w:val="28"/>
          <w:szCs w:val="28"/>
          <w:lang w:val="vi-VN"/>
        </w:rPr>
        <w:t>; ngành kh</w:t>
      </w:r>
      <w:r w:rsidR="00515A44">
        <w:rPr>
          <w:sz w:val="28"/>
          <w:szCs w:val="28"/>
          <w:lang w:val="vi-VN"/>
        </w:rPr>
        <w:t xml:space="preserve">ai khoáng giảm </w:t>
      </w:r>
      <w:r w:rsidR="0063350A">
        <w:rPr>
          <w:sz w:val="28"/>
          <w:szCs w:val="28"/>
        </w:rPr>
        <w:t>1,2</w:t>
      </w:r>
      <w:r w:rsidRPr="008343BD">
        <w:rPr>
          <w:sz w:val="28"/>
          <w:szCs w:val="28"/>
          <w:lang w:val="vi-VN"/>
        </w:rPr>
        <w:t>%</w:t>
      </w:r>
      <w:r w:rsidRPr="008343BD">
        <w:rPr>
          <w:sz w:val="28"/>
          <w:szCs w:val="28"/>
        </w:rPr>
        <w:t xml:space="preserve"> (</w:t>
      </w:r>
      <w:r w:rsidR="0063350A">
        <w:rPr>
          <w:sz w:val="28"/>
          <w:szCs w:val="28"/>
        </w:rPr>
        <w:t>4</w:t>
      </w:r>
      <w:r w:rsidR="00515A44">
        <w:rPr>
          <w:sz w:val="28"/>
          <w:szCs w:val="28"/>
        </w:rPr>
        <w:t xml:space="preserve"> tháng</w:t>
      </w:r>
      <w:r w:rsidR="00515A44" w:rsidRPr="008343BD">
        <w:rPr>
          <w:sz w:val="28"/>
          <w:szCs w:val="28"/>
        </w:rPr>
        <w:t xml:space="preserve">/2016 </w:t>
      </w:r>
      <w:r w:rsidR="00515A44">
        <w:rPr>
          <w:sz w:val="28"/>
          <w:szCs w:val="28"/>
        </w:rPr>
        <w:t>giảm1,6</w:t>
      </w:r>
      <w:r w:rsidR="00515A44" w:rsidRPr="008343BD">
        <w:rPr>
          <w:sz w:val="28"/>
          <w:szCs w:val="28"/>
        </w:rPr>
        <w:t>%</w:t>
      </w:r>
      <w:r w:rsidR="0063350A">
        <w:rPr>
          <w:sz w:val="28"/>
          <w:szCs w:val="28"/>
        </w:rPr>
        <w:t>; 4 tháng/2017 giảm 9,7%</w:t>
      </w:r>
      <w:r w:rsidRPr="008343BD">
        <w:rPr>
          <w:sz w:val="28"/>
          <w:szCs w:val="28"/>
        </w:rPr>
        <w:t>)</w:t>
      </w:r>
      <w:r w:rsidRPr="008343BD">
        <w:rPr>
          <w:sz w:val="28"/>
          <w:szCs w:val="28"/>
          <w:lang w:val="vi-VN"/>
        </w:rPr>
        <w:t>.</w:t>
      </w:r>
      <w:r>
        <w:rPr>
          <w:sz w:val="28"/>
          <w:szCs w:val="28"/>
        </w:rPr>
        <w:t xml:space="preserve"> (Phụ lục 1).</w:t>
      </w:r>
    </w:p>
    <w:p w:rsidR="00C61557" w:rsidRDefault="00C61557" w:rsidP="00C61557">
      <w:pPr>
        <w:spacing w:before="120"/>
        <w:ind w:firstLine="425"/>
        <w:jc w:val="both"/>
      </w:pPr>
    </w:p>
    <w:p w:rsidR="008343BD" w:rsidRDefault="008343BD" w:rsidP="008343BD">
      <w:pPr>
        <w:jc w:val="center"/>
        <w:rPr>
          <w:b/>
        </w:rPr>
      </w:pPr>
      <w:r>
        <w:rPr>
          <w:b/>
        </w:rPr>
        <w:t xml:space="preserve">Biểu đồ 1: TỐC ĐỘ TĂNG TRƯỞNG CÁC NGÀNH CÔNG NGHIỆP </w:t>
      </w:r>
    </w:p>
    <w:p w:rsidR="008343BD" w:rsidRPr="00BC283A" w:rsidRDefault="00BC283A" w:rsidP="00BC283A">
      <w:pPr>
        <w:jc w:val="center"/>
        <w:rPr>
          <w:b/>
        </w:rPr>
      </w:pPr>
      <w:r>
        <w:rPr>
          <w:b/>
        </w:rPr>
        <w:t>TRONG 4 THÁNG ĐẦU</w:t>
      </w:r>
      <w:r w:rsidR="008343BD">
        <w:rPr>
          <w:b/>
        </w:rPr>
        <w:t xml:space="preserve"> NĂM 201</w:t>
      </w:r>
      <w:r w:rsidR="00B12C03">
        <w:rPr>
          <w:b/>
        </w:rPr>
        <w:t>8</w:t>
      </w:r>
      <w:r w:rsidR="008343BD">
        <w:rPr>
          <w:b/>
        </w:rPr>
        <w:t xml:space="preserve"> SO VỚI CÙNG KỲ</w:t>
      </w:r>
    </w:p>
    <w:p w:rsidR="00060DBE" w:rsidRDefault="006A324E" w:rsidP="00BC283A">
      <w:pPr>
        <w:tabs>
          <w:tab w:val="left" w:pos="142"/>
        </w:tabs>
        <w:spacing w:before="120" w:line="264" w:lineRule="auto"/>
        <w:jc w:val="center"/>
        <w:rPr>
          <w:sz w:val="28"/>
          <w:szCs w:val="28"/>
          <w:lang w:val="es-ES"/>
        </w:rPr>
      </w:pPr>
      <w:r w:rsidRPr="006A324E">
        <w:rPr>
          <w:noProof/>
          <w:sz w:val="28"/>
          <w:szCs w:val="28"/>
        </w:rPr>
        <w:drawing>
          <wp:inline distT="0" distB="0" distL="0" distR="0">
            <wp:extent cx="5562600" cy="2990850"/>
            <wp:effectExtent l="0" t="0" r="0" b="0"/>
            <wp:docPr id="5"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343BD" w:rsidRDefault="008343BD" w:rsidP="008343BD">
      <w:pPr>
        <w:spacing w:before="120"/>
        <w:ind w:firstLine="720"/>
        <w:contextualSpacing/>
        <w:jc w:val="both"/>
        <w:rPr>
          <w:sz w:val="28"/>
          <w:szCs w:val="28"/>
          <w:lang w:val="es-ES"/>
        </w:rPr>
      </w:pPr>
    </w:p>
    <w:p w:rsidR="008343BD" w:rsidRPr="008A225E" w:rsidRDefault="008343BD" w:rsidP="008B55EB">
      <w:pPr>
        <w:spacing w:before="120" w:after="120" w:line="252" w:lineRule="auto"/>
        <w:ind w:firstLine="425"/>
        <w:jc w:val="both"/>
        <w:rPr>
          <w:sz w:val="28"/>
          <w:szCs w:val="28"/>
          <w:lang w:val="es-ES"/>
        </w:rPr>
      </w:pPr>
      <w:r w:rsidRPr="008A225E">
        <w:rPr>
          <w:sz w:val="28"/>
          <w:szCs w:val="28"/>
          <w:lang w:val="es-ES"/>
        </w:rPr>
        <w:t>Một số</w:t>
      </w:r>
      <w:r w:rsidRPr="008A225E">
        <w:rPr>
          <w:sz w:val="28"/>
          <w:szCs w:val="28"/>
          <w:lang w:val="vi-VN"/>
        </w:rPr>
        <w:t xml:space="preserve"> ngành công nghiệp có chỉ số sản xuất</w:t>
      </w:r>
      <w:r w:rsidR="00A469F1" w:rsidRPr="008A225E">
        <w:rPr>
          <w:sz w:val="28"/>
          <w:szCs w:val="28"/>
        </w:rPr>
        <w:t xml:space="preserve"> </w:t>
      </w:r>
      <w:r w:rsidR="00BC283A" w:rsidRPr="008A225E">
        <w:rPr>
          <w:sz w:val="28"/>
          <w:szCs w:val="28"/>
          <w:lang w:val="es-ES"/>
        </w:rPr>
        <w:t>4 tháng đầu</w:t>
      </w:r>
      <w:r w:rsidRPr="008A225E">
        <w:rPr>
          <w:sz w:val="28"/>
          <w:szCs w:val="28"/>
          <w:lang w:val="es-ES"/>
        </w:rPr>
        <w:t xml:space="preserve"> năm 201</w:t>
      </w:r>
      <w:r w:rsidR="0063350A" w:rsidRPr="008A225E">
        <w:rPr>
          <w:sz w:val="28"/>
          <w:szCs w:val="28"/>
          <w:lang w:val="es-ES"/>
        </w:rPr>
        <w:t>8</w:t>
      </w:r>
      <w:r w:rsidRPr="008A225E">
        <w:rPr>
          <w:sz w:val="28"/>
          <w:szCs w:val="28"/>
          <w:lang w:val="es-ES"/>
        </w:rPr>
        <w:t xml:space="preserve"> </w:t>
      </w:r>
      <w:r w:rsidRPr="008A225E">
        <w:rPr>
          <w:sz w:val="28"/>
          <w:szCs w:val="28"/>
          <w:lang w:val="vi-VN"/>
        </w:rPr>
        <w:t xml:space="preserve">tăng </w:t>
      </w:r>
      <w:r w:rsidRPr="008A225E">
        <w:rPr>
          <w:sz w:val="28"/>
          <w:szCs w:val="28"/>
          <w:lang w:val="es-ES"/>
        </w:rPr>
        <w:t xml:space="preserve">trưởng cao </w:t>
      </w:r>
      <w:r w:rsidRPr="008A225E">
        <w:rPr>
          <w:sz w:val="28"/>
          <w:szCs w:val="28"/>
          <w:lang w:val="vi-VN"/>
        </w:rPr>
        <w:t>so với cùng kỳ năm trước:</w:t>
      </w:r>
      <w:r w:rsidRPr="008A225E">
        <w:rPr>
          <w:sz w:val="28"/>
          <w:szCs w:val="28"/>
          <w:lang w:val="es-ES"/>
        </w:rPr>
        <w:t xml:space="preserve"> Sản xuất kim loại</w:t>
      </w:r>
      <w:r w:rsidR="00CB51CF" w:rsidRPr="008A225E">
        <w:rPr>
          <w:sz w:val="28"/>
          <w:szCs w:val="28"/>
          <w:lang w:val="es-ES"/>
        </w:rPr>
        <w:t xml:space="preserve"> tăng cao với mức </w:t>
      </w:r>
      <w:r w:rsidR="00B12C03" w:rsidRPr="008A225E">
        <w:rPr>
          <w:sz w:val="28"/>
          <w:szCs w:val="28"/>
          <w:lang w:val="es-ES"/>
        </w:rPr>
        <w:t>16,3</w:t>
      </w:r>
      <w:r w:rsidR="00CB51CF" w:rsidRPr="008A225E">
        <w:rPr>
          <w:sz w:val="28"/>
          <w:szCs w:val="28"/>
          <w:lang w:val="es-ES"/>
        </w:rPr>
        <w:t>%</w:t>
      </w:r>
      <w:r w:rsidRPr="008A225E">
        <w:rPr>
          <w:sz w:val="28"/>
          <w:szCs w:val="28"/>
          <w:lang w:val="es-ES"/>
        </w:rPr>
        <w:t xml:space="preserve">; sản xuất trang phục tăng </w:t>
      </w:r>
      <w:r w:rsidR="00B12C03" w:rsidRPr="008A225E">
        <w:rPr>
          <w:sz w:val="28"/>
          <w:szCs w:val="28"/>
          <w:lang w:val="es-ES"/>
        </w:rPr>
        <w:t>10,3</w:t>
      </w:r>
      <w:r w:rsidRPr="008A225E">
        <w:rPr>
          <w:sz w:val="28"/>
          <w:szCs w:val="28"/>
          <w:lang w:val="es-ES"/>
        </w:rPr>
        <w:t xml:space="preserve">%; </w:t>
      </w:r>
      <w:r w:rsidR="00CB51CF" w:rsidRPr="008A225E">
        <w:rPr>
          <w:sz w:val="28"/>
          <w:szCs w:val="28"/>
          <w:lang w:val="es-ES"/>
        </w:rPr>
        <w:t>dệt tăng 12,</w:t>
      </w:r>
      <w:r w:rsidR="00B12C03" w:rsidRPr="008A225E">
        <w:rPr>
          <w:sz w:val="28"/>
          <w:szCs w:val="28"/>
          <w:lang w:val="es-ES"/>
        </w:rPr>
        <w:t>1</w:t>
      </w:r>
      <w:r w:rsidR="00CB51CF" w:rsidRPr="008A225E">
        <w:rPr>
          <w:sz w:val="28"/>
          <w:szCs w:val="28"/>
          <w:lang w:val="es-ES"/>
        </w:rPr>
        <w:t xml:space="preserve">%; </w:t>
      </w:r>
      <w:r w:rsidRPr="008A225E">
        <w:rPr>
          <w:sz w:val="28"/>
          <w:szCs w:val="28"/>
          <w:lang w:val="es-ES"/>
        </w:rPr>
        <w:t xml:space="preserve">sản xuất </w:t>
      </w:r>
      <w:r w:rsidR="00B12C03" w:rsidRPr="008A225E">
        <w:rPr>
          <w:sz w:val="28"/>
          <w:szCs w:val="28"/>
          <w:lang w:val="es-ES"/>
        </w:rPr>
        <w:t>da và các sản phẩm có liên quan</w:t>
      </w:r>
      <w:r w:rsidRPr="008A225E">
        <w:rPr>
          <w:sz w:val="28"/>
          <w:szCs w:val="28"/>
          <w:lang w:val="es-ES"/>
        </w:rPr>
        <w:t xml:space="preserve"> tăng </w:t>
      </w:r>
      <w:r w:rsidR="00CB51CF" w:rsidRPr="008A225E">
        <w:rPr>
          <w:sz w:val="28"/>
          <w:szCs w:val="28"/>
          <w:lang w:val="es-ES"/>
        </w:rPr>
        <w:t>1</w:t>
      </w:r>
      <w:r w:rsidR="00B12C03" w:rsidRPr="008A225E">
        <w:rPr>
          <w:sz w:val="28"/>
          <w:szCs w:val="28"/>
          <w:lang w:val="es-ES"/>
        </w:rPr>
        <w:t>2,1</w:t>
      </w:r>
      <w:r w:rsidRPr="008A225E">
        <w:rPr>
          <w:sz w:val="28"/>
          <w:szCs w:val="28"/>
          <w:lang w:val="es-ES"/>
        </w:rPr>
        <w:t xml:space="preserve">%; sản xuất đồ uống các loại tăng </w:t>
      </w:r>
      <w:r w:rsidR="00B12C03" w:rsidRPr="008A225E">
        <w:rPr>
          <w:sz w:val="28"/>
          <w:szCs w:val="28"/>
          <w:lang w:val="es-ES"/>
        </w:rPr>
        <w:t>9,6</w:t>
      </w:r>
      <w:r w:rsidRPr="008A225E">
        <w:rPr>
          <w:sz w:val="28"/>
          <w:szCs w:val="28"/>
          <w:lang w:val="es-ES"/>
        </w:rPr>
        <w:t>%; sản</w:t>
      </w:r>
      <w:r w:rsidR="00CB51CF" w:rsidRPr="008A225E">
        <w:rPr>
          <w:sz w:val="28"/>
          <w:szCs w:val="28"/>
          <w:lang w:val="es-ES"/>
        </w:rPr>
        <w:t xml:space="preserve"> xuất và phân phối điện tăng 9,</w:t>
      </w:r>
      <w:r w:rsidR="00B12C03" w:rsidRPr="008A225E">
        <w:rPr>
          <w:sz w:val="28"/>
          <w:szCs w:val="28"/>
          <w:lang w:val="es-ES"/>
        </w:rPr>
        <w:t>7</w:t>
      </w:r>
      <w:r w:rsidRPr="008A225E">
        <w:rPr>
          <w:sz w:val="28"/>
          <w:szCs w:val="28"/>
          <w:lang w:val="es-ES"/>
        </w:rPr>
        <w:t xml:space="preserve">%… </w:t>
      </w:r>
      <w:r w:rsidRPr="008A225E">
        <w:rPr>
          <w:sz w:val="28"/>
          <w:szCs w:val="28"/>
          <w:lang w:val="vi-VN"/>
        </w:rPr>
        <w:t xml:space="preserve">Một số ngành có mức tăng </w:t>
      </w:r>
      <w:r w:rsidRPr="008A225E">
        <w:rPr>
          <w:sz w:val="28"/>
          <w:szCs w:val="28"/>
          <w:lang w:val="es-ES"/>
        </w:rPr>
        <w:t xml:space="preserve">trưởng giảm </w:t>
      </w:r>
      <w:r w:rsidR="00CB51CF" w:rsidRPr="008A225E">
        <w:rPr>
          <w:sz w:val="28"/>
          <w:szCs w:val="28"/>
          <w:lang w:val="es-ES"/>
        </w:rPr>
        <w:t xml:space="preserve">hoặc tăng trưởng thấp </w:t>
      </w:r>
      <w:r w:rsidR="00A469F1" w:rsidRPr="008A225E">
        <w:rPr>
          <w:sz w:val="28"/>
          <w:szCs w:val="28"/>
          <w:lang w:val="es-ES"/>
        </w:rPr>
        <w:t xml:space="preserve">hơn </w:t>
      </w:r>
      <w:r w:rsidRPr="008A225E">
        <w:rPr>
          <w:sz w:val="28"/>
          <w:szCs w:val="28"/>
          <w:lang w:val="es-ES"/>
        </w:rPr>
        <w:t>so với cùng kỳ tiếp tục tập trung chủ yếu ở lĩnh vực khai thác tài nguyên</w:t>
      </w:r>
      <w:r w:rsidRPr="008A225E">
        <w:rPr>
          <w:sz w:val="28"/>
          <w:szCs w:val="28"/>
          <w:lang w:val="vi-VN"/>
        </w:rPr>
        <w:t xml:space="preserve">: </w:t>
      </w:r>
      <w:r w:rsidRPr="008A225E">
        <w:rPr>
          <w:sz w:val="28"/>
          <w:szCs w:val="28"/>
          <w:lang w:val="es-ES"/>
        </w:rPr>
        <w:t xml:space="preserve">Khai </w:t>
      </w:r>
      <w:r w:rsidR="00B12C03" w:rsidRPr="008A225E">
        <w:rPr>
          <w:sz w:val="28"/>
          <w:szCs w:val="28"/>
          <w:lang w:val="es-ES"/>
        </w:rPr>
        <w:t>khoáng khác</w:t>
      </w:r>
      <w:r w:rsidRPr="008A225E">
        <w:rPr>
          <w:sz w:val="28"/>
          <w:szCs w:val="28"/>
          <w:lang w:val="es-ES"/>
        </w:rPr>
        <w:t xml:space="preserve"> </w:t>
      </w:r>
      <w:r w:rsidR="00CB51CF" w:rsidRPr="008A225E">
        <w:rPr>
          <w:sz w:val="28"/>
          <w:szCs w:val="28"/>
          <w:lang w:val="es-ES"/>
        </w:rPr>
        <w:t>tăng</w:t>
      </w:r>
      <w:r w:rsidR="00A469F1" w:rsidRPr="008A225E">
        <w:rPr>
          <w:sz w:val="28"/>
          <w:szCs w:val="28"/>
          <w:lang w:val="es-ES"/>
        </w:rPr>
        <w:t xml:space="preserve"> </w:t>
      </w:r>
      <w:r w:rsidR="00CB51CF" w:rsidRPr="008A225E">
        <w:rPr>
          <w:sz w:val="28"/>
          <w:szCs w:val="28"/>
          <w:lang w:val="es-ES"/>
        </w:rPr>
        <w:t>0</w:t>
      </w:r>
      <w:r w:rsidRPr="008A225E">
        <w:rPr>
          <w:sz w:val="28"/>
          <w:szCs w:val="28"/>
          <w:lang w:val="es-ES"/>
        </w:rPr>
        <w:t>,</w:t>
      </w:r>
      <w:r w:rsidR="00B12C03" w:rsidRPr="008A225E">
        <w:rPr>
          <w:sz w:val="28"/>
          <w:szCs w:val="28"/>
          <w:lang w:val="es-ES"/>
        </w:rPr>
        <w:t>3</w:t>
      </w:r>
      <w:r w:rsidRPr="008A225E">
        <w:rPr>
          <w:sz w:val="28"/>
          <w:szCs w:val="28"/>
          <w:lang w:val="es-ES"/>
        </w:rPr>
        <w:t>%; k</w:t>
      </w:r>
      <w:r w:rsidRPr="008A225E">
        <w:rPr>
          <w:sz w:val="28"/>
          <w:szCs w:val="28"/>
          <w:lang w:val="vi-VN"/>
        </w:rPr>
        <w:t>hai thác dầu thô</w:t>
      </w:r>
      <w:r w:rsidRPr="008A225E">
        <w:rPr>
          <w:sz w:val="28"/>
          <w:szCs w:val="28"/>
        </w:rPr>
        <w:t xml:space="preserve"> và khí đốt tự nhiên</w:t>
      </w:r>
      <w:r w:rsidR="00A469F1" w:rsidRPr="008A225E">
        <w:rPr>
          <w:sz w:val="28"/>
          <w:szCs w:val="28"/>
        </w:rPr>
        <w:t xml:space="preserve"> </w:t>
      </w:r>
      <w:r w:rsidRPr="008A225E">
        <w:rPr>
          <w:sz w:val="28"/>
          <w:szCs w:val="28"/>
        </w:rPr>
        <w:t xml:space="preserve">giảm </w:t>
      </w:r>
      <w:r w:rsidR="00B12C03" w:rsidRPr="008A225E">
        <w:rPr>
          <w:sz w:val="28"/>
          <w:szCs w:val="28"/>
        </w:rPr>
        <w:t>3,4</w:t>
      </w:r>
      <w:r w:rsidRPr="008A225E">
        <w:rPr>
          <w:sz w:val="28"/>
          <w:szCs w:val="28"/>
        </w:rPr>
        <w:t>%;</w:t>
      </w:r>
      <w:r w:rsidRPr="008A225E">
        <w:rPr>
          <w:sz w:val="28"/>
          <w:szCs w:val="28"/>
          <w:lang w:val="es-ES"/>
        </w:rPr>
        <w:t>...</w:t>
      </w:r>
    </w:p>
    <w:p w:rsidR="008A225E" w:rsidRDefault="008343BD" w:rsidP="008B55EB">
      <w:pPr>
        <w:spacing w:before="120" w:after="120" w:line="252" w:lineRule="auto"/>
        <w:ind w:firstLine="425"/>
        <w:jc w:val="both"/>
        <w:rPr>
          <w:sz w:val="28"/>
          <w:szCs w:val="28"/>
        </w:rPr>
      </w:pPr>
      <w:r w:rsidRPr="008A225E">
        <w:rPr>
          <w:sz w:val="28"/>
          <w:szCs w:val="28"/>
          <w:lang w:val="vi-VN"/>
        </w:rPr>
        <w:t xml:space="preserve">Các sản phẩm công nghiệp </w:t>
      </w:r>
      <w:r w:rsidR="00CB51CF" w:rsidRPr="008A225E">
        <w:rPr>
          <w:sz w:val="28"/>
          <w:szCs w:val="28"/>
        </w:rPr>
        <w:t>tiếp tục có</w:t>
      </w:r>
      <w:r w:rsidRPr="008A225E">
        <w:rPr>
          <w:sz w:val="28"/>
          <w:szCs w:val="28"/>
          <w:lang w:val="vi-VN"/>
        </w:rPr>
        <w:t xml:space="preserve"> tốc độ tăng</w:t>
      </w:r>
      <w:r w:rsidRPr="008A225E">
        <w:rPr>
          <w:sz w:val="28"/>
          <w:szCs w:val="28"/>
          <w:lang w:val="es-ES"/>
        </w:rPr>
        <w:t xml:space="preserve"> trưởng</w:t>
      </w:r>
      <w:r w:rsidRPr="008A225E">
        <w:rPr>
          <w:sz w:val="28"/>
          <w:szCs w:val="28"/>
          <w:lang w:val="vi-VN"/>
        </w:rPr>
        <w:t xml:space="preserve"> cao</w:t>
      </w:r>
      <w:r w:rsidR="00CB51CF" w:rsidRPr="008A225E">
        <w:rPr>
          <w:sz w:val="28"/>
          <w:szCs w:val="28"/>
        </w:rPr>
        <w:t xml:space="preserve"> từ đầu năm</w:t>
      </w:r>
      <w:r w:rsidRPr="008A225E">
        <w:rPr>
          <w:sz w:val="28"/>
          <w:szCs w:val="28"/>
          <w:lang w:val="es-ES"/>
        </w:rPr>
        <w:t xml:space="preserve"> như</w:t>
      </w:r>
      <w:r w:rsidRPr="008A225E">
        <w:rPr>
          <w:sz w:val="28"/>
          <w:szCs w:val="28"/>
          <w:lang w:val="vi-VN"/>
        </w:rPr>
        <w:t xml:space="preserve">: </w:t>
      </w:r>
      <w:r w:rsidR="00CB51CF" w:rsidRPr="008A225E">
        <w:rPr>
          <w:sz w:val="28"/>
          <w:szCs w:val="28"/>
          <w:lang w:val="es-ES"/>
        </w:rPr>
        <w:t xml:space="preserve">sắt thép thô tăng </w:t>
      </w:r>
      <w:r w:rsidR="00B12C03" w:rsidRPr="008A225E">
        <w:rPr>
          <w:sz w:val="28"/>
          <w:szCs w:val="28"/>
          <w:lang w:val="es-ES"/>
        </w:rPr>
        <w:t>38,2</w:t>
      </w:r>
      <w:r w:rsidRPr="008A225E">
        <w:rPr>
          <w:sz w:val="28"/>
          <w:szCs w:val="28"/>
          <w:lang w:val="es-ES"/>
        </w:rPr>
        <w:t>%;</w:t>
      </w:r>
      <w:r w:rsidR="0003602C" w:rsidRPr="008A225E">
        <w:rPr>
          <w:sz w:val="28"/>
          <w:szCs w:val="28"/>
          <w:lang w:val="es-ES"/>
        </w:rPr>
        <w:t xml:space="preserve"> </w:t>
      </w:r>
      <w:r w:rsidR="00B12C03" w:rsidRPr="008A225E">
        <w:rPr>
          <w:sz w:val="28"/>
          <w:szCs w:val="28"/>
          <w:lang w:val="es-ES"/>
        </w:rPr>
        <w:t xml:space="preserve">alumin tăng 107,8%; </w:t>
      </w:r>
      <w:r w:rsidRPr="008A225E">
        <w:rPr>
          <w:sz w:val="28"/>
          <w:szCs w:val="28"/>
          <w:lang w:val="vi-VN"/>
        </w:rPr>
        <w:t xml:space="preserve">tivi tăng </w:t>
      </w:r>
      <w:r w:rsidR="008A225E" w:rsidRPr="008A225E">
        <w:rPr>
          <w:sz w:val="28"/>
          <w:szCs w:val="28"/>
          <w:lang w:val="es-ES"/>
        </w:rPr>
        <w:t>17,5</w:t>
      </w:r>
      <w:r w:rsidRPr="008A225E">
        <w:rPr>
          <w:sz w:val="28"/>
          <w:szCs w:val="28"/>
          <w:lang w:val="vi-VN"/>
        </w:rPr>
        <w:t>%;</w:t>
      </w:r>
      <w:r w:rsidR="0003602C" w:rsidRPr="008A225E">
        <w:rPr>
          <w:sz w:val="28"/>
          <w:szCs w:val="28"/>
        </w:rPr>
        <w:t xml:space="preserve"> </w:t>
      </w:r>
      <w:r w:rsidR="008A225E" w:rsidRPr="008A225E">
        <w:rPr>
          <w:sz w:val="28"/>
          <w:szCs w:val="28"/>
        </w:rPr>
        <w:t xml:space="preserve">vải dệt từ sợi tổng hợp hoặc sợi nhân tạo tăng 26,6%; </w:t>
      </w:r>
      <w:r w:rsidR="007A200F" w:rsidRPr="008A225E">
        <w:rPr>
          <w:sz w:val="28"/>
          <w:szCs w:val="28"/>
          <w:lang w:val="es-ES"/>
        </w:rPr>
        <w:t xml:space="preserve">quần áo mặc thường tăng </w:t>
      </w:r>
      <w:r w:rsidR="008A225E" w:rsidRPr="008A225E">
        <w:rPr>
          <w:sz w:val="28"/>
          <w:szCs w:val="28"/>
          <w:lang w:val="es-ES"/>
        </w:rPr>
        <w:t>9,5</w:t>
      </w:r>
      <w:r w:rsidR="00CB51CF" w:rsidRPr="008A225E">
        <w:rPr>
          <w:sz w:val="28"/>
          <w:szCs w:val="28"/>
          <w:lang w:val="es-ES"/>
        </w:rPr>
        <w:t>%</w:t>
      </w:r>
      <w:r w:rsidR="008A225E" w:rsidRPr="008A225E">
        <w:rPr>
          <w:sz w:val="28"/>
          <w:szCs w:val="28"/>
          <w:lang w:val="es-ES"/>
        </w:rPr>
        <w:t>; bia các loại tăng 9,8%</w:t>
      </w:r>
      <w:r w:rsidRPr="008A225E">
        <w:rPr>
          <w:sz w:val="28"/>
          <w:szCs w:val="28"/>
          <w:lang w:val="es-ES"/>
        </w:rPr>
        <w:t>… M</w:t>
      </w:r>
      <w:r w:rsidRPr="008A225E">
        <w:rPr>
          <w:sz w:val="28"/>
          <w:szCs w:val="28"/>
          <w:lang w:val="vi-VN"/>
        </w:rPr>
        <w:t>ột số sản phẩm</w:t>
      </w:r>
      <w:r w:rsidRPr="008A225E">
        <w:rPr>
          <w:sz w:val="28"/>
          <w:szCs w:val="28"/>
          <w:lang w:val="es-ES"/>
        </w:rPr>
        <w:t xml:space="preserve"> tăng trưởng </w:t>
      </w:r>
      <w:r w:rsidRPr="008A225E">
        <w:rPr>
          <w:sz w:val="28"/>
          <w:szCs w:val="28"/>
          <w:lang w:val="vi-VN"/>
        </w:rPr>
        <w:t xml:space="preserve">giảm so với cùng kỳ </w:t>
      </w:r>
      <w:r w:rsidRPr="008A225E">
        <w:rPr>
          <w:sz w:val="28"/>
          <w:szCs w:val="28"/>
          <w:lang w:val="es-ES"/>
        </w:rPr>
        <w:t xml:space="preserve">năm trước </w:t>
      </w:r>
      <w:r w:rsidRPr="008A225E">
        <w:rPr>
          <w:sz w:val="28"/>
          <w:szCs w:val="28"/>
          <w:lang w:val="vi-VN"/>
        </w:rPr>
        <w:t>như:</w:t>
      </w:r>
      <w:r w:rsidRPr="008A225E">
        <w:rPr>
          <w:sz w:val="28"/>
          <w:szCs w:val="28"/>
          <w:lang w:val="es-ES"/>
        </w:rPr>
        <w:t xml:space="preserve"> Dầu thô khai thác giảm </w:t>
      </w:r>
      <w:r w:rsidR="008A225E" w:rsidRPr="008A225E">
        <w:rPr>
          <w:sz w:val="28"/>
          <w:szCs w:val="28"/>
          <w:lang w:val="es-ES"/>
        </w:rPr>
        <w:t>8,7</w:t>
      </w:r>
      <w:r w:rsidRPr="008A225E">
        <w:rPr>
          <w:sz w:val="28"/>
          <w:szCs w:val="28"/>
          <w:lang w:val="es-ES"/>
        </w:rPr>
        <w:t xml:space="preserve">%; </w:t>
      </w:r>
      <w:r w:rsidR="008A225E" w:rsidRPr="008A225E">
        <w:rPr>
          <w:sz w:val="28"/>
          <w:szCs w:val="28"/>
          <w:lang w:val="es-ES"/>
        </w:rPr>
        <w:t>động cơ diezen</w:t>
      </w:r>
      <w:r w:rsidR="00CB51CF" w:rsidRPr="008A225E">
        <w:rPr>
          <w:sz w:val="28"/>
          <w:szCs w:val="28"/>
          <w:lang w:val="es-ES"/>
        </w:rPr>
        <w:t xml:space="preserve"> giảm </w:t>
      </w:r>
      <w:r w:rsidR="008A225E" w:rsidRPr="008A225E">
        <w:rPr>
          <w:sz w:val="28"/>
          <w:szCs w:val="28"/>
          <w:lang w:val="es-ES"/>
        </w:rPr>
        <w:t>6,5</w:t>
      </w:r>
      <w:r w:rsidR="00CB51CF" w:rsidRPr="008A225E">
        <w:rPr>
          <w:sz w:val="28"/>
          <w:szCs w:val="28"/>
          <w:lang w:val="es-ES"/>
        </w:rPr>
        <w:t xml:space="preserve">%; </w:t>
      </w:r>
      <w:r w:rsidR="008A225E" w:rsidRPr="008A225E">
        <w:rPr>
          <w:sz w:val="28"/>
          <w:szCs w:val="28"/>
          <w:lang w:val="es-ES"/>
        </w:rPr>
        <w:t>ô tô</w:t>
      </w:r>
      <w:r w:rsidR="00CB51CF" w:rsidRPr="008A225E">
        <w:rPr>
          <w:sz w:val="28"/>
          <w:szCs w:val="28"/>
          <w:lang w:val="es-ES"/>
        </w:rPr>
        <w:t xml:space="preserve"> giảm </w:t>
      </w:r>
      <w:r w:rsidR="008A225E" w:rsidRPr="008A225E">
        <w:rPr>
          <w:sz w:val="28"/>
          <w:szCs w:val="28"/>
          <w:lang w:val="es-ES"/>
        </w:rPr>
        <w:t>1,1</w:t>
      </w:r>
      <w:r w:rsidR="00CB51CF" w:rsidRPr="008A225E">
        <w:rPr>
          <w:sz w:val="28"/>
          <w:szCs w:val="28"/>
          <w:lang w:val="es-ES"/>
        </w:rPr>
        <w:t>%;</w:t>
      </w:r>
      <w:r w:rsidRPr="008A225E">
        <w:rPr>
          <w:sz w:val="28"/>
          <w:szCs w:val="28"/>
          <w:lang w:val="es-ES"/>
        </w:rPr>
        <w:t>...</w:t>
      </w:r>
      <w:r w:rsidRPr="008A225E">
        <w:rPr>
          <w:sz w:val="28"/>
          <w:szCs w:val="28"/>
          <w:lang w:val="vi-VN"/>
        </w:rPr>
        <w:t xml:space="preserve"> (Phụ lục 2).</w:t>
      </w:r>
    </w:p>
    <w:p w:rsidR="005247FD" w:rsidRDefault="0063350A" w:rsidP="008B55EB">
      <w:pPr>
        <w:spacing w:before="120" w:after="120" w:line="252" w:lineRule="auto"/>
        <w:ind w:firstLine="425"/>
        <w:jc w:val="both"/>
        <w:rPr>
          <w:sz w:val="28"/>
          <w:szCs w:val="28"/>
        </w:rPr>
      </w:pPr>
      <w:r w:rsidRPr="0063350A">
        <w:rPr>
          <w:sz w:val="28"/>
          <w:szCs w:val="28"/>
        </w:rPr>
        <w:t xml:space="preserve">Nhìn chung, chỉ số sản xuất công nghiệp </w:t>
      </w:r>
      <w:r>
        <w:rPr>
          <w:sz w:val="28"/>
          <w:szCs w:val="28"/>
        </w:rPr>
        <w:t>4</w:t>
      </w:r>
      <w:r w:rsidRPr="0063350A">
        <w:rPr>
          <w:sz w:val="28"/>
          <w:szCs w:val="28"/>
        </w:rPr>
        <w:t xml:space="preserve"> tháng năm 2018 tiếp tục đà tăng trưởng, </w:t>
      </w:r>
      <w:r w:rsidR="005247FD">
        <w:rPr>
          <w:sz w:val="28"/>
          <w:szCs w:val="28"/>
        </w:rPr>
        <w:t>trong đó</w:t>
      </w:r>
      <w:r w:rsidRPr="0063350A">
        <w:rPr>
          <w:sz w:val="28"/>
          <w:szCs w:val="28"/>
        </w:rPr>
        <w:t xml:space="preserve"> ngành công nghiệp chế biến, chế tạo </w:t>
      </w:r>
      <w:r w:rsidR="005247FD">
        <w:rPr>
          <w:sz w:val="28"/>
          <w:szCs w:val="28"/>
        </w:rPr>
        <w:t xml:space="preserve">tiếp tục có mức tăng </w:t>
      </w:r>
      <w:r w:rsidR="005247FD">
        <w:rPr>
          <w:sz w:val="28"/>
          <w:szCs w:val="28"/>
        </w:rPr>
        <w:lastRenderedPageBreak/>
        <w:t>trưởng</w:t>
      </w:r>
      <w:r w:rsidR="00B23302">
        <w:rPr>
          <w:sz w:val="28"/>
          <w:szCs w:val="28"/>
        </w:rPr>
        <w:t xml:space="preserve"> khá ấn tượng, tăng 14% (cao hơn 4,8 điểm phần trăm so với cùng kỳ); </w:t>
      </w:r>
      <w:r w:rsidR="004545C1">
        <w:rPr>
          <w:sz w:val="28"/>
          <w:szCs w:val="28"/>
        </w:rPr>
        <w:t>ngành</w:t>
      </w:r>
      <w:r w:rsidR="00B23302">
        <w:rPr>
          <w:sz w:val="28"/>
          <w:szCs w:val="28"/>
        </w:rPr>
        <w:t xml:space="preserve"> sản xuất phân phối điện cũng tăng cao hơn so với mức tăng cùng kỳ là những yếu tố</w:t>
      </w:r>
      <w:r w:rsidR="005247FD">
        <w:rPr>
          <w:sz w:val="28"/>
          <w:szCs w:val="28"/>
        </w:rPr>
        <w:t xml:space="preserve"> tạo động lực vững chắc để đạt được mục tiêu tăng trưởng chung của toàn ngành công nghiệp.</w:t>
      </w:r>
    </w:p>
    <w:p w:rsidR="00064931" w:rsidRDefault="00064931" w:rsidP="008B55EB">
      <w:pPr>
        <w:spacing w:before="120" w:after="120" w:line="252" w:lineRule="auto"/>
        <w:ind w:firstLine="425"/>
        <w:jc w:val="both"/>
        <w:rPr>
          <w:sz w:val="28"/>
          <w:szCs w:val="28"/>
        </w:rPr>
      </w:pPr>
      <w:r w:rsidRPr="00064931">
        <w:rPr>
          <w:sz w:val="28"/>
          <w:szCs w:val="28"/>
        </w:rPr>
        <w:t>Đánh giá cụ thể ở một số ngành như sau:</w:t>
      </w:r>
    </w:p>
    <w:p w:rsidR="00064931" w:rsidRDefault="00BE540B" w:rsidP="008B55EB">
      <w:pPr>
        <w:spacing w:before="120" w:after="120" w:line="252" w:lineRule="auto"/>
        <w:ind w:firstLine="425"/>
        <w:jc w:val="both"/>
        <w:rPr>
          <w:b/>
          <w:i/>
          <w:sz w:val="28"/>
          <w:szCs w:val="28"/>
        </w:rPr>
      </w:pPr>
      <w:r>
        <w:rPr>
          <w:b/>
          <w:i/>
          <w:sz w:val="28"/>
          <w:szCs w:val="28"/>
        </w:rPr>
        <w:t>1.</w:t>
      </w:r>
      <w:r w:rsidR="00064931" w:rsidRPr="008A225E">
        <w:rPr>
          <w:b/>
          <w:i/>
          <w:sz w:val="28"/>
          <w:szCs w:val="28"/>
        </w:rPr>
        <w:t>1. Đối với ngành điện</w:t>
      </w:r>
    </w:p>
    <w:p w:rsidR="008D03F9" w:rsidRDefault="008D03F9" w:rsidP="008D03F9">
      <w:pPr>
        <w:spacing w:before="120" w:after="120" w:line="252" w:lineRule="auto"/>
        <w:ind w:firstLine="425"/>
        <w:jc w:val="both"/>
        <w:rPr>
          <w:sz w:val="28"/>
          <w:szCs w:val="28"/>
        </w:rPr>
      </w:pPr>
      <w:r w:rsidRPr="008D03F9">
        <w:rPr>
          <w:sz w:val="28"/>
          <w:szCs w:val="28"/>
        </w:rPr>
        <w:t xml:space="preserve">Nhìn chung, về tình hình cung cấp điện cho đời sống, sản xuất và sinh hoạt </w:t>
      </w:r>
      <w:r>
        <w:rPr>
          <w:sz w:val="28"/>
          <w:szCs w:val="28"/>
        </w:rPr>
        <w:t xml:space="preserve">4 tháng đầu năm </w:t>
      </w:r>
      <w:r w:rsidRPr="008D03F9">
        <w:rPr>
          <w:sz w:val="28"/>
          <w:szCs w:val="28"/>
        </w:rPr>
        <w:t>2018 đã được ngành Điện chủ động chuẩn bị tốt và thực hiện theo đúng kế hoạch đề ra, đã đảm bảo an toàn, tin cậy, ổn định. Các nhà máy điện và lưới điện truyền tải vận hành ổn định</w:t>
      </w:r>
      <w:r>
        <w:rPr>
          <w:sz w:val="28"/>
          <w:szCs w:val="28"/>
        </w:rPr>
        <w:t>.</w:t>
      </w:r>
    </w:p>
    <w:p w:rsidR="00BE540B" w:rsidRDefault="008D03F9" w:rsidP="008A225E">
      <w:pPr>
        <w:spacing w:before="120" w:after="120" w:line="252" w:lineRule="auto"/>
        <w:ind w:firstLine="425"/>
        <w:jc w:val="both"/>
        <w:rPr>
          <w:sz w:val="28"/>
          <w:szCs w:val="28"/>
        </w:rPr>
      </w:pPr>
      <w:r w:rsidRPr="008D03F9">
        <w:rPr>
          <w:sz w:val="28"/>
          <w:szCs w:val="28"/>
        </w:rPr>
        <w:t xml:space="preserve">Sản lượng điện sản xuất tăng trưởng cao so với cùng kỳ năm trước, điện sản xuất tháng </w:t>
      </w:r>
      <w:r>
        <w:rPr>
          <w:sz w:val="28"/>
          <w:szCs w:val="28"/>
        </w:rPr>
        <w:t>4</w:t>
      </w:r>
      <w:r w:rsidRPr="008D03F9">
        <w:rPr>
          <w:sz w:val="28"/>
          <w:szCs w:val="28"/>
        </w:rPr>
        <w:t xml:space="preserve"> ước đạt </w:t>
      </w:r>
      <w:r w:rsidR="008A225E" w:rsidRPr="008A225E">
        <w:rPr>
          <w:sz w:val="28"/>
          <w:szCs w:val="28"/>
        </w:rPr>
        <w:t xml:space="preserve">17.016 triệu kWh, </w:t>
      </w:r>
      <w:r>
        <w:rPr>
          <w:sz w:val="28"/>
          <w:szCs w:val="28"/>
        </w:rPr>
        <w:t>tăng 9,8% so với cùng kỳ</w:t>
      </w:r>
      <w:r w:rsidR="008A225E" w:rsidRPr="008A225E">
        <w:rPr>
          <w:sz w:val="28"/>
          <w:szCs w:val="28"/>
        </w:rPr>
        <w:t>. Tính chung 4 tháng đầu năm 2018, sản lượng điện sản xuất ước đạt 63.162</w:t>
      </w:r>
      <w:r>
        <w:rPr>
          <w:sz w:val="28"/>
          <w:szCs w:val="28"/>
        </w:rPr>
        <w:t>,5</w:t>
      </w:r>
      <w:r w:rsidR="008A225E" w:rsidRPr="008A225E">
        <w:rPr>
          <w:sz w:val="28"/>
          <w:szCs w:val="28"/>
        </w:rPr>
        <w:t xml:space="preserve"> triệu kWh, tăng 10% so với cùng kỳ năm 2017, cao hơn mức tăng của năm 2017 (tăng 9,3%).</w:t>
      </w:r>
    </w:p>
    <w:p w:rsidR="00BE540B" w:rsidRPr="008A225E" w:rsidRDefault="008A225E" w:rsidP="008A225E">
      <w:pPr>
        <w:spacing w:before="120" w:after="120" w:line="252" w:lineRule="auto"/>
        <w:ind w:firstLine="425"/>
        <w:jc w:val="both"/>
        <w:rPr>
          <w:sz w:val="28"/>
          <w:szCs w:val="28"/>
        </w:rPr>
      </w:pPr>
      <w:r w:rsidRPr="008A225E">
        <w:rPr>
          <w:sz w:val="28"/>
          <w:szCs w:val="28"/>
        </w:rPr>
        <w:t>Điện thương phẩm tháng 4 ước đạt 15.980 triệu kWh, tăng 13,8% so với tháng 3</w:t>
      </w:r>
      <w:r w:rsidR="00BE540B">
        <w:rPr>
          <w:sz w:val="28"/>
          <w:szCs w:val="28"/>
        </w:rPr>
        <w:t xml:space="preserve"> và tăng 9,8% so với cùng kỳ</w:t>
      </w:r>
      <w:r w:rsidRPr="008A225E">
        <w:rPr>
          <w:sz w:val="28"/>
          <w:szCs w:val="28"/>
        </w:rPr>
        <w:t>. Tính chung 4 tháng đầu năm, điện thương phẩm ước đạt 58.189 triệu kWh, tăng 10,3% so với cùng kỳ, cao hơn mức tăng của năm 2017 (tăng 8,1%).</w:t>
      </w:r>
      <w:r w:rsidR="00BE540B">
        <w:rPr>
          <w:sz w:val="28"/>
          <w:szCs w:val="28"/>
        </w:rPr>
        <w:t xml:space="preserve"> 4 tháng đầu năm 2018 </w:t>
      </w:r>
      <w:r w:rsidR="00BE540B" w:rsidRPr="00BE540B">
        <w:rPr>
          <w:sz w:val="28"/>
          <w:szCs w:val="28"/>
        </w:rPr>
        <w:t>ghi nhận sự gia tăng về sản xuất và tiêu dùng điện so với cùng kỳ năm 2017 do nhu cầu từ sản xuất công nghiệp (công nghiệp chế biến, chế tạo tăng rất cao so với cùng kỳ); khu vực nông nghiệp vào mùa vụ, sự gia tăng của khách du lịch nên nhu cầu sử dụng điện cao.</w:t>
      </w:r>
    </w:p>
    <w:p w:rsidR="00C93DD4" w:rsidRPr="008A225E" w:rsidRDefault="00BE540B" w:rsidP="008B55EB">
      <w:pPr>
        <w:spacing w:before="120" w:after="120" w:line="252" w:lineRule="auto"/>
        <w:ind w:firstLine="425"/>
        <w:jc w:val="both"/>
        <w:rPr>
          <w:b/>
          <w:i/>
          <w:sz w:val="28"/>
          <w:szCs w:val="28"/>
        </w:rPr>
      </w:pPr>
      <w:r>
        <w:rPr>
          <w:b/>
          <w:i/>
          <w:sz w:val="28"/>
          <w:szCs w:val="28"/>
        </w:rPr>
        <w:t>1.</w:t>
      </w:r>
      <w:r w:rsidR="00064931" w:rsidRPr="008A225E">
        <w:rPr>
          <w:b/>
          <w:i/>
          <w:sz w:val="28"/>
          <w:szCs w:val="28"/>
        </w:rPr>
        <w:t>2. Đối với ngành than</w:t>
      </w:r>
    </w:p>
    <w:p w:rsidR="00C93DD4" w:rsidRPr="00C93DD4" w:rsidRDefault="00C93DD4" w:rsidP="00C93DD4">
      <w:pPr>
        <w:spacing w:before="120" w:after="120" w:line="252" w:lineRule="auto"/>
        <w:ind w:firstLine="425"/>
        <w:jc w:val="both"/>
        <w:rPr>
          <w:sz w:val="28"/>
          <w:szCs w:val="28"/>
        </w:rPr>
      </w:pPr>
      <w:r w:rsidRPr="00C93DD4">
        <w:rPr>
          <w:sz w:val="28"/>
          <w:szCs w:val="28"/>
        </w:rPr>
        <w:t xml:space="preserve">Trong tháng 4, ngành tiếp tục tập trung lãnh đạo, chỉ đạo điều hành sản xuất theo nhu cầu thị trường, tiếp tục tái cơ cấu, đổi mới công nghệ, hoàn thiện tổ chức, cơ chế quản lý, tinh giản lao động để tăng năng suất, giảm chi phí, nâng cao sức cạnh tranh sản phẩm. </w:t>
      </w:r>
    </w:p>
    <w:p w:rsidR="00064931" w:rsidRPr="00C93DD4" w:rsidRDefault="00C93DD4" w:rsidP="00C93DD4">
      <w:pPr>
        <w:spacing w:before="120" w:after="120" w:line="252" w:lineRule="auto"/>
        <w:ind w:firstLine="425"/>
        <w:jc w:val="both"/>
        <w:rPr>
          <w:sz w:val="28"/>
          <w:szCs w:val="28"/>
        </w:rPr>
      </w:pPr>
      <w:r w:rsidRPr="00C93DD4">
        <w:rPr>
          <w:sz w:val="28"/>
          <w:szCs w:val="28"/>
        </w:rPr>
        <w:t>Sản lượng than sạch tháng 04 ước đạt 3,6 triệu tấn, tăng 2,5 % so với cùng kỳ, tính chung 4 tháng đầu năm ước đạt 13,69 triệu tấn, tăng 4,6% so với cùng kỳ năm trước, trong đó sản lượng than sạch của Tập đoàn Công nghiệp Than - Khoáng sản Việt Nam tăng 2,2% so với cùng kỳ.</w:t>
      </w:r>
      <w:r w:rsidR="00064931" w:rsidRPr="00C93DD4">
        <w:rPr>
          <w:sz w:val="28"/>
          <w:szCs w:val="28"/>
        </w:rPr>
        <w:tab/>
      </w:r>
    </w:p>
    <w:p w:rsidR="00064931" w:rsidRPr="00BE540B" w:rsidRDefault="00BE540B" w:rsidP="008B55EB">
      <w:pPr>
        <w:spacing w:before="120" w:after="120" w:line="252" w:lineRule="auto"/>
        <w:ind w:firstLine="425"/>
        <w:jc w:val="both"/>
        <w:rPr>
          <w:b/>
          <w:i/>
          <w:sz w:val="28"/>
          <w:szCs w:val="28"/>
        </w:rPr>
      </w:pPr>
      <w:r>
        <w:rPr>
          <w:b/>
          <w:i/>
          <w:sz w:val="28"/>
          <w:szCs w:val="28"/>
        </w:rPr>
        <w:t>1.</w:t>
      </w:r>
      <w:r w:rsidR="00064931" w:rsidRPr="00BE540B">
        <w:rPr>
          <w:b/>
          <w:i/>
          <w:sz w:val="28"/>
          <w:szCs w:val="28"/>
        </w:rPr>
        <w:t>3. Đối với ngành dầu khí</w:t>
      </w:r>
    </w:p>
    <w:p w:rsidR="00C93DD4" w:rsidRDefault="00C93DD4" w:rsidP="00C93DD4">
      <w:pPr>
        <w:spacing w:before="120" w:after="120" w:line="252" w:lineRule="auto"/>
        <w:ind w:firstLine="425"/>
        <w:jc w:val="both"/>
        <w:rPr>
          <w:sz w:val="28"/>
          <w:szCs w:val="28"/>
        </w:rPr>
      </w:pPr>
      <w:r>
        <w:rPr>
          <w:sz w:val="28"/>
          <w:szCs w:val="28"/>
        </w:rPr>
        <w:t xml:space="preserve">Sản xuất tiếp tục gặp nhiều khó khăn. Các phát hiện </w:t>
      </w:r>
      <w:r w:rsidRPr="00C93DD4">
        <w:rPr>
          <w:sz w:val="28"/>
          <w:szCs w:val="28"/>
        </w:rPr>
        <w:t>dầu khí trong giai đoạn gần đây phần lớn có trữ lượng nhỏ, giá thành cao, giá dầu thấp nên hiệu quả kinh tế không cao dẫn đến số lượng công trình khai thác mới đưa vào để bổ sung sản lượng khai thác rất ít</w:t>
      </w:r>
      <w:r>
        <w:rPr>
          <w:sz w:val="28"/>
          <w:szCs w:val="28"/>
        </w:rPr>
        <w:t xml:space="preserve"> trong khi đó h</w:t>
      </w:r>
      <w:r w:rsidRPr="00C93DD4">
        <w:rPr>
          <w:sz w:val="28"/>
          <w:szCs w:val="28"/>
        </w:rPr>
        <w:t xml:space="preserve">ầu hết các mỏ </w:t>
      </w:r>
      <w:r>
        <w:rPr>
          <w:sz w:val="28"/>
          <w:szCs w:val="28"/>
        </w:rPr>
        <w:t xml:space="preserve">hiện tại </w:t>
      </w:r>
      <w:r w:rsidRPr="00C93DD4">
        <w:rPr>
          <w:sz w:val="28"/>
          <w:szCs w:val="28"/>
        </w:rPr>
        <w:t>đều đã khai thác trong thời gian dài dẫn tới suy giảm sản lượng tự nhiên hàng năm</w:t>
      </w:r>
      <w:r>
        <w:rPr>
          <w:sz w:val="28"/>
          <w:szCs w:val="28"/>
        </w:rPr>
        <w:t>.</w:t>
      </w:r>
    </w:p>
    <w:p w:rsidR="00C93DD4" w:rsidRPr="00C93DD4" w:rsidRDefault="00C93DD4" w:rsidP="00C93DD4">
      <w:pPr>
        <w:spacing w:before="120" w:after="120" w:line="252" w:lineRule="auto"/>
        <w:ind w:firstLine="425"/>
        <w:jc w:val="both"/>
        <w:rPr>
          <w:sz w:val="28"/>
          <w:szCs w:val="28"/>
        </w:rPr>
      </w:pPr>
      <w:r w:rsidRPr="00C93DD4">
        <w:rPr>
          <w:sz w:val="28"/>
          <w:szCs w:val="28"/>
        </w:rPr>
        <w:lastRenderedPageBreak/>
        <w:t>Sản lượng dầu thô khai thác tháng 4 ước đạt 1,2 triệu tấn, giảm 10,5% so với cùng kỳ năm 2017; khai thác khí đốt thiên nhiên ước đạt 0,9 tỷ m3, giảm 5,4%; khí hóa lỏng ước đạt 65,9 nghìn tấn, giảm 6,4% so với cùng kỳ.</w:t>
      </w:r>
      <w:r>
        <w:rPr>
          <w:sz w:val="28"/>
          <w:szCs w:val="28"/>
        </w:rPr>
        <w:t xml:space="preserve"> </w:t>
      </w:r>
      <w:r w:rsidRPr="00C93DD4">
        <w:rPr>
          <w:sz w:val="28"/>
          <w:szCs w:val="28"/>
        </w:rPr>
        <w:t>Tính chung 4 tháng đầu năm 2018, sản lượng dầu thô khai thác ước đạt 4,8</w:t>
      </w:r>
      <w:r>
        <w:rPr>
          <w:sz w:val="28"/>
          <w:szCs w:val="28"/>
        </w:rPr>
        <w:t xml:space="preserve"> </w:t>
      </w:r>
      <w:r w:rsidRPr="00C93DD4">
        <w:rPr>
          <w:sz w:val="28"/>
          <w:szCs w:val="28"/>
        </w:rPr>
        <w:t>triệu tấn, giảm 9,7% so với cùng kỳ năm 2017; khai thác khí đốt thiên nhiên ước đạt 3,5 tỷ m3, tăng 3,1%; khí hóa lỏng ước đạt 289,3 nghìn tấn, tăng 6,2% so với cùng kỳ.</w:t>
      </w:r>
    </w:p>
    <w:p w:rsidR="00064931" w:rsidRPr="00BE540B" w:rsidRDefault="00BE540B" w:rsidP="008B55EB">
      <w:pPr>
        <w:spacing w:before="120" w:after="120" w:line="252" w:lineRule="auto"/>
        <w:ind w:firstLine="425"/>
        <w:jc w:val="both"/>
        <w:rPr>
          <w:b/>
          <w:i/>
          <w:sz w:val="28"/>
          <w:szCs w:val="28"/>
        </w:rPr>
      </w:pPr>
      <w:r w:rsidRPr="00BE540B">
        <w:rPr>
          <w:b/>
          <w:i/>
          <w:sz w:val="28"/>
          <w:szCs w:val="28"/>
        </w:rPr>
        <w:t>1.</w:t>
      </w:r>
      <w:r w:rsidR="00064931" w:rsidRPr="00BE540B">
        <w:rPr>
          <w:b/>
          <w:i/>
          <w:sz w:val="28"/>
          <w:szCs w:val="28"/>
        </w:rPr>
        <w:t>4. Đối với ngành thép</w:t>
      </w:r>
    </w:p>
    <w:p w:rsidR="005E3237" w:rsidRPr="003455D0" w:rsidRDefault="005E3237" w:rsidP="005E3237">
      <w:pPr>
        <w:spacing w:before="120" w:after="120" w:line="252" w:lineRule="auto"/>
        <w:ind w:firstLine="425"/>
        <w:jc w:val="both"/>
        <w:rPr>
          <w:sz w:val="28"/>
          <w:szCs w:val="28"/>
        </w:rPr>
      </w:pPr>
      <w:r w:rsidRPr="005E3237">
        <w:rPr>
          <w:sz w:val="28"/>
          <w:szCs w:val="28"/>
        </w:rPr>
        <w:t xml:space="preserve">Tháng </w:t>
      </w:r>
      <w:r>
        <w:rPr>
          <w:sz w:val="28"/>
          <w:szCs w:val="28"/>
        </w:rPr>
        <w:t>4</w:t>
      </w:r>
      <w:r w:rsidRPr="005E3237">
        <w:rPr>
          <w:sz w:val="28"/>
          <w:szCs w:val="28"/>
        </w:rPr>
        <w:t xml:space="preserve"> năm 2018, </w:t>
      </w:r>
      <w:r w:rsidR="008013A3">
        <w:rPr>
          <w:sz w:val="28"/>
          <w:szCs w:val="28"/>
        </w:rPr>
        <w:t xml:space="preserve">hoạt động sản xuất sản xuất và kinh doanh thép xây dựng tiếp tục giữ ở mức ổn định. </w:t>
      </w:r>
      <w:r w:rsidR="008013A3" w:rsidRPr="003455D0">
        <w:rPr>
          <w:sz w:val="28"/>
          <w:szCs w:val="28"/>
        </w:rPr>
        <w:t>L</w:t>
      </w:r>
      <w:r w:rsidRPr="003455D0">
        <w:rPr>
          <w:sz w:val="28"/>
          <w:szCs w:val="28"/>
        </w:rPr>
        <w:t xml:space="preserve">ượng sắt thép thô ước đạt </w:t>
      </w:r>
      <w:r w:rsidR="005247FD" w:rsidRPr="003455D0">
        <w:rPr>
          <w:sz w:val="28"/>
          <w:szCs w:val="28"/>
        </w:rPr>
        <w:t>1.430</w:t>
      </w:r>
      <w:r w:rsidRPr="003455D0">
        <w:rPr>
          <w:sz w:val="28"/>
          <w:szCs w:val="28"/>
        </w:rPr>
        <w:t xml:space="preserve"> nghìn tấn, tăng </w:t>
      </w:r>
      <w:r w:rsidR="005247FD" w:rsidRPr="003455D0">
        <w:rPr>
          <w:sz w:val="28"/>
          <w:szCs w:val="28"/>
        </w:rPr>
        <w:t>4,9</w:t>
      </w:r>
      <w:r w:rsidRPr="003455D0">
        <w:rPr>
          <w:sz w:val="28"/>
          <w:szCs w:val="28"/>
        </w:rPr>
        <w:t>% so với cùng kỳ; lượng thép cán ước đạt 45</w:t>
      </w:r>
      <w:r w:rsidR="005247FD" w:rsidRPr="003455D0">
        <w:rPr>
          <w:sz w:val="28"/>
          <w:szCs w:val="28"/>
        </w:rPr>
        <w:t>1</w:t>
      </w:r>
      <w:r w:rsidRPr="003455D0">
        <w:rPr>
          <w:sz w:val="28"/>
          <w:szCs w:val="28"/>
        </w:rPr>
        <w:t xml:space="preserve">,6 nghìn tấn, tăng </w:t>
      </w:r>
      <w:r w:rsidR="005247FD" w:rsidRPr="003455D0">
        <w:rPr>
          <w:sz w:val="28"/>
          <w:szCs w:val="28"/>
        </w:rPr>
        <w:t>3,3</w:t>
      </w:r>
      <w:r w:rsidRPr="003455D0">
        <w:rPr>
          <w:sz w:val="28"/>
          <w:szCs w:val="28"/>
        </w:rPr>
        <w:t xml:space="preserve">% so với cùng kỳ; lượng thép thanh, thép góc ước đạt </w:t>
      </w:r>
      <w:r w:rsidR="005247FD" w:rsidRPr="003455D0">
        <w:rPr>
          <w:sz w:val="28"/>
          <w:szCs w:val="28"/>
        </w:rPr>
        <w:t>573,4</w:t>
      </w:r>
      <w:r w:rsidRPr="003455D0">
        <w:rPr>
          <w:sz w:val="28"/>
          <w:szCs w:val="28"/>
        </w:rPr>
        <w:t xml:space="preserve"> nghìn tấn, </w:t>
      </w:r>
      <w:r w:rsidR="005247FD" w:rsidRPr="003455D0">
        <w:rPr>
          <w:sz w:val="28"/>
          <w:szCs w:val="28"/>
        </w:rPr>
        <w:t>tăng</w:t>
      </w:r>
      <w:r w:rsidRPr="003455D0">
        <w:rPr>
          <w:sz w:val="28"/>
          <w:szCs w:val="28"/>
        </w:rPr>
        <w:t xml:space="preserve"> </w:t>
      </w:r>
      <w:r w:rsidR="005247FD" w:rsidRPr="003455D0">
        <w:rPr>
          <w:sz w:val="28"/>
          <w:szCs w:val="28"/>
        </w:rPr>
        <w:t>27,3</w:t>
      </w:r>
      <w:r w:rsidRPr="003455D0">
        <w:rPr>
          <w:sz w:val="28"/>
          <w:szCs w:val="28"/>
        </w:rPr>
        <w:t>% so với cùng kỳ.</w:t>
      </w:r>
    </w:p>
    <w:p w:rsidR="005E3237" w:rsidRPr="005E3237" w:rsidRDefault="005E3237" w:rsidP="005E3237">
      <w:pPr>
        <w:spacing w:before="120" w:after="120" w:line="252" w:lineRule="auto"/>
        <w:ind w:firstLine="425"/>
        <w:jc w:val="both"/>
        <w:rPr>
          <w:sz w:val="28"/>
          <w:szCs w:val="28"/>
        </w:rPr>
      </w:pPr>
      <w:r w:rsidRPr="003455D0">
        <w:rPr>
          <w:sz w:val="28"/>
          <w:szCs w:val="28"/>
        </w:rPr>
        <w:t xml:space="preserve">Tính chung 4 tháng đầu năm 2018, lượng sắt thép thô đạt </w:t>
      </w:r>
      <w:r w:rsidR="005247FD" w:rsidRPr="003455D0">
        <w:rPr>
          <w:sz w:val="28"/>
          <w:szCs w:val="28"/>
        </w:rPr>
        <w:t>4.419,6</w:t>
      </w:r>
      <w:r w:rsidRPr="003455D0">
        <w:rPr>
          <w:sz w:val="28"/>
          <w:szCs w:val="28"/>
        </w:rPr>
        <w:t xml:space="preserve"> nghìn tấn, tăng </w:t>
      </w:r>
      <w:r w:rsidR="005247FD" w:rsidRPr="003455D0">
        <w:rPr>
          <w:sz w:val="28"/>
          <w:szCs w:val="28"/>
        </w:rPr>
        <w:t>38,2</w:t>
      </w:r>
      <w:r w:rsidRPr="003455D0">
        <w:rPr>
          <w:sz w:val="28"/>
          <w:szCs w:val="28"/>
        </w:rPr>
        <w:t xml:space="preserve">% so với cùng kỳ; thép cán đạt </w:t>
      </w:r>
      <w:r w:rsidR="005247FD" w:rsidRPr="003455D0">
        <w:rPr>
          <w:sz w:val="28"/>
          <w:szCs w:val="28"/>
        </w:rPr>
        <w:t>1.805</w:t>
      </w:r>
      <w:r w:rsidRPr="003455D0">
        <w:rPr>
          <w:sz w:val="28"/>
          <w:szCs w:val="28"/>
        </w:rPr>
        <w:t xml:space="preserve"> nghìn tấn, tăng </w:t>
      </w:r>
      <w:r w:rsidR="005247FD" w:rsidRPr="003455D0">
        <w:rPr>
          <w:sz w:val="28"/>
          <w:szCs w:val="28"/>
        </w:rPr>
        <w:t>3,7</w:t>
      </w:r>
      <w:r w:rsidRPr="003455D0">
        <w:rPr>
          <w:sz w:val="28"/>
          <w:szCs w:val="28"/>
        </w:rPr>
        <w:t xml:space="preserve">% so với cùng kỳ; thép thanh, thép góc đạt </w:t>
      </w:r>
      <w:r w:rsidR="005247FD" w:rsidRPr="003455D0">
        <w:rPr>
          <w:sz w:val="28"/>
          <w:szCs w:val="28"/>
        </w:rPr>
        <w:t>2.106</w:t>
      </w:r>
      <w:r w:rsidRPr="003455D0">
        <w:rPr>
          <w:sz w:val="28"/>
          <w:szCs w:val="28"/>
        </w:rPr>
        <w:t xml:space="preserve"> nghìn tấn, tăng </w:t>
      </w:r>
      <w:r w:rsidR="005247FD" w:rsidRPr="003455D0">
        <w:rPr>
          <w:sz w:val="28"/>
          <w:szCs w:val="28"/>
        </w:rPr>
        <w:t>10,7</w:t>
      </w:r>
      <w:r w:rsidRPr="003455D0">
        <w:rPr>
          <w:sz w:val="28"/>
          <w:szCs w:val="28"/>
        </w:rPr>
        <w:t>% so với cùng kỳ.</w:t>
      </w:r>
      <w:r w:rsidRPr="005E3237">
        <w:rPr>
          <w:sz w:val="28"/>
          <w:szCs w:val="28"/>
        </w:rPr>
        <w:t xml:space="preserve"> </w:t>
      </w:r>
    </w:p>
    <w:p w:rsidR="005E3237" w:rsidRDefault="005E3237" w:rsidP="005E3237">
      <w:pPr>
        <w:spacing w:before="120" w:after="120" w:line="252" w:lineRule="auto"/>
        <w:ind w:firstLine="425"/>
        <w:jc w:val="both"/>
        <w:rPr>
          <w:sz w:val="28"/>
          <w:szCs w:val="28"/>
        </w:rPr>
      </w:pPr>
      <w:r w:rsidRPr="003455D0">
        <w:rPr>
          <w:sz w:val="28"/>
          <w:szCs w:val="28"/>
        </w:rPr>
        <w:t xml:space="preserve">Nhập khẩu thép các loại từ các thị trường trong tháng 4 giảm </w:t>
      </w:r>
      <w:r w:rsidR="003455D0" w:rsidRPr="003455D0">
        <w:rPr>
          <w:sz w:val="28"/>
          <w:szCs w:val="28"/>
        </w:rPr>
        <w:t>22,2</w:t>
      </w:r>
      <w:r w:rsidRPr="003455D0">
        <w:rPr>
          <w:sz w:val="28"/>
          <w:szCs w:val="28"/>
        </w:rPr>
        <w:t xml:space="preserve">% về lượng và </w:t>
      </w:r>
      <w:r w:rsidR="003455D0" w:rsidRPr="003455D0">
        <w:rPr>
          <w:sz w:val="28"/>
          <w:szCs w:val="28"/>
        </w:rPr>
        <w:t>5</w:t>
      </w:r>
      <w:r w:rsidRPr="003455D0">
        <w:rPr>
          <w:sz w:val="28"/>
          <w:szCs w:val="28"/>
        </w:rPr>
        <w:t>% về trị giá. Tính chung 4 tháng đầu năm 201</w:t>
      </w:r>
      <w:r w:rsidR="003455D0" w:rsidRPr="003455D0">
        <w:rPr>
          <w:sz w:val="28"/>
          <w:szCs w:val="28"/>
        </w:rPr>
        <w:t>8</w:t>
      </w:r>
      <w:r w:rsidRPr="003455D0">
        <w:rPr>
          <w:sz w:val="28"/>
          <w:szCs w:val="28"/>
        </w:rPr>
        <w:t xml:space="preserve">, nhập khẩu thép các loại giảm </w:t>
      </w:r>
      <w:r w:rsidR="003455D0" w:rsidRPr="003455D0">
        <w:rPr>
          <w:sz w:val="28"/>
          <w:szCs w:val="28"/>
        </w:rPr>
        <w:t>24,6</w:t>
      </w:r>
      <w:r w:rsidRPr="003455D0">
        <w:rPr>
          <w:sz w:val="28"/>
          <w:szCs w:val="28"/>
        </w:rPr>
        <w:t xml:space="preserve">% về lượng và </w:t>
      </w:r>
      <w:r w:rsidR="003455D0" w:rsidRPr="003455D0">
        <w:rPr>
          <w:sz w:val="28"/>
          <w:szCs w:val="28"/>
        </w:rPr>
        <w:t>6,4</w:t>
      </w:r>
      <w:r w:rsidRPr="003455D0">
        <w:rPr>
          <w:sz w:val="28"/>
          <w:szCs w:val="28"/>
        </w:rPr>
        <w:t>% về trị giá.</w:t>
      </w:r>
    </w:p>
    <w:p w:rsidR="00B23302" w:rsidRDefault="00E97B22" w:rsidP="00E97B22">
      <w:pPr>
        <w:spacing w:before="120" w:after="120" w:line="252" w:lineRule="auto"/>
        <w:ind w:firstLine="425"/>
        <w:jc w:val="both"/>
        <w:rPr>
          <w:sz w:val="28"/>
          <w:szCs w:val="28"/>
        </w:rPr>
      </w:pPr>
      <w:r w:rsidRPr="00FE19A9">
        <w:rPr>
          <w:sz w:val="28"/>
          <w:szCs w:val="28"/>
        </w:rPr>
        <w:t xml:space="preserve">Ngành thép đang có sự tăng trưởng tốt chủ yếu do kinh tế trong nước tiếp tục duy trì ổn định, nhiều dự án hạ tầng, xây dựng, bất động sản được triển khai trong năm 2018. Đặc biệt, việc giải ngân vốn đầu tư công đã được Chính phủ chú trọng, triển khai ngay từ những tháng đầu năm, tạo tiền đề tốt cho tăng trưởng của ngành. </w:t>
      </w:r>
    </w:p>
    <w:p w:rsidR="00E97B22" w:rsidRPr="00FE19A9" w:rsidRDefault="00E97B22" w:rsidP="00E97B22">
      <w:pPr>
        <w:spacing w:before="120" w:after="120" w:line="252" w:lineRule="auto"/>
        <w:ind w:firstLine="425"/>
        <w:jc w:val="both"/>
        <w:rPr>
          <w:sz w:val="28"/>
          <w:szCs w:val="28"/>
        </w:rPr>
      </w:pPr>
      <w:r w:rsidRPr="00FE19A9">
        <w:rPr>
          <w:sz w:val="28"/>
          <w:szCs w:val="28"/>
        </w:rPr>
        <w:t xml:space="preserve">Dù gặp nhiều khó khăn do các vụ kiện phòng vệ thương mại ở nhiều quốc gia </w:t>
      </w:r>
      <w:r w:rsidR="00B23302">
        <w:rPr>
          <w:sz w:val="28"/>
          <w:szCs w:val="28"/>
        </w:rPr>
        <w:t xml:space="preserve">như: </w:t>
      </w:r>
      <w:r w:rsidR="00B23302" w:rsidRPr="00FE19A9">
        <w:rPr>
          <w:sz w:val="28"/>
          <w:szCs w:val="28"/>
        </w:rPr>
        <w:t>Hoa Kỳ, Australia, Indonesia, Malaysia, Thái Lan và Ấn Độ đối với sản phẩm thép xuất khẩu của Việt Nam</w:t>
      </w:r>
      <w:r w:rsidR="00B23302">
        <w:rPr>
          <w:sz w:val="28"/>
          <w:szCs w:val="28"/>
        </w:rPr>
        <w:t xml:space="preserve"> </w:t>
      </w:r>
      <w:r w:rsidRPr="00FE19A9">
        <w:rPr>
          <w:sz w:val="28"/>
          <w:szCs w:val="28"/>
        </w:rPr>
        <w:t xml:space="preserve">nhưng sản xuất của ngành thép trong nước </w:t>
      </w:r>
      <w:r w:rsidR="003455D0" w:rsidRPr="00FE19A9">
        <w:rPr>
          <w:sz w:val="28"/>
          <w:szCs w:val="28"/>
        </w:rPr>
        <w:t>đã và đang</w:t>
      </w:r>
      <w:r w:rsidRPr="00FE19A9">
        <w:rPr>
          <w:sz w:val="28"/>
          <w:szCs w:val="28"/>
        </w:rPr>
        <w:t xml:space="preserve"> tăng trưởng </w:t>
      </w:r>
      <w:r w:rsidR="003455D0" w:rsidRPr="00FE19A9">
        <w:rPr>
          <w:sz w:val="28"/>
          <w:szCs w:val="28"/>
        </w:rPr>
        <w:t>tốt</w:t>
      </w:r>
      <w:r w:rsidRPr="00FE19A9">
        <w:rPr>
          <w:sz w:val="28"/>
          <w:szCs w:val="28"/>
        </w:rPr>
        <w:t>. Đặc biệt, thép cũng chính thức trở thành một trong những mặt hàng xuất khẩu có kim ngạch trên 1 tỷ USD chỉ sau 3 tháng đầu năm</w:t>
      </w:r>
      <w:r w:rsidR="003455D0" w:rsidRPr="00FE19A9">
        <w:rPr>
          <w:sz w:val="28"/>
          <w:szCs w:val="28"/>
        </w:rPr>
        <w:t xml:space="preserve"> và </w:t>
      </w:r>
      <w:r w:rsidR="00FE19A9" w:rsidRPr="00FE19A9">
        <w:rPr>
          <w:sz w:val="28"/>
          <w:szCs w:val="28"/>
        </w:rPr>
        <w:t>đạt 1,3 tỷ USD trong vòng 4 tháng</w:t>
      </w:r>
      <w:r w:rsidRPr="00FE19A9">
        <w:rPr>
          <w:sz w:val="28"/>
          <w:szCs w:val="28"/>
        </w:rPr>
        <w:t>.</w:t>
      </w:r>
    </w:p>
    <w:p w:rsidR="00064931" w:rsidRPr="00BE540B" w:rsidRDefault="00BE540B" w:rsidP="008B55EB">
      <w:pPr>
        <w:spacing w:before="120" w:after="120" w:line="252" w:lineRule="auto"/>
        <w:ind w:firstLine="425"/>
        <w:jc w:val="both"/>
        <w:rPr>
          <w:b/>
          <w:i/>
          <w:sz w:val="28"/>
          <w:szCs w:val="28"/>
        </w:rPr>
      </w:pPr>
      <w:r w:rsidRPr="00BE540B">
        <w:rPr>
          <w:b/>
          <w:i/>
          <w:sz w:val="28"/>
          <w:szCs w:val="28"/>
        </w:rPr>
        <w:t>1.</w:t>
      </w:r>
      <w:r w:rsidR="00064931" w:rsidRPr="00BE540B">
        <w:rPr>
          <w:b/>
          <w:i/>
          <w:sz w:val="28"/>
          <w:szCs w:val="28"/>
        </w:rPr>
        <w:t>5. Đối với ngành hóa chất, phân bón</w:t>
      </w:r>
    </w:p>
    <w:p w:rsidR="00FA0180" w:rsidRDefault="000B546F" w:rsidP="00FF676B">
      <w:pPr>
        <w:spacing w:before="120" w:after="120" w:line="252" w:lineRule="auto"/>
        <w:ind w:firstLine="425"/>
        <w:jc w:val="both"/>
        <w:rPr>
          <w:sz w:val="28"/>
          <w:szCs w:val="28"/>
        </w:rPr>
      </w:pPr>
      <w:r>
        <w:rPr>
          <w:sz w:val="28"/>
          <w:szCs w:val="28"/>
        </w:rPr>
        <w:t>Sau</w:t>
      </w:r>
      <w:r w:rsidR="00FF676B">
        <w:rPr>
          <w:sz w:val="28"/>
          <w:szCs w:val="28"/>
        </w:rPr>
        <w:t xml:space="preserve"> </w:t>
      </w:r>
      <w:r w:rsidR="00FF37C5" w:rsidRPr="00FF37C5">
        <w:rPr>
          <w:sz w:val="28"/>
          <w:szCs w:val="28"/>
        </w:rPr>
        <w:t xml:space="preserve">đà tăng giá </w:t>
      </w:r>
      <w:r w:rsidR="00FF676B">
        <w:rPr>
          <w:sz w:val="28"/>
          <w:szCs w:val="28"/>
        </w:rPr>
        <w:t xml:space="preserve">phân bón </w:t>
      </w:r>
      <w:r w:rsidR="00FF37C5" w:rsidRPr="00FF37C5">
        <w:rPr>
          <w:sz w:val="28"/>
          <w:szCs w:val="28"/>
        </w:rPr>
        <w:t>từ cuối quý 1/2018</w:t>
      </w:r>
      <w:r w:rsidR="00FF676B">
        <w:rPr>
          <w:sz w:val="28"/>
          <w:szCs w:val="28"/>
        </w:rPr>
        <w:t xml:space="preserve">, </w:t>
      </w:r>
      <w:r w:rsidR="00FA0180">
        <w:rPr>
          <w:sz w:val="28"/>
          <w:szCs w:val="28"/>
        </w:rPr>
        <w:t xml:space="preserve">thị trường phân bón thế giới trong tháng 4 không có biến động lớn, xu hướng ổn định hoặc giảm nhẹ. Nguồn cung phân bón từ Trung Quốc (nước sản xuất lớn) giảm do nhiều nhà máy nghỉ bảo dưỡng nhưng do tồn kho cao, nhu cầu từ các nhà nhập khẩu chưa mạnh và đang trong giai đoạn đàm phàn để mua giá thấp. </w:t>
      </w:r>
    </w:p>
    <w:p w:rsidR="00FA0180" w:rsidRDefault="00FA0180" w:rsidP="00FF676B">
      <w:pPr>
        <w:spacing w:before="120" w:after="120" w:line="252" w:lineRule="auto"/>
        <w:ind w:firstLine="425"/>
        <w:jc w:val="both"/>
        <w:rPr>
          <w:sz w:val="28"/>
          <w:szCs w:val="28"/>
        </w:rPr>
      </w:pPr>
      <w:r>
        <w:rPr>
          <w:sz w:val="28"/>
          <w:szCs w:val="28"/>
        </w:rPr>
        <w:t xml:space="preserve">Trong nước, </w:t>
      </w:r>
      <w:r w:rsidR="00FF676B">
        <w:rPr>
          <w:sz w:val="28"/>
          <w:szCs w:val="28"/>
        </w:rPr>
        <w:t>thị trường phân bón c</w:t>
      </w:r>
      <w:r w:rsidR="000B546F">
        <w:rPr>
          <w:sz w:val="28"/>
          <w:szCs w:val="28"/>
        </w:rPr>
        <w:t>ũng đang biến động giảm dần</w:t>
      </w:r>
      <w:r>
        <w:rPr>
          <w:sz w:val="28"/>
          <w:szCs w:val="28"/>
        </w:rPr>
        <w:t>, giao dịch chậm</w:t>
      </w:r>
      <w:r w:rsidR="000B546F">
        <w:rPr>
          <w:sz w:val="28"/>
          <w:szCs w:val="28"/>
        </w:rPr>
        <w:t xml:space="preserve"> </w:t>
      </w:r>
      <w:r w:rsidR="00FF676B">
        <w:rPr>
          <w:sz w:val="28"/>
          <w:szCs w:val="28"/>
        </w:rPr>
        <w:t>do một phần ảnh hưởng của xu hướng đi xuống của giá thế giới</w:t>
      </w:r>
      <w:r w:rsidR="000B546F">
        <w:rPr>
          <w:sz w:val="28"/>
          <w:szCs w:val="28"/>
        </w:rPr>
        <w:t xml:space="preserve"> và do</w:t>
      </w:r>
      <w:r w:rsidR="00FF676B">
        <w:rPr>
          <w:sz w:val="28"/>
          <w:szCs w:val="28"/>
        </w:rPr>
        <w:t xml:space="preserve"> lượng hàng </w:t>
      </w:r>
      <w:r w:rsidR="000B546F">
        <w:rPr>
          <w:sz w:val="28"/>
          <w:szCs w:val="28"/>
        </w:rPr>
        <w:t>dự kiến cập cảng</w:t>
      </w:r>
      <w:r w:rsidR="00F36667">
        <w:rPr>
          <w:sz w:val="28"/>
          <w:szCs w:val="28"/>
        </w:rPr>
        <w:t xml:space="preserve"> Sài Gòn tăng mạnh. Để giải phóng</w:t>
      </w:r>
      <w:r w:rsidR="000B546F">
        <w:rPr>
          <w:sz w:val="28"/>
          <w:szCs w:val="28"/>
        </w:rPr>
        <w:t xml:space="preserve"> hàng ngay tại </w:t>
      </w:r>
      <w:r w:rsidR="000B546F">
        <w:rPr>
          <w:sz w:val="28"/>
          <w:szCs w:val="28"/>
        </w:rPr>
        <w:lastRenderedPageBreak/>
        <w:t xml:space="preserve">cảng, một số doanh nghiệp đã chào giá giảm mạnh so với hàng trong kho. Bên cạnh đó, do giá ure nhập khẩu giảm nên các nhà sản xuất ure nội địa cũng giảm giá chào trong bối cảnh </w:t>
      </w:r>
      <w:r>
        <w:rPr>
          <w:sz w:val="28"/>
          <w:szCs w:val="28"/>
        </w:rPr>
        <w:t>nhu cầu phân bón đang trong giai đoạn thấp điểm khi vụ Đông Xuân tại các tỉnh miền Bắc đang chuẩn bị thu hoạch, vụ Hè Thu tại các tỉnh phía Nam đã xuống giống xong.</w:t>
      </w:r>
    </w:p>
    <w:p w:rsidR="00E16D93" w:rsidRDefault="00FA0180" w:rsidP="00FF37C5">
      <w:pPr>
        <w:spacing w:before="120" w:after="120" w:line="252" w:lineRule="auto"/>
        <w:ind w:firstLine="425"/>
        <w:jc w:val="both"/>
        <w:rPr>
          <w:sz w:val="28"/>
          <w:szCs w:val="28"/>
        </w:rPr>
      </w:pPr>
      <w:r>
        <w:rPr>
          <w:sz w:val="28"/>
          <w:szCs w:val="28"/>
        </w:rPr>
        <w:t xml:space="preserve">Dự báo trong thời gian tới, những bất ổn về chính trị trên </w:t>
      </w:r>
      <w:r w:rsidR="007A1C08">
        <w:rPr>
          <w:sz w:val="28"/>
          <w:szCs w:val="28"/>
        </w:rPr>
        <w:t>thế giới có thể ảnh hưởng đến giá hàng hóa nguyên vật liệu, tuy nhiên do nguồn cung phân bón vẫn tốt nên giá phân bón sẽ khó có biến động lớn.</w:t>
      </w:r>
    </w:p>
    <w:p w:rsidR="00FE19A9" w:rsidRDefault="00FE19A9" w:rsidP="00FE19A9">
      <w:pPr>
        <w:spacing w:before="120" w:after="120" w:line="252" w:lineRule="auto"/>
        <w:ind w:firstLine="425"/>
        <w:jc w:val="both"/>
        <w:rPr>
          <w:sz w:val="28"/>
          <w:szCs w:val="28"/>
        </w:rPr>
      </w:pPr>
      <w:r w:rsidRPr="00FE19A9">
        <w:rPr>
          <w:sz w:val="28"/>
          <w:szCs w:val="28"/>
        </w:rPr>
        <w:t>Sản l</w:t>
      </w:r>
      <w:r>
        <w:rPr>
          <w:sz w:val="28"/>
          <w:szCs w:val="28"/>
        </w:rPr>
        <w:t>ượng một số sản phẩm phân bón: 4</w:t>
      </w:r>
      <w:r w:rsidRPr="00FE19A9">
        <w:rPr>
          <w:sz w:val="28"/>
          <w:szCs w:val="28"/>
        </w:rPr>
        <w:t xml:space="preserve"> tháng đầu năm 2018, ước sản lượng phân đạm urê đạt </w:t>
      </w:r>
      <w:r>
        <w:rPr>
          <w:sz w:val="28"/>
          <w:szCs w:val="28"/>
        </w:rPr>
        <w:t>787,9 nghìn tấn, giảm 3,9</w:t>
      </w:r>
      <w:r w:rsidRPr="00FE19A9">
        <w:rPr>
          <w:sz w:val="28"/>
          <w:szCs w:val="28"/>
        </w:rPr>
        <w:t xml:space="preserve">% so với cùng kỳ; phân NPK khoảng </w:t>
      </w:r>
      <w:r>
        <w:rPr>
          <w:sz w:val="28"/>
          <w:szCs w:val="28"/>
        </w:rPr>
        <w:t>703,6</w:t>
      </w:r>
      <w:r w:rsidRPr="00FE19A9">
        <w:rPr>
          <w:sz w:val="28"/>
          <w:szCs w:val="28"/>
        </w:rPr>
        <w:t xml:space="preserve"> nghìn tấn, tăng </w:t>
      </w:r>
      <w:r>
        <w:rPr>
          <w:sz w:val="28"/>
          <w:szCs w:val="28"/>
        </w:rPr>
        <w:t>3,8</w:t>
      </w:r>
      <w:r w:rsidRPr="00FE19A9">
        <w:rPr>
          <w:sz w:val="28"/>
          <w:szCs w:val="28"/>
        </w:rPr>
        <w:t xml:space="preserve">% so với cùng kỳ; phân lân (TĐ Hóa chất VN) ước đạt khoảng </w:t>
      </w:r>
      <w:r>
        <w:rPr>
          <w:sz w:val="28"/>
          <w:szCs w:val="28"/>
        </w:rPr>
        <w:t>494</w:t>
      </w:r>
      <w:r w:rsidRPr="00FE19A9">
        <w:rPr>
          <w:sz w:val="28"/>
          <w:szCs w:val="28"/>
        </w:rPr>
        <w:t xml:space="preserve"> nghìn tấn, tăng </w:t>
      </w:r>
      <w:r>
        <w:rPr>
          <w:sz w:val="28"/>
          <w:szCs w:val="28"/>
        </w:rPr>
        <w:t>10,8</w:t>
      </w:r>
      <w:r w:rsidRPr="00FE19A9">
        <w:rPr>
          <w:sz w:val="28"/>
          <w:szCs w:val="28"/>
        </w:rPr>
        <w:t xml:space="preserve">% so với cùng kỳ; phân DAP (TĐ Hóa chất VN) ước đạt </w:t>
      </w:r>
      <w:r w:rsidR="00E974D1">
        <w:rPr>
          <w:sz w:val="28"/>
          <w:szCs w:val="28"/>
        </w:rPr>
        <w:t>164,6</w:t>
      </w:r>
      <w:r w:rsidRPr="00FE19A9">
        <w:rPr>
          <w:sz w:val="28"/>
          <w:szCs w:val="28"/>
        </w:rPr>
        <w:t xml:space="preserve"> nghìn tấn, tăng </w:t>
      </w:r>
      <w:r w:rsidR="00E974D1">
        <w:rPr>
          <w:sz w:val="28"/>
          <w:szCs w:val="28"/>
        </w:rPr>
        <w:t>41,6</w:t>
      </w:r>
      <w:r w:rsidRPr="00FE19A9">
        <w:rPr>
          <w:sz w:val="28"/>
          <w:szCs w:val="28"/>
        </w:rPr>
        <w:t>% so với cùng kỳ.</w:t>
      </w:r>
    </w:p>
    <w:p w:rsidR="00064931" w:rsidRPr="00BE540B" w:rsidRDefault="00BE540B" w:rsidP="008B55EB">
      <w:pPr>
        <w:spacing w:before="120" w:after="120" w:line="252" w:lineRule="auto"/>
        <w:ind w:firstLine="425"/>
        <w:jc w:val="both"/>
        <w:rPr>
          <w:b/>
          <w:i/>
          <w:sz w:val="28"/>
          <w:szCs w:val="28"/>
        </w:rPr>
      </w:pPr>
      <w:r w:rsidRPr="008D0CF7">
        <w:rPr>
          <w:b/>
          <w:i/>
          <w:sz w:val="28"/>
          <w:szCs w:val="28"/>
        </w:rPr>
        <w:t>1.</w:t>
      </w:r>
      <w:r w:rsidR="00064931" w:rsidRPr="008D0CF7">
        <w:rPr>
          <w:b/>
          <w:i/>
          <w:sz w:val="28"/>
          <w:szCs w:val="28"/>
        </w:rPr>
        <w:t>6. Đối với ngành</w:t>
      </w:r>
      <w:r w:rsidR="00F36667">
        <w:rPr>
          <w:b/>
          <w:i/>
          <w:sz w:val="28"/>
          <w:szCs w:val="28"/>
        </w:rPr>
        <w:t xml:space="preserve"> dệt may</w:t>
      </w:r>
      <w:r w:rsidR="00851115">
        <w:rPr>
          <w:b/>
          <w:i/>
          <w:sz w:val="28"/>
          <w:szCs w:val="28"/>
        </w:rPr>
        <w:t>, da giày</w:t>
      </w:r>
    </w:p>
    <w:p w:rsidR="008D0CF7" w:rsidRDefault="008D0CF7" w:rsidP="008D0CF7">
      <w:pPr>
        <w:spacing w:before="120" w:after="120" w:line="252" w:lineRule="auto"/>
        <w:ind w:firstLine="425"/>
        <w:jc w:val="both"/>
        <w:rPr>
          <w:sz w:val="28"/>
          <w:szCs w:val="28"/>
        </w:rPr>
      </w:pPr>
      <w:r>
        <w:rPr>
          <w:sz w:val="28"/>
          <w:szCs w:val="28"/>
        </w:rPr>
        <w:t>Tiếp tục đà tăng trưởng của Quý I năm 2018,</w:t>
      </w:r>
      <w:r w:rsidR="00F36667">
        <w:rPr>
          <w:sz w:val="28"/>
          <w:szCs w:val="28"/>
        </w:rPr>
        <w:t xml:space="preserve"> ngành dệt may trong tháng 4 </w:t>
      </w:r>
      <w:r>
        <w:rPr>
          <w:sz w:val="28"/>
          <w:szCs w:val="28"/>
        </w:rPr>
        <w:t>có nhiều kết quả tích cực:</w:t>
      </w:r>
      <w:r w:rsidRPr="0001027E">
        <w:rPr>
          <w:sz w:val="28"/>
          <w:szCs w:val="28"/>
        </w:rPr>
        <w:t xml:space="preserve"> Chỉ số sản xuất ngành dệt tháng</w:t>
      </w:r>
      <w:r>
        <w:rPr>
          <w:sz w:val="28"/>
          <w:szCs w:val="28"/>
        </w:rPr>
        <w:t xml:space="preserve"> 4</w:t>
      </w:r>
      <w:r w:rsidRPr="0001027E">
        <w:rPr>
          <w:sz w:val="28"/>
          <w:szCs w:val="28"/>
        </w:rPr>
        <w:t xml:space="preserve"> tăng </w:t>
      </w:r>
      <w:r>
        <w:rPr>
          <w:sz w:val="28"/>
          <w:szCs w:val="28"/>
        </w:rPr>
        <w:t>2,1</w:t>
      </w:r>
      <w:r w:rsidRPr="0001027E">
        <w:rPr>
          <w:sz w:val="28"/>
          <w:szCs w:val="28"/>
        </w:rPr>
        <w:t>% so với</w:t>
      </w:r>
      <w:r>
        <w:rPr>
          <w:sz w:val="28"/>
          <w:szCs w:val="28"/>
        </w:rPr>
        <w:t xml:space="preserve"> tháng trước nhưng tăng 13% so với</w:t>
      </w:r>
      <w:r w:rsidRPr="0001027E">
        <w:rPr>
          <w:sz w:val="28"/>
          <w:szCs w:val="28"/>
        </w:rPr>
        <w:t xml:space="preserve"> </w:t>
      </w:r>
      <w:r>
        <w:rPr>
          <w:sz w:val="28"/>
          <w:szCs w:val="28"/>
        </w:rPr>
        <w:t>tháng 4</w:t>
      </w:r>
      <w:r w:rsidRPr="0001027E">
        <w:rPr>
          <w:sz w:val="28"/>
          <w:szCs w:val="28"/>
        </w:rPr>
        <w:t xml:space="preserve"> năm 2017, </w:t>
      </w:r>
      <w:r>
        <w:rPr>
          <w:sz w:val="28"/>
          <w:szCs w:val="28"/>
        </w:rPr>
        <w:t>tính chung 4 tháng, chỉ số sản xuất ngành dệt đạt 12,1% so với cùng kỳ</w:t>
      </w:r>
      <w:r w:rsidRPr="0001027E">
        <w:rPr>
          <w:sz w:val="28"/>
          <w:szCs w:val="28"/>
        </w:rPr>
        <w:t xml:space="preserve">; chỉ số sản xuất trang phục </w:t>
      </w:r>
      <w:r>
        <w:rPr>
          <w:sz w:val="28"/>
          <w:szCs w:val="28"/>
        </w:rPr>
        <w:t xml:space="preserve">4 tháng </w:t>
      </w:r>
      <w:r w:rsidRPr="0001027E">
        <w:rPr>
          <w:sz w:val="28"/>
          <w:szCs w:val="28"/>
        </w:rPr>
        <w:t xml:space="preserve">tăng </w:t>
      </w:r>
      <w:r>
        <w:rPr>
          <w:sz w:val="28"/>
          <w:szCs w:val="28"/>
        </w:rPr>
        <w:t>10</w:t>
      </w:r>
      <w:r w:rsidRPr="0001027E">
        <w:rPr>
          <w:sz w:val="28"/>
          <w:szCs w:val="28"/>
        </w:rPr>
        <w:t>,</w:t>
      </w:r>
      <w:r>
        <w:rPr>
          <w:sz w:val="28"/>
          <w:szCs w:val="28"/>
        </w:rPr>
        <w:t>3</w:t>
      </w:r>
      <w:r w:rsidRPr="0001027E">
        <w:rPr>
          <w:sz w:val="28"/>
          <w:szCs w:val="28"/>
        </w:rPr>
        <w:t xml:space="preserve">% so với cùng kỳ năm 2017. </w:t>
      </w:r>
    </w:p>
    <w:p w:rsidR="008D0CF7" w:rsidRPr="00E974D1" w:rsidRDefault="008D0CF7" w:rsidP="00851115">
      <w:pPr>
        <w:spacing w:before="120" w:after="120" w:line="252" w:lineRule="auto"/>
        <w:ind w:firstLine="425"/>
        <w:jc w:val="both"/>
        <w:rPr>
          <w:sz w:val="28"/>
          <w:szCs w:val="28"/>
        </w:rPr>
      </w:pPr>
      <w:r w:rsidRPr="0001027E">
        <w:rPr>
          <w:sz w:val="28"/>
          <w:szCs w:val="28"/>
        </w:rPr>
        <w:t>Một số sản phẩm trong ngành đạt mức tăng trưởng</w:t>
      </w:r>
      <w:r>
        <w:rPr>
          <w:sz w:val="28"/>
          <w:szCs w:val="28"/>
        </w:rPr>
        <w:t xml:space="preserve"> so với cùng kỳ</w:t>
      </w:r>
      <w:r w:rsidRPr="0001027E">
        <w:rPr>
          <w:sz w:val="28"/>
          <w:szCs w:val="28"/>
        </w:rPr>
        <w:t xml:space="preserve"> như: Vải dệt từ sợi tự nhiên ước đạt 1</w:t>
      </w:r>
      <w:r>
        <w:rPr>
          <w:sz w:val="28"/>
          <w:szCs w:val="28"/>
        </w:rPr>
        <w:t>71</w:t>
      </w:r>
      <w:r w:rsidRPr="0001027E">
        <w:rPr>
          <w:sz w:val="28"/>
          <w:szCs w:val="28"/>
        </w:rPr>
        <w:t>,</w:t>
      </w:r>
      <w:r>
        <w:rPr>
          <w:sz w:val="28"/>
          <w:szCs w:val="28"/>
        </w:rPr>
        <w:t>6</w:t>
      </w:r>
      <w:r w:rsidRPr="0001027E">
        <w:rPr>
          <w:sz w:val="28"/>
          <w:szCs w:val="28"/>
        </w:rPr>
        <w:t xml:space="preserve"> triệu m2, tăng </w:t>
      </w:r>
      <w:r>
        <w:rPr>
          <w:sz w:val="28"/>
          <w:szCs w:val="28"/>
        </w:rPr>
        <w:t>3</w:t>
      </w:r>
      <w:r w:rsidRPr="0001027E">
        <w:rPr>
          <w:sz w:val="28"/>
          <w:szCs w:val="28"/>
        </w:rPr>
        <w:t>,</w:t>
      </w:r>
      <w:r>
        <w:rPr>
          <w:sz w:val="28"/>
          <w:szCs w:val="28"/>
        </w:rPr>
        <w:t>7</w:t>
      </w:r>
      <w:r w:rsidRPr="0001027E">
        <w:rPr>
          <w:sz w:val="28"/>
          <w:szCs w:val="28"/>
        </w:rPr>
        <w:t xml:space="preserve">%; sản xuất vải dệt từ sợi tổng hợp và sợi nhân tạo ước đạt </w:t>
      </w:r>
      <w:r>
        <w:rPr>
          <w:sz w:val="28"/>
          <w:szCs w:val="28"/>
        </w:rPr>
        <w:t>336</w:t>
      </w:r>
      <w:r w:rsidRPr="0001027E">
        <w:rPr>
          <w:sz w:val="28"/>
          <w:szCs w:val="28"/>
        </w:rPr>
        <w:t>,</w:t>
      </w:r>
      <w:r>
        <w:rPr>
          <w:sz w:val="28"/>
          <w:szCs w:val="28"/>
        </w:rPr>
        <w:t>1</w:t>
      </w:r>
      <w:r w:rsidRPr="0001027E">
        <w:rPr>
          <w:sz w:val="28"/>
          <w:szCs w:val="28"/>
        </w:rPr>
        <w:t xml:space="preserve"> triệu m2, tăng 2</w:t>
      </w:r>
      <w:r>
        <w:rPr>
          <w:sz w:val="28"/>
          <w:szCs w:val="28"/>
        </w:rPr>
        <w:t>6</w:t>
      </w:r>
      <w:r w:rsidRPr="0001027E">
        <w:rPr>
          <w:sz w:val="28"/>
          <w:szCs w:val="28"/>
        </w:rPr>
        <w:t>,</w:t>
      </w:r>
      <w:r>
        <w:rPr>
          <w:sz w:val="28"/>
          <w:szCs w:val="28"/>
        </w:rPr>
        <w:t>2</w:t>
      </w:r>
      <w:r w:rsidRPr="0001027E">
        <w:rPr>
          <w:sz w:val="28"/>
          <w:szCs w:val="28"/>
        </w:rPr>
        <w:t>%; quần áo mặc thường ước đạt 1.</w:t>
      </w:r>
      <w:r>
        <w:rPr>
          <w:sz w:val="28"/>
          <w:szCs w:val="28"/>
        </w:rPr>
        <w:t>492</w:t>
      </w:r>
      <w:r w:rsidRPr="0001027E">
        <w:rPr>
          <w:sz w:val="28"/>
          <w:szCs w:val="28"/>
        </w:rPr>
        <w:t>,</w:t>
      </w:r>
      <w:r>
        <w:rPr>
          <w:sz w:val="28"/>
          <w:szCs w:val="28"/>
        </w:rPr>
        <w:t>1</w:t>
      </w:r>
      <w:r w:rsidRPr="0001027E">
        <w:rPr>
          <w:sz w:val="28"/>
          <w:szCs w:val="28"/>
        </w:rPr>
        <w:t xml:space="preserve"> triệu cái, tăng </w:t>
      </w:r>
      <w:r>
        <w:rPr>
          <w:sz w:val="28"/>
          <w:szCs w:val="28"/>
        </w:rPr>
        <w:t>9</w:t>
      </w:r>
      <w:r w:rsidRPr="0001027E">
        <w:rPr>
          <w:sz w:val="28"/>
          <w:szCs w:val="28"/>
        </w:rPr>
        <w:t>,</w:t>
      </w:r>
      <w:r>
        <w:rPr>
          <w:sz w:val="28"/>
          <w:szCs w:val="28"/>
        </w:rPr>
        <w:t>5</w:t>
      </w:r>
      <w:r w:rsidRPr="0001027E">
        <w:rPr>
          <w:sz w:val="28"/>
          <w:szCs w:val="28"/>
        </w:rPr>
        <w:t xml:space="preserve">% so với cùng kỳ. Kim ngạch xuất khẩu </w:t>
      </w:r>
      <w:r>
        <w:rPr>
          <w:sz w:val="28"/>
          <w:szCs w:val="28"/>
        </w:rPr>
        <w:t>hàng</w:t>
      </w:r>
      <w:r w:rsidRPr="0001027E">
        <w:rPr>
          <w:sz w:val="28"/>
          <w:szCs w:val="28"/>
        </w:rPr>
        <w:t xml:space="preserve"> dệt</w:t>
      </w:r>
      <w:r>
        <w:rPr>
          <w:sz w:val="28"/>
          <w:szCs w:val="28"/>
        </w:rPr>
        <w:t xml:space="preserve"> và may mặc</w:t>
      </w:r>
      <w:r w:rsidRPr="0001027E">
        <w:rPr>
          <w:sz w:val="28"/>
          <w:szCs w:val="28"/>
        </w:rPr>
        <w:t xml:space="preserve"> </w:t>
      </w:r>
      <w:r>
        <w:rPr>
          <w:sz w:val="28"/>
          <w:szCs w:val="28"/>
        </w:rPr>
        <w:t xml:space="preserve">trong 4 </w:t>
      </w:r>
      <w:r w:rsidRPr="0001027E">
        <w:rPr>
          <w:sz w:val="28"/>
          <w:szCs w:val="28"/>
        </w:rPr>
        <w:t>tháng</w:t>
      </w:r>
      <w:r>
        <w:rPr>
          <w:sz w:val="28"/>
          <w:szCs w:val="28"/>
        </w:rPr>
        <w:t xml:space="preserve"> đầu năm</w:t>
      </w:r>
      <w:r w:rsidRPr="0001027E">
        <w:rPr>
          <w:sz w:val="28"/>
          <w:szCs w:val="28"/>
        </w:rPr>
        <w:t xml:space="preserve"> ước đạt </w:t>
      </w:r>
      <w:r>
        <w:rPr>
          <w:sz w:val="28"/>
          <w:szCs w:val="28"/>
        </w:rPr>
        <w:t>8</w:t>
      </w:r>
      <w:r w:rsidRPr="0001027E">
        <w:rPr>
          <w:sz w:val="28"/>
          <w:szCs w:val="28"/>
        </w:rPr>
        <w:t>,</w:t>
      </w:r>
      <w:r>
        <w:rPr>
          <w:sz w:val="28"/>
          <w:szCs w:val="28"/>
        </w:rPr>
        <w:t>6</w:t>
      </w:r>
      <w:r w:rsidRPr="0001027E">
        <w:rPr>
          <w:sz w:val="28"/>
          <w:szCs w:val="28"/>
        </w:rPr>
        <w:t xml:space="preserve"> tỷ USD, tăng 1</w:t>
      </w:r>
      <w:r>
        <w:rPr>
          <w:sz w:val="28"/>
          <w:szCs w:val="28"/>
        </w:rPr>
        <w:t>5</w:t>
      </w:r>
      <w:r w:rsidRPr="0001027E">
        <w:rPr>
          <w:sz w:val="28"/>
          <w:szCs w:val="28"/>
        </w:rPr>
        <w:t>,</w:t>
      </w:r>
      <w:r>
        <w:rPr>
          <w:sz w:val="28"/>
          <w:szCs w:val="28"/>
        </w:rPr>
        <w:t>7</w:t>
      </w:r>
      <w:r w:rsidRPr="0001027E">
        <w:rPr>
          <w:sz w:val="28"/>
          <w:szCs w:val="28"/>
        </w:rPr>
        <w:t xml:space="preserve">% so với cùng kỳ. </w:t>
      </w:r>
      <w:r w:rsidR="004B4E18">
        <w:rPr>
          <w:sz w:val="28"/>
          <w:szCs w:val="28"/>
        </w:rPr>
        <w:t>Sản xuất ngành da và các sản phẩm liên quan 4 tháng đầu năm tăng trên 12%</w:t>
      </w:r>
      <w:r w:rsidR="00851115">
        <w:rPr>
          <w:sz w:val="28"/>
          <w:szCs w:val="28"/>
        </w:rPr>
        <w:t xml:space="preserve"> cao hơn so với mức tăng 3% của cùng kỳ năm trước. </w:t>
      </w:r>
      <w:r w:rsidR="00F36667">
        <w:rPr>
          <w:sz w:val="28"/>
          <w:szCs w:val="28"/>
        </w:rPr>
        <w:t>Các doanh nghiệp ngành dệt may</w:t>
      </w:r>
      <w:r w:rsidR="004B4E18">
        <w:rPr>
          <w:sz w:val="28"/>
          <w:szCs w:val="28"/>
        </w:rPr>
        <w:t>, da giày</w:t>
      </w:r>
      <w:r w:rsidR="00F36667">
        <w:rPr>
          <w:sz w:val="28"/>
          <w:szCs w:val="28"/>
        </w:rPr>
        <w:t xml:space="preserve"> đã có đơn hàng hết quý II, các doanh nghiệp vẫn đang tích cực sản xuất và tìm kiếm những đơn hàng mới.</w:t>
      </w:r>
    </w:p>
    <w:p w:rsidR="00BE540B" w:rsidRDefault="00BE540B" w:rsidP="00BE540B">
      <w:pPr>
        <w:spacing w:before="120" w:after="120" w:line="252" w:lineRule="auto"/>
        <w:ind w:firstLine="425"/>
        <w:jc w:val="both"/>
        <w:rPr>
          <w:b/>
          <w:i/>
          <w:sz w:val="28"/>
          <w:szCs w:val="28"/>
        </w:rPr>
      </w:pPr>
      <w:r w:rsidRPr="00BE540B">
        <w:rPr>
          <w:b/>
          <w:i/>
          <w:sz w:val="28"/>
          <w:szCs w:val="28"/>
        </w:rPr>
        <w:t>1.</w:t>
      </w:r>
      <w:r w:rsidR="00064931" w:rsidRPr="00BE540B">
        <w:rPr>
          <w:b/>
          <w:i/>
          <w:sz w:val="28"/>
          <w:szCs w:val="28"/>
        </w:rPr>
        <w:t>7. Đối với các ngành sản xuất chế biến thực phẩm và đồ uống</w:t>
      </w:r>
    </w:p>
    <w:p w:rsidR="00E974D1" w:rsidRPr="00BE540B" w:rsidRDefault="00E974D1" w:rsidP="00BE540B">
      <w:pPr>
        <w:spacing w:before="120" w:after="120" w:line="252" w:lineRule="auto"/>
        <w:ind w:firstLine="425"/>
        <w:jc w:val="both"/>
        <w:rPr>
          <w:b/>
          <w:i/>
          <w:sz w:val="28"/>
          <w:szCs w:val="28"/>
        </w:rPr>
      </w:pPr>
      <w:r w:rsidRPr="00340BF4">
        <w:rPr>
          <w:color w:val="000000"/>
          <w:sz w:val="28"/>
          <w:szCs w:val="28"/>
        </w:rPr>
        <w:t>Tháng 0</w:t>
      </w:r>
      <w:r w:rsidR="00340BF4" w:rsidRPr="00340BF4">
        <w:rPr>
          <w:color w:val="000000"/>
          <w:sz w:val="28"/>
          <w:szCs w:val="28"/>
        </w:rPr>
        <w:t>4</w:t>
      </w:r>
      <w:r w:rsidRPr="00340BF4">
        <w:rPr>
          <w:color w:val="000000"/>
          <w:sz w:val="28"/>
          <w:szCs w:val="28"/>
        </w:rPr>
        <w:t xml:space="preserve"> và </w:t>
      </w:r>
      <w:r w:rsidR="00340BF4" w:rsidRPr="00340BF4">
        <w:rPr>
          <w:color w:val="000000"/>
          <w:sz w:val="28"/>
          <w:szCs w:val="28"/>
        </w:rPr>
        <w:t>4</w:t>
      </w:r>
      <w:r w:rsidRPr="00340BF4">
        <w:rPr>
          <w:color w:val="000000"/>
          <w:sz w:val="28"/>
          <w:szCs w:val="28"/>
        </w:rPr>
        <w:t xml:space="preserve"> tháng năm 201</w:t>
      </w:r>
      <w:r w:rsidR="00340BF4" w:rsidRPr="00340BF4">
        <w:rPr>
          <w:color w:val="000000"/>
          <w:sz w:val="28"/>
          <w:szCs w:val="28"/>
        </w:rPr>
        <w:t>8</w:t>
      </w:r>
      <w:r w:rsidRPr="00340BF4">
        <w:rPr>
          <w:color w:val="000000"/>
          <w:sz w:val="28"/>
          <w:szCs w:val="28"/>
        </w:rPr>
        <w:t>, sản xuất kinh doanh của ng</w:t>
      </w:r>
      <w:r w:rsidR="00340BF4" w:rsidRPr="00340BF4">
        <w:rPr>
          <w:color w:val="000000"/>
          <w:sz w:val="28"/>
          <w:szCs w:val="28"/>
        </w:rPr>
        <w:t xml:space="preserve">ành cơ bản </w:t>
      </w:r>
      <w:r w:rsidR="00F47495">
        <w:rPr>
          <w:color w:val="000000"/>
          <w:sz w:val="28"/>
          <w:szCs w:val="28"/>
        </w:rPr>
        <w:t>duy trì mức tăng trưởng</w:t>
      </w:r>
      <w:r w:rsidRPr="00340BF4">
        <w:rPr>
          <w:color w:val="000000"/>
          <w:sz w:val="28"/>
          <w:szCs w:val="28"/>
        </w:rPr>
        <w:t xml:space="preserve">. Ngành sản xuất đồ uống tăng </w:t>
      </w:r>
      <w:r w:rsidR="00340BF4" w:rsidRPr="00340BF4">
        <w:rPr>
          <w:color w:val="000000"/>
          <w:sz w:val="28"/>
          <w:szCs w:val="28"/>
        </w:rPr>
        <w:t>9,6</w:t>
      </w:r>
      <w:r w:rsidRPr="00340BF4">
        <w:rPr>
          <w:color w:val="000000"/>
          <w:sz w:val="28"/>
          <w:szCs w:val="28"/>
        </w:rPr>
        <w:t>% so với cùng kỳ</w:t>
      </w:r>
      <w:r w:rsidR="00F47495">
        <w:rPr>
          <w:color w:val="000000"/>
          <w:sz w:val="28"/>
          <w:szCs w:val="28"/>
        </w:rPr>
        <w:t>, trong đó sản phẩm bia tăng 9,8%, tuy nhiên mức tăng này tập trung chủ yếu ở các hãng bia nước ngoài, các thương hiệu bia trong nước sản xuất giảm và tăng trưởng thấp, bia Hà Nội sản xuất giảm 3,8%, bia Sài Gòn tăng trưởng ước chỉ đạt 1,9% so với cùng kỳ</w:t>
      </w:r>
      <w:r w:rsidRPr="00340BF4">
        <w:rPr>
          <w:color w:val="000000"/>
          <w:sz w:val="28"/>
          <w:szCs w:val="28"/>
        </w:rPr>
        <w:t xml:space="preserve">; ngành sản xuất thuốc lá tăng </w:t>
      </w:r>
      <w:r w:rsidR="00340BF4" w:rsidRPr="00340BF4">
        <w:rPr>
          <w:color w:val="000000"/>
          <w:sz w:val="28"/>
          <w:szCs w:val="28"/>
        </w:rPr>
        <w:t>3,5</w:t>
      </w:r>
      <w:r w:rsidRPr="00340BF4">
        <w:rPr>
          <w:color w:val="000000"/>
          <w:sz w:val="28"/>
          <w:szCs w:val="28"/>
        </w:rPr>
        <w:t>% so với cùng kỳ</w:t>
      </w:r>
      <w:r w:rsidR="00F47495">
        <w:rPr>
          <w:color w:val="000000"/>
          <w:sz w:val="28"/>
          <w:szCs w:val="28"/>
        </w:rPr>
        <w:t>, trong đó sản xuất của Tổng công ty thuốc lá chỉ tăng 0,3%</w:t>
      </w:r>
      <w:r w:rsidRPr="00340BF4">
        <w:rPr>
          <w:color w:val="000000"/>
          <w:sz w:val="28"/>
          <w:szCs w:val="28"/>
        </w:rPr>
        <w:t xml:space="preserve">; sản xuất, chế biến thực phẩm tăng </w:t>
      </w:r>
      <w:r w:rsidR="00340BF4" w:rsidRPr="00340BF4">
        <w:rPr>
          <w:color w:val="000000"/>
          <w:sz w:val="28"/>
          <w:szCs w:val="28"/>
        </w:rPr>
        <w:t>7,5</w:t>
      </w:r>
      <w:r w:rsidRPr="00340BF4">
        <w:rPr>
          <w:color w:val="000000"/>
          <w:sz w:val="28"/>
          <w:szCs w:val="28"/>
        </w:rPr>
        <w:t xml:space="preserve">% so với cùng kỳ. </w:t>
      </w:r>
      <w:r w:rsidR="00340BF4" w:rsidRPr="00340BF4">
        <w:rPr>
          <w:color w:val="000000"/>
          <w:sz w:val="28"/>
          <w:szCs w:val="28"/>
        </w:rPr>
        <w:t>Đây</w:t>
      </w:r>
      <w:r w:rsidR="00340BF4">
        <w:rPr>
          <w:color w:val="000000"/>
          <w:sz w:val="28"/>
          <w:szCs w:val="28"/>
        </w:rPr>
        <w:t xml:space="preserve"> là mức tăng cao hơn so với mức tăng của cùng kỳ năm trước.</w:t>
      </w:r>
    </w:p>
    <w:p w:rsidR="00D8363F" w:rsidRPr="00D8363F" w:rsidRDefault="00D8363F" w:rsidP="008B55EB">
      <w:pPr>
        <w:spacing w:before="120" w:after="120" w:line="252" w:lineRule="auto"/>
        <w:ind w:firstLine="425"/>
        <w:jc w:val="both"/>
        <w:rPr>
          <w:b/>
          <w:i/>
          <w:sz w:val="28"/>
          <w:szCs w:val="28"/>
        </w:rPr>
      </w:pPr>
      <w:r w:rsidRPr="009E73BE">
        <w:rPr>
          <w:b/>
          <w:i/>
          <w:sz w:val="28"/>
          <w:szCs w:val="28"/>
        </w:rPr>
        <w:t>Nhận xét chung:</w:t>
      </w:r>
    </w:p>
    <w:p w:rsidR="001F7BF0" w:rsidRPr="001F7BF0" w:rsidRDefault="00B445CB" w:rsidP="001F7BF0">
      <w:pPr>
        <w:spacing w:before="120" w:after="120" w:line="252" w:lineRule="auto"/>
        <w:ind w:firstLine="425"/>
        <w:jc w:val="both"/>
        <w:rPr>
          <w:sz w:val="28"/>
          <w:szCs w:val="28"/>
        </w:rPr>
      </w:pPr>
      <w:r w:rsidRPr="00B445CB">
        <w:rPr>
          <w:sz w:val="28"/>
          <w:szCs w:val="28"/>
        </w:rPr>
        <w:lastRenderedPageBreak/>
        <w:t xml:space="preserve">Nhìn chung sản xuất công nghiệp </w:t>
      </w:r>
      <w:r w:rsidR="001B109B">
        <w:rPr>
          <w:sz w:val="28"/>
          <w:szCs w:val="28"/>
        </w:rPr>
        <w:t>4 tháng đầu</w:t>
      </w:r>
      <w:r w:rsidRPr="00B445CB">
        <w:rPr>
          <w:sz w:val="28"/>
          <w:szCs w:val="28"/>
        </w:rPr>
        <w:t xml:space="preserve"> năm 2018 tiếp tục đà tăng trưởng t</w:t>
      </w:r>
      <w:r>
        <w:rPr>
          <w:sz w:val="28"/>
          <w:szCs w:val="28"/>
        </w:rPr>
        <w:t>ốt</w:t>
      </w:r>
      <w:r w:rsidR="00E76DD3">
        <w:rPr>
          <w:sz w:val="28"/>
          <w:szCs w:val="28"/>
        </w:rPr>
        <w:t xml:space="preserve"> khẳng định tính đúng đắn </w:t>
      </w:r>
      <w:r w:rsidR="00E76DD3" w:rsidRPr="00E76DD3">
        <w:rPr>
          <w:sz w:val="28"/>
          <w:szCs w:val="28"/>
        </w:rPr>
        <w:t>trong chỉ đạo, điều hành của Chính phủ, Thủ tướng Chính phủ</w:t>
      </w:r>
      <w:r w:rsidR="00E76DD3">
        <w:rPr>
          <w:sz w:val="28"/>
          <w:szCs w:val="28"/>
        </w:rPr>
        <w:t xml:space="preserve"> và các Bộ ngành </w:t>
      </w:r>
      <w:r w:rsidR="00E76DD3" w:rsidRPr="00E76DD3">
        <w:rPr>
          <w:sz w:val="28"/>
          <w:szCs w:val="28"/>
        </w:rPr>
        <w:t xml:space="preserve">nhằm khơi thông nguồn lực cho sản xuất kinh doanh trong nước </w:t>
      </w:r>
      <w:r w:rsidR="00340BF4">
        <w:rPr>
          <w:sz w:val="28"/>
          <w:szCs w:val="28"/>
        </w:rPr>
        <w:t>và</w:t>
      </w:r>
      <w:r w:rsidR="00E76DD3" w:rsidRPr="00E76DD3">
        <w:rPr>
          <w:sz w:val="28"/>
          <w:szCs w:val="28"/>
        </w:rPr>
        <w:t xml:space="preserve"> đạt được những kết quả hết sức tích cực</w:t>
      </w:r>
      <w:r w:rsidR="008F70FC">
        <w:rPr>
          <w:sz w:val="28"/>
          <w:szCs w:val="28"/>
        </w:rPr>
        <w:t>.</w:t>
      </w:r>
      <w:r w:rsidR="00E76DD3" w:rsidRPr="00E76DD3">
        <w:rPr>
          <w:sz w:val="28"/>
          <w:szCs w:val="28"/>
        </w:rPr>
        <w:t xml:space="preserve"> </w:t>
      </w:r>
      <w:r w:rsidR="00FA67F0">
        <w:rPr>
          <w:sz w:val="28"/>
          <w:szCs w:val="28"/>
        </w:rPr>
        <w:t>4 tháng đầu</w:t>
      </w:r>
      <w:r w:rsidR="001F61A0" w:rsidRPr="00C61557">
        <w:rPr>
          <w:sz w:val="28"/>
          <w:szCs w:val="28"/>
          <w:lang w:val="vi-VN"/>
        </w:rPr>
        <w:t xml:space="preserve"> năm 201</w:t>
      </w:r>
      <w:r w:rsidR="00E974D1">
        <w:rPr>
          <w:sz w:val="28"/>
          <w:szCs w:val="28"/>
        </w:rPr>
        <w:t>8</w:t>
      </w:r>
      <w:r w:rsidR="001F61A0" w:rsidRPr="00C61557">
        <w:rPr>
          <w:sz w:val="28"/>
          <w:szCs w:val="28"/>
          <w:lang w:val="vi-VN"/>
        </w:rPr>
        <w:t xml:space="preserve">, sản xuất công nghiệp tăng trưởng </w:t>
      </w:r>
      <w:r w:rsidR="00E974D1">
        <w:rPr>
          <w:sz w:val="28"/>
          <w:szCs w:val="28"/>
        </w:rPr>
        <w:t>11,4</w:t>
      </w:r>
      <w:r w:rsidR="001F61A0" w:rsidRPr="00C61557">
        <w:rPr>
          <w:sz w:val="28"/>
          <w:szCs w:val="28"/>
          <w:lang w:val="vi-VN"/>
        </w:rPr>
        <w:t xml:space="preserve">%, đây là mức tăng </w:t>
      </w:r>
      <w:r w:rsidR="00E974D1">
        <w:rPr>
          <w:sz w:val="28"/>
          <w:szCs w:val="28"/>
        </w:rPr>
        <w:t>khá cao</w:t>
      </w:r>
      <w:r w:rsidR="001F61A0" w:rsidRPr="00C61557">
        <w:rPr>
          <w:sz w:val="28"/>
          <w:szCs w:val="28"/>
          <w:lang w:val="vi-VN"/>
        </w:rPr>
        <w:t xml:space="preserve"> so với mức tăng </w:t>
      </w:r>
      <w:r w:rsidR="00E974D1">
        <w:rPr>
          <w:sz w:val="28"/>
          <w:szCs w:val="28"/>
        </w:rPr>
        <w:t xml:space="preserve">5,1% của cùng kỳ năm 2017 và mức tăng </w:t>
      </w:r>
      <w:r w:rsidR="001F61A0" w:rsidRPr="00C61557">
        <w:rPr>
          <w:sz w:val="28"/>
          <w:szCs w:val="28"/>
        </w:rPr>
        <w:t>7</w:t>
      </w:r>
      <w:r w:rsidR="001F61A0" w:rsidRPr="00C61557">
        <w:rPr>
          <w:sz w:val="28"/>
          <w:szCs w:val="28"/>
          <w:lang w:val="vi-VN"/>
        </w:rPr>
        <w:t>,</w:t>
      </w:r>
      <w:r w:rsidR="001F61A0" w:rsidRPr="00C61557">
        <w:rPr>
          <w:sz w:val="28"/>
          <w:szCs w:val="28"/>
        </w:rPr>
        <w:t>4</w:t>
      </w:r>
      <w:r w:rsidR="001F61A0" w:rsidRPr="00C61557">
        <w:rPr>
          <w:sz w:val="28"/>
          <w:szCs w:val="28"/>
          <w:lang w:val="vi-VN"/>
        </w:rPr>
        <w:t>%</w:t>
      </w:r>
      <w:r w:rsidR="00CC3635">
        <w:rPr>
          <w:sz w:val="28"/>
          <w:szCs w:val="28"/>
        </w:rPr>
        <w:t>; 9,6%</w:t>
      </w:r>
      <w:r w:rsidR="001F61A0" w:rsidRPr="00C61557">
        <w:rPr>
          <w:sz w:val="28"/>
          <w:szCs w:val="28"/>
          <w:lang w:val="vi-VN"/>
        </w:rPr>
        <w:t xml:space="preserve"> của cùng kỳ năm 201</w:t>
      </w:r>
      <w:r w:rsidR="001F61A0" w:rsidRPr="00C61557">
        <w:rPr>
          <w:sz w:val="28"/>
          <w:szCs w:val="28"/>
        </w:rPr>
        <w:t xml:space="preserve">6 </w:t>
      </w:r>
      <w:r w:rsidR="00CC3635">
        <w:rPr>
          <w:sz w:val="28"/>
          <w:szCs w:val="28"/>
        </w:rPr>
        <w:t xml:space="preserve">và </w:t>
      </w:r>
      <w:r w:rsidR="001F61A0" w:rsidRPr="00C61557">
        <w:rPr>
          <w:sz w:val="28"/>
          <w:szCs w:val="28"/>
        </w:rPr>
        <w:t>2015</w:t>
      </w:r>
      <w:r w:rsidR="001F61A0" w:rsidRPr="00C61557">
        <w:rPr>
          <w:sz w:val="28"/>
          <w:szCs w:val="28"/>
          <w:lang w:val="vi-VN"/>
        </w:rPr>
        <w:t>.</w:t>
      </w:r>
      <w:r w:rsidR="004B1493">
        <w:rPr>
          <w:sz w:val="28"/>
          <w:szCs w:val="28"/>
        </w:rPr>
        <w:t xml:space="preserve"> </w:t>
      </w:r>
      <w:r w:rsidR="001F7BF0">
        <w:rPr>
          <w:sz w:val="28"/>
          <w:szCs w:val="28"/>
        </w:rPr>
        <w:t>Trong đó:</w:t>
      </w:r>
    </w:p>
    <w:p w:rsidR="00705E7F" w:rsidRPr="00C61557" w:rsidRDefault="001F7BF0" w:rsidP="001F7BF0">
      <w:pPr>
        <w:tabs>
          <w:tab w:val="left" w:pos="0"/>
        </w:tabs>
        <w:spacing w:before="120" w:after="120" w:line="252" w:lineRule="auto"/>
        <w:ind w:firstLine="425"/>
        <w:jc w:val="both"/>
        <w:rPr>
          <w:sz w:val="28"/>
          <w:szCs w:val="28"/>
        </w:rPr>
      </w:pPr>
      <w:r w:rsidRPr="00C61557">
        <w:rPr>
          <w:sz w:val="28"/>
          <w:szCs w:val="28"/>
          <w:lang w:val="es-ES"/>
        </w:rPr>
        <w:t>- Sản xuất của nhó</w:t>
      </w:r>
      <w:r>
        <w:rPr>
          <w:sz w:val="28"/>
          <w:szCs w:val="28"/>
          <w:lang w:val="es-ES"/>
        </w:rPr>
        <w:t>m ngành khai khoáng giảm 1,2%. Đây là mức giảm thấp so với các năm trước (cùng kỳ năm 2016 giảm 1,6</w:t>
      </w:r>
      <w:r w:rsidRPr="00C61557">
        <w:rPr>
          <w:sz w:val="28"/>
          <w:szCs w:val="28"/>
          <w:lang w:val="es-ES"/>
        </w:rPr>
        <w:t>%</w:t>
      </w:r>
      <w:r>
        <w:rPr>
          <w:sz w:val="28"/>
          <w:szCs w:val="28"/>
          <w:lang w:val="es-ES"/>
        </w:rPr>
        <w:t>, năm 2017 giảm 9,7%)</w:t>
      </w:r>
      <w:r w:rsidRPr="00C61557">
        <w:rPr>
          <w:sz w:val="28"/>
          <w:szCs w:val="28"/>
          <w:lang w:val="es-ES"/>
        </w:rPr>
        <w:t xml:space="preserve">. Trong đó, </w:t>
      </w:r>
      <w:r>
        <w:rPr>
          <w:sz w:val="28"/>
          <w:szCs w:val="28"/>
          <w:lang w:val="es-ES"/>
        </w:rPr>
        <w:t xml:space="preserve">mức </w:t>
      </w:r>
      <w:r w:rsidRPr="00C61557">
        <w:rPr>
          <w:sz w:val="28"/>
          <w:szCs w:val="28"/>
          <w:lang w:val="es-ES"/>
        </w:rPr>
        <w:t xml:space="preserve">giảm </w:t>
      </w:r>
      <w:r>
        <w:rPr>
          <w:sz w:val="28"/>
          <w:szCs w:val="28"/>
          <w:lang w:val="es-ES"/>
        </w:rPr>
        <w:t>chỉ tập trung ở khai thác dầu thô và khí đốt tự nhiên, giảm 3,4</w:t>
      </w:r>
      <w:r w:rsidRPr="00C61557">
        <w:rPr>
          <w:sz w:val="28"/>
          <w:szCs w:val="28"/>
          <w:lang w:val="es-ES"/>
        </w:rPr>
        <w:t xml:space="preserve">%. </w:t>
      </w:r>
      <w:r>
        <w:rPr>
          <w:sz w:val="28"/>
          <w:szCs w:val="28"/>
          <w:lang w:val="es-ES"/>
        </w:rPr>
        <w:t>Nguyên nhân chính</w:t>
      </w:r>
      <w:r w:rsidRPr="00C61557">
        <w:rPr>
          <w:sz w:val="28"/>
          <w:szCs w:val="28"/>
        </w:rPr>
        <w:t xml:space="preserve"> do </w:t>
      </w:r>
      <w:r w:rsidR="004B05BC">
        <w:rPr>
          <w:sz w:val="28"/>
          <w:szCs w:val="28"/>
        </w:rPr>
        <w:t>h</w:t>
      </w:r>
      <w:r w:rsidR="00705E7F" w:rsidRPr="00705E7F">
        <w:rPr>
          <w:sz w:val="28"/>
          <w:szCs w:val="28"/>
        </w:rPr>
        <w:t>ầu hết các mỏ đều đã khai thác trong thời gian dài và hiện tại đang trong giai đoạn cuối dẫn tới suy giảm sản lượng tự nhiên hàng năm từ 15% tới trên 30%. Ngoài ra, độ ngập nước sản phẩm các giếng đang khai thác cao, giới hạn về công suất của hệ thống thiết bị xử lý nước, một số mỏ có hiện tượng tạo muối và paraffin trong lòng giếng, có hiện tượng cát xâm nhập… làm giảm khả năng khai thác.</w:t>
      </w:r>
      <w:r w:rsidR="004B05BC">
        <w:rPr>
          <w:sz w:val="28"/>
          <w:szCs w:val="28"/>
        </w:rPr>
        <w:t xml:space="preserve"> Các ngành còn lại trong nhóm ngành khai khoáng đều có mức tăng trưởng dương.</w:t>
      </w:r>
    </w:p>
    <w:p w:rsidR="001F7BF0" w:rsidRDefault="001F7BF0" w:rsidP="006534BD">
      <w:pPr>
        <w:spacing w:before="120" w:after="120" w:line="252" w:lineRule="auto"/>
        <w:ind w:firstLine="425"/>
        <w:jc w:val="both"/>
        <w:rPr>
          <w:sz w:val="28"/>
          <w:szCs w:val="28"/>
          <w:lang w:val="es-ES"/>
        </w:rPr>
      </w:pPr>
      <w:r w:rsidRPr="00C61557">
        <w:rPr>
          <w:sz w:val="28"/>
          <w:szCs w:val="28"/>
          <w:lang w:val="es-ES"/>
        </w:rPr>
        <w:t xml:space="preserve">- Sản xuất của nhóm công nghiệp chế biến chế tạo </w:t>
      </w:r>
      <w:r w:rsidR="00BB18C3">
        <w:rPr>
          <w:sz w:val="28"/>
          <w:szCs w:val="28"/>
          <w:lang w:val="es-ES"/>
        </w:rPr>
        <w:t xml:space="preserve">tiếp tục giữ vững đà tăng trưởng với mức tăng 14%. Đây là mức tăng khá cao so với cùng kỳ các năm trước </w:t>
      </w:r>
      <w:r w:rsidRPr="00C61557">
        <w:rPr>
          <w:sz w:val="28"/>
          <w:szCs w:val="28"/>
          <w:lang w:val="es-ES"/>
        </w:rPr>
        <w:t xml:space="preserve"> </w:t>
      </w:r>
      <w:r w:rsidR="00BB18C3">
        <w:rPr>
          <w:sz w:val="28"/>
          <w:szCs w:val="28"/>
        </w:rPr>
        <w:t>(4 tháng</w:t>
      </w:r>
      <w:r w:rsidR="00BB18C3" w:rsidRPr="008343BD">
        <w:rPr>
          <w:sz w:val="28"/>
          <w:szCs w:val="28"/>
        </w:rPr>
        <w:t xml:space="preserve">/2015 tăng </w:t>
      </w:r>
      <w:r w:rsidR="00BB18C3">
        <w:rPr>
          <w:sz w:val="28"/>
          <w:szCs w:val="28"/>
        </w:rPr>
        <w:t>10,1</w:t>
      </w:r>
      <w:r w:rsidR="00BB18C3" w:rsidRPr="008343BD">
        <w:rPr>
          <w:sz w:val="28"/>
          <w:szCs w:val="28"/>
        </w:rPr>
        <w:t>%</w:t>
      </w:r>
      <w:r w:rsidR="00BB18C3">
        <w:rPr>
          <w:sz w:val="28"/>
          <w:szCs w:val="28"/>
        </w:rPr>
        <w:t>; 4 tháng</w:t>
      </w:r>
      <w:r w:rsidR="00BB18C3" w:rsidRPr="008343BD">
        <w:rPr>
          <w:sz w:val="28"/>
          <w:szCs w:val="28"/>
        </w:rPr>
        <w:t xml:space="preserve">/2016 tăng </w:t>
      </w:r>
      <w:r w:rsidR="00BB18C3">
        <w:rPr>
          <w:sz w:val="28"/>
          <w:szCs w:val="28"/>
        </w:rPr>
        <w:t>9,7</w:t>
      </w:r>
      <w:r w:rsidR="00BB18C3" w:rsidRPr="008343BD">
        <w:rPr>
          <w:sz w:val="28"/>
          <w:szCs w:val="28"/>
        </w:rPr>
        <w:t>%</w:t>
      </w:r>
      <w:r w:rsidR="00BB18C3">
        <w:rPr>
          <w:sz w:val="28"/>
          <w:szCs w:val="28"/>
        </w:rPr>
        <w:t>; 4 tháng/2017 tăng 9,2%</w:t>
      </w:r>
      <w:r w:rsidR="00BB18C3" w:rsidRPr="008343BD">
        <w:rPr>
          <w:sz w:val="28"/>
          <w:szCs w:val="28"/>
        </w:rPr>
        <w:t>)</w:t>
      </w:r>
      <w:r w:rsidR="00BB18C3">
        <w:rPr>
          <w:sz w:val="28"/>
          <w:szCs w:val="28"/>
        </w:rPr>
        <w:t xml:space="preserve"> khẳng định c</w:t>
      </w:r>
      <w:r w:rsidR="00BB18C3" w:rsidRPr="00BB18C3">
        <w:rPr>
          <w:sz w:val="28"/>
          <w:szCs w:val="28"/>
        </w:rPr>
        <w:t xml:space="preserve">ông nghiệp chế biến, chế tạo tiếp tục là động lực chính thúc đẩy mức tăng trưởng chung của toàn ngành. </w:t>
      </w:r>
      <w:r w:rsidR="006534BD">
        <w:rPr>
          <w:sz w:val="28"/>
          <w:szCs w:val="28"/>
        </w:rPr>
        <w:t>Nhóm mặt hàng có đóng góp lớn nhất vào tăng trưởng là sản xuất sản phẩm điện tử, máy vi tính và sản phẩm quang học (tăng 26,6%); ngoài ra sản xuất của nhóm mặt hàng kim loại, dệt may, giày dép, thuốc hóa dược cũng tăng trưởng ở mức khá góp phần vào tăng trưởng chung.</w:t>
      </w:r>
    </w:p>
    <w:p w:rsidR="0072035C" w:rsidRDefault="001F7BF0" w:rsidP="001F7BF0">
      <w:pPr>
        <w:spacing w:before="120" w:after="120" w:line="252" w:lineRule="auto"/>
        <w:ind w:firstLine="425"/>
        <w:jc w:val="both"/>
        <w:rPr>
          <w:sz w:val="28"/>
          <w:szCs w:val="28"/>
          <w:lang w:val="es-ES"/>
        </w:rPr>
      </w:pPr>
      <w:r w:rsidRPr="00C61557">
        <w:rPr>
          <w:sz w:val="28"/>
          <w:szCs w:val="28"/>
          <w:lang w:val="es-ES"/>
        </w:rPr>
        <w:t xml:space="preserve">- </w:t>
      </w:r>
      <w:r w:rsidR="00BE540B">
        <w:rPr>
          <w:sz w:val="28"/>
          <w:szCs w:val="28"/>
          <w:lang w:val="es-ES"/>
        </w:rPr>
        <w:t>Chỉ số s</w:t>
      </w:r>
      <w:r w:rsidRPr="00C61557">
        <w:rPr>
          <w:sz w:val="28"/>
          <w:szCs w:val="28"/>
          <w:lang w:val="es-ES"/>
        </w:rPr>
        <w:t xml:space="preserve">ản xuất và phân phối điện tăng trưởng </w:t>
      </w:r>
      <w:r w:rsidR="00BB18C3">
        <w:rPr>
          <w:sz w:val="28"/>
          <w:szCs w:val="28"/>
          <w:lang w:val="es-ES"/>
        </w:rPr>
        <w:t>9,7%</w:t>
      </w:r>
      <w:r w:rsidR="0072035C">
        <w:rPr>
          <w:sz w:val="28"/>
          <w:szCs w:val="28"/>
          <w:lang w:val="es-ES"/>
        </w:rPr>
        <w:t xml:space="preserve"> so với cùng kỳ, cao hơn mức tăng 9,3% của cùng kỳ năm 2017 </w:t>
      </w:r>
      <w:r w:rsidR="0072035C" w:rsidRPr="0072035C">
        <w:rPr>
          <w:sz w:val="28"/>
          <w:szCs w:val="28"/>
          <w:lang w:val="es-ES"/>
        </w:rPr>
        <w:t xml:space="preserve">là dấu hiệu tốt về sự gia tăng trong sản xuất.  </w:t>
      </w:r>
    </w:p>
    <w:p w:rsidR="00F54A14" w:rsidRPr="00C61557" w:rsidRDefault="00F54A14" w:rsidP="008B55EB">
      <w:pPr>
        <w:widowControl w:val="0"/>
        <w:shd w:val="clear" w:color="auto" w:fill="FFFFFF"/>
        <w:spacing w:before="120" w:after="120" w:line="252" w:lineRule="auto"/>
        <w:ind w:firstLine="425"/>
        <w:jc w:val="both"/>
        <w:rPr>
          <w:b/>
          <w:sz w:val="28"/>
          <w:szCs w:val="28"/>
          <w:lang w:val="vi-VN"/>
        </w:rPr>
      </w:pPr>
      <w:r w:rsidRPr="002D3617">
        <w:rPr>
          <w:b/>
          <w:sz w:val="28"/>
          <w:szCs w:val="28"/>
          <w:lang w:val="vi-VN"/>
        </w:rPr>
        <w:t>II. HOẠT ĐỘNG THƯƠNG MẠI</w:t>
      </w:r>
    </w:p>
    <w:p w:rsidR="0000517F" w:rsidRPr="00A364DE" w:rsidRDefault="0000517F" w:rsidP="0000517F">
      <w:pPr>
        <w:pStyle w:val="Heading2"/>
        <w:spacing w:before="120"/>
        <w:ind w:firstLine="450"/>
        <w:jc w:val="both"/>
        <w:rPr>
          <w:rFonts w:ascii="Times New Roman" w:hAnsi="Times New Roman"/>
          <w:sz w:val="28"/>
          <w:szCs w:val="28"/>
        </w:rPr>
      </w:pPr>
      <w:bookmarkStart w:id="0" w:name="_Toc94607382"/>
      <w:bookmarkStart w:id="1" w:name="_Toc126717723"/>
      <w:bookmarkStart w:id="2" w:name="_Toc126742593"/>
      <w:bookmarkStart w:id="3" w:name="_Toc126742765"/>
      <w:bookmarkStart w:id="4" w:name="_Toc126742820"/>
      <w:bookmarkStart w:id="5" w:name="_Toc126743012"/>
      <w:bookmarkStart w:id="6" w:name="_Toc127005186"/>
      <w:bookmarkStart w:id="7" w:name="_Toc127253545"/>
      <w:bookmarkStart w:id="8" w:name="_Toc128975984"/>
      <w:bookmarkStart w:id="9" w:name="_Toc128989115"/>
      <w:bookmarkStart w:id="10" w:name="_Toc129059398"/>
      <w:r w:rsidRPr="00A364DE">
        <w:rPr>
          <w:rFonts w:ascii="Times New Roman" w:hAnsi="Times New Roman"/>
          <w:sz w:val="28"/>
          <w:szCs w:val="28"/>
        </w:rPr>
        <w:t>1. Xuất khẩu</w:t>
      </w:r>
    </w:p>
    <w:p w:rsidR="003B0307" w:rsidRPr="00BE540B" w:rsidRDefault="0000517F" w:rsidP="00BE540B">
      <w:pPr>
        <w:spacing w:before="120" w:after="120"/>
        <w:ind w:firstLine="567"/>
        <w:jc w:val="both"/>
        <w:rPr>
          <w:sz w:val="28"/>
          <w:szCs w:val="28"/>
        </w:rPr>
      </w:pPr>
      <w:r w:rsidRPr="00BE540B">
        <w:rPr>
          <w:sz w:val="28"/>
          <w:szCs w:val="28"/>
        </w:rPr>
        <w:t xml:space="preserve">Kim ngạch xuất khẩu tháng 4 </w:t>
      </w:r>
      <w:r w:rsidR="003B0307" w:rsidRPr="00BE540B">
        <w:rPr>
          <w:sz w:val="28"/>
          <w:szCs w:val="28"/>
        </w:rPr>
        <w:t xml:space="preserve">chững lại sau khi đạt mức cao kỷ lục trong tháng 3/2018, ước đạt 18,2 tỷ USD, giảm 13,9% so với tháng trước nhưng tăng 4,1% so với tháng 4/2017. Tính chung 4 tháng năm 2018, xuất khẩu hàng hóa ước đạt 73,76 tỷ USD, tăng 19% so với cùng kỳ năm 2017. Đây là mức tăng cao </w:t>
      </w:r>
      <w:r w:rsidR="00402597" w:rsidRPr="00BE540B">
        <w:rPr>
          <w:sz w:val="28"/>
          <w:szCs w:val="28"/>
        </w:rPr>
        <w:t xml:space="preserve">hơn </w:t>
      </w:r>
      <w:r w:rsidR="003B0307" w:rsidRPr="00BE540B">
        <w:rPr>
          <w:sz w:val="28"/>
          <w:szCs w:val="28"/>
        </w:rPr>
        <w:t>so v</w:t>
      </w:r>
      <w:r w:rsidR="00402597" w:rsidRPr="00BE540B">
        <w:rPr>
          <w:sz w:val="28"/>
          <w:szCs w:val="28"/>
        </w:rPr>
        <w:t>ới mức tăng của cùng kỳ năm 2017 (cùng kỳ năm 2017 tăng 16,6%)</w:t>
      </w:r>
      <w:r w:rsidR="003B0307" w:rsidRPr="00BE540B">
        <w:rPr>
          <w:sz w:val="28"/>
          <w:szCs w:val="28"/>
        </w:rPr>
        <w:t>. Với mức tăng trưởng cao sau 4 tháng đầu năm, xuất khẩu hàng hóa được kỳ vọng sẽ tiếp tục tăng trưởng vượt chỉ tiêu (tăng trưởng 10%) trong năm 2018.</w:t>
      </w:r>
      <w:r w:rsidR="00402597" w:rsidRPr="00BE540B">
        <w:rPr>
          <w:sz w:val="28"/>
          <w:szCs w:val="28"/>
        </w:rPr>
        <w:t xml:space="preserve"> </w:t>
      </w:r>
    </w:p>
    <w:p w:rsidR="00402597" w:rsidRPr="00BE540B" w:rsidRDefault="0000517F" w:rsidP="00BE540B">
      <w:pPr>
        <w:spacing w:before="120" w:after="120"/>
        <w:ind w:firstLine="567"/>
        <w:jc w:val="both"/>
        <w:rPr>
          <w:sz w:val="28"/>
          <w:szCs w:val="28"/>
        </w:rPr>
      </w:pPr>
      <w:r w:rsidRPr="00BE540B">
        <w:rPr>
          <w:sz w:val="28"/>
          <w:szCs w:val="28"/>
        </w:rPr>
        <w:lastRenderedPageBreak/>
        <w:t xml:space="preserve">- </w:t>
      </w:r>
      <w:r w:rsidR="00402597" w:rsidRPr="00BE540B">
        <w:rPr>
          <w:sz w:val="28"/>
          <w:szCs w:val="28"/>
        </w:rPr>
        <w:t>Trong tháng 4, x</w:t>
      </w:r>
      <w:r w:rsidRPr="00BE540B">
        <w:rPr>
          <w:sz w:val="28"/>
          <w:szCs w:val="28"/>
        </w:rPr>
        <w:t xml:space="preserve">uất khẩu của khu vực khối DNNN </w:t>
      </w:r>
      <w:r w:rsidR="00402597" w:rsidRPr="00BE540B">
        <w:rPr>
          <w:sz w:val="28"/>
          <w:szCs w:val="28"/>
        </w:rPr>
        <w:t>ước tính chiếm 72,5% tổng kim ngạch xuất khẩu hàng hóa của nước ta với 13,19 tỷ USD (bao gồm cả dầu thô), giảm 14,4% so với tháng 3/2018. Mặc dù vậy, tính chung 4 tháng đầu năm 2018 xuất khẩu hàng hóa của khối này vẫn tăng mạnh 19,4% so với cùng kỳ năm 2017.</w:t>
      </w:r>
    </w:p>
    <w:p w:rsidR="001B2D3A" w:rsidRPr="00BE540B" w:rsidRDefault="001B2D3A" w:rsidP="00BE540B">
      <w:pPr>
        <w:spacing w:before="120" w:after="120"/>
        <w:ind w:firstLine="567"/>
        <w:jc w:val="both"/>
        <w:rPr>
          <w:sz w:val="28"/>
          <w:szCs w:val="28"/>
        </w:rPr>
      </w:pPr>
      <w:r w:rsidRPr="00BE540B">
        <w:rPr>
          <w:sz w:val="28"/>
          <w:szCs w:val="28"/>
        </w:rPr>
        <w:t>- Kim ngạch xuất khẩu của khối doanh nghiệp trong nước trong tháng 4 ước đạt 5 tỷ USD, tăng 8,4% so với cùng kỳ. Tính chung 4 tháng, kim ngạch xuất khẩu của khối cũng tăng tới 17,9% ước đạt 20,28 tỷ USD.</w:t>
      </w:r>
    </w:p>
    <w:p w:rsidR="00402597" w:rsidRPr="00BE540B" w:rsidRDefault="001B2D3A" w:rsidP="00BE540B">
      <w:pPr>
        <w:spacing w:before="120" w:after="120"/>
        <w:ind w:firstLine="567"/>
        <w:jc w:val="both"/>
        <w:rPr>
          <w:sz w:val="28"/>
          <w:szCs w:val="28"/>
        </w:rPr>
      </w:pPr>
      <w:r w:rsidRPr="00BE540B">
        <w:rPr>
          <w:sz w:val="28"/>
          <w:szCs w:val="28"/>
        </w:rPr>
        <w:t xml:space="preserve">- </w:t>
      </w:r>
      <w:r w:rsidR="00402597" w:rsidRPr="00BE540B">
        <w:rPr>
          <w:sz w:val="28"/>
          <w:szCs w:val="28"/>
        </w:rPr>
        <w:t>Trong tháng 4/2018, nhìn chung xuất khẩu hầu hết các mặt hàng chủ lực đều giảm so với tháng trước. Trong đó, kim ngạch xuất khẩu điện thoại các loại và linh kiện giảm 24,1%, điện tử, máy vi tính và linh kiện giảm 11,1%, hàng dệt may giảm 5,1%, giày dép giảm 7,8%, cà phê giảm 21,6%, thủy sản giảm 7,4%, dầu thô giảm 11,3%...</w:t>
      </w:r>
      <w:r w:rsidRPr="00BE540B">
        <w:rPr>
          <w:sz w:val="28"/>
          <w:szCs w:val="28"/>
        </w:rPr>
        <w:t xml:space="preserve"> </w:t>
      </w:r>
      <w:r w:rsidR="00402597" w:rsidRPr="00BE540B">
        <w:rPr>
          <w:sz w:val="28"/>
          <w:szCs w:val="28"/>
        </w:rPr>
        <w:t xml:space="preserve">Tuy nhiên, </w:t>
      </w:r>
      <w:r w:rsidRPr="00BE540B">
        <w:rPr>
          <w:sz w:val="28"/>
          <w:szCs w:val="28"/>
        </w:rPr>
        <w:t xml:space="preserve">tính chung </w:t>
      </w:r>
      <w:r w:rsidR="00402597" w:rsidRPr="00BE540B">
        <w:rPr>
          <w:sz w:val="28"/>
          <w:szCs w:val="28"/>
        </w:rPr>
        <w:t>4 tháng xuất khẩu các mặt hàng đều đạt mức tăng trưởng khả quan so với cùng kỳ năm 2017. Điện thoại các loại và linh kiện tiếp tục dẫn đầu về kim ngạch xuất khẩu với 16,59 tỷ USD, tăng mạnh 36,8%</w:t>
      </w:r>
      <w:r w:rsidRPr="00BE540B">
        <w:rPr>
          <w:sz w:val="28"/>
          <w:szCs w:val="28"/>
        </w:rPr>
        <w:t>,</w:t>
      </w:r>
      <w:r w:rsidR="00402597" w:rsidRPr="00BE540B">
        <w:rPr>
          <w:sz w:val="28"/>
          <w:szCs w:val="28"/>
        </w:rPr>
        <w:t xml:space="preserve"> cho thấy nhóm hàng này đang ngày càng </w:t>
      </w:r>
      <w:r w:rsidRPr="00BE540B">
        <w:rPr>
          <w:sz w:val="28"/>
          <w:szCs w:val="28"/>
        </w:rPr>
        <w:t xml:space="preserve">có đóng góp </w:t>
      </w:r>
      <w:r w:rsidR="00402597" w:rsidRPr="00BE540B">
        <w:rPr>
          <w:sz w:val="28"/>
          <w:szCs w:val="28"/>
        </w:rPr>
        <w:t>quan trọng đối với hoạt động xuất khẩu hàng hóa của nước ta.</w:t>
      </w:r>
    </w:p>
    <w:p w:rsidR="0000517F" w:rsidRPr="00BE540B" w:rsidRDefault="001B2D3A" w:rsidP="00BE540B">
      <w:pPr>
        <w:widowControl w:val="0"/>
        <w:spacing w:before="120" w:after="120"/>
        <w:jc w:val="both"/>
        <w:rPr>
          <w:sz w:val="28"/>
          <w:szCs w:val="28"/>
        </w:rPr>
      </w:pPr>
      <w:r w:rsidRPr="00BE540B">
        <w:rPr>
          <w:sz w:val="28"/>
          <w:szCs w:val="28"/>
        </w:rPr>
        <w:tab/>
      </w:r>
      <w:r w:rsidR="0000517F" w:rsidRPr="00BE540B">
        <w:rPr>
          <w:sz w:val="28"/>
          <w:szCs w:val="28"/>
        </w:rPr>
        <w:t>Đi vào chi tiết cho thấy:</w:t>
      </w:r>
    </w:p>
    <w:p w:rsidR="0000517F" w:rsidRPr="00BE540B" w:rsidRDefault="0000517F" w:rsidP="00BE540B">
      <w:pPr>
        <w:widowControl w:val="0"/>
        <w:spacing w:before="120" w:after="120"/>
        <w:ind w:firstLine="567"/>
        <w:jc w:val="both"/>
        <w:rPr>
          <w:sz w:val="28"/>
          <w:szCs w:val="28"/>
        </w:rPr>
      </w:pPr>
      <w:r w:rsidRPr="00BE540B">
        <w:rPr>
          <w:sz w:val="28"/>
          <w:szCs w:val="28"/>
        </w:rPr>
        <w:t>a) Về mặt hàng xuất khẩu:</w:t>
      </w:r>
    </w:p>
    <w:p w:rsidR="00853360" w:rsidRPr="00BE540B" w:rsidRDefault="0000517F" w:rsidP="00BE540B">
      <w:pPr>
        <w:spacing w:before="120" w:after="120"/>
        <w:ind w:firstLine="567"/>
        <w:jc w:val="both"/>
        <w:rPr>
          <w:sz w:val="28"/>
          <w:szCs w:val="28"/>
        </w:rPr>
      </w:pPr>
      <w:r w:rsidRPr="00BE540B">
        <w:rPr>
          <w:sz w:val="28"/>
          <w:szCs w:val="28"/>
        </w:rPr>
        <w:t xml:space="preserve">- Nhóm hàng nhiên liệu, khoáng sản: </w:t>
      </w:r>
      <w:r w:rsidR="00853360" w:rsidRPr="00BE540B">
        <w:rPr>
          <w:sz w:val="28"/>
          <w:szCs w:val="28"/>
        </w:rPr>
        <w:t xml:space="preserve">Trong số các nhóm hàng xuất khẩu chính chỉ có duy nhất nhóm hàng này có kim ngạch giảm so với cùng kỳ. Tính chung 4 tháng đầu năm, KNXK </w:t>
      </w:r>
      <w:r w:rsidRPr="00BE540B">
        <w:rPr>
          <w:sz w:val="28"/>
          <w:szCs w:val="28"/>
        </w:rPr>
        <w:t>ước đạt 1,</w:t>
      </w:r>
      <w:r w:rsidR="00853360" w:rsidRPr="00BE540B">
        <w:rPr>
          <w:sz w:val="28"/>
          <w:szCs w:val="28"/>
        </w:rPr>
        <w:t>24</w:t>
      </w:r>
      <w:r w:rsidRPr="00BE540B">
        <w:rPr>
          <w:sz w:val="28"/>
          <w:szCs w:val="28"/>
        </w:rPr>
        <w:t xml:space="preserve"> tỷ USD, </w:t>
      </w:r>
      <w:r w:rsidR="00853360" w:rsidRPr="00BE540B">
        <w:rPr>
          <w:sz w:val="28"/>
          <w:szCs w:val="28"/>
        </w:rPr>
        <w:t>giảm 11,3</w:t>
      </w:r>
      <w:r w:rsidRPr="00BE540B">
        <w:rPr>
          <w:sz w:val="28"/>
          <w:szCs w:val="28"/>
        </w:rPr>
        <w:t>%  so với cùng kỳ</w:t>
      </w:r>
      <w:r w:rsidR="00853360" w:rsidRPr="00BE540B">
        <w:rPr>
          <w:sz w:val="28"/>
          <w:szCs w:val="28"/>
        </w:rPr>
        <w:t xml:space="preserve">. Xuất khẩu nhóm hàng này giảm chủ yếu do xuất khẩu dầu thô giảm mạnh </w:t>
      </w:r>
      <w:r w:rsidR="00706EDD" w:rsidRPr="00BE540B">
        <w:rPr>
          <w:sz w:val="28"/>
          <w:szCs w:val="28"/>
        </w:rPr>
        <w:t>41,4</w:t>
      </w:r>
      <w:r w:rsidR="00853360" w:rsidRPr="00BE540B">
        <w:rPr>
          <w:sz w:val="28"/>
          <w:szCs w:val="28"/>
        </w:rPr>
        <w:t xml:space="preserve">% về lượng và </w:t>
      </w:r>
      <w:r w:rsidR="00706EDD" w:rsidRPr="00BE540B">
        <w:rPr>
          <w:sz w:val="28"/>
          <w:szCs w:val="28"/>
        </w:rPr>
        <w:t>24,9</w:t>
      </w:r>
      <w:r w:rsidR="00853360" w:rsidRPr="00BE540B">
        <w:rPr>
          <w:sz w:val="28"/>
          <w:szCs w:val="28"/>
        </w:rPr>
        <w:t>% về trị giá so với cùng kỳ năm ngoái</w:t>
      </w:r>
      <w:r w:rsidR="00706EDD" w:rsidRPr="00BE540B">
        <w:rPr>
          <w:sz w:val="28"/>
          <w:szCs w:val="28"/>
        </w:rPr>
        <w:t xml:space="preserve"> do</w:t>
      </w:r>
      <w:r w:rsidR="00853360" w:rsidRPr="00BE540B">
        <w:rPr>
          <w:sz w:val="28"/>
          <w:szCs w:val="28"/>
        </w:rPr>
        <w:t xml:space="preserve"> Việt Nam đang đối mặt với nguồn cung dầu khí ngày càng suy giảm, khai thác mỏ cũ khó hơn rất nhiều. Ở chiều ngược lại, kim ngạch xuất khẩu của các mặt hàng khác trong nhóm nhiên liệu và khoáng sản đều tăng so với cùng kỳ năm ngoái, than đá tăng </w:t>
      </w:r>
      <w:r w:rsidR="00706EDD" w:rsidRPr="00BE540B">
        <w:rPr>
          <w:sz w:val="28"/>
          <w:szCs w:val="28"/>
        </w:rPr>
        <w:t>21</w:t>
      </w:r>
      <w:r w:rsidR="00853360" w:rsidRPr="00BE540B">
        <w:rPr>
          <w:sz w:val="28"/>
          <w:szCs w:val="28"/>
        </w:rPr>
        <w:t xml:space="preserve">%, xăng dầu các loại tăng </w:t>
      </w:r>
      <w:r w:rsidR="00706EDD" w:rsidRPr="00BE540B">
        <w:rPr>
          <w:sz w:val="28"/>
          <w:szCs w:val="28"/>
        </w:rPr>
        <w:t>11,2</w:t>
      </w:r>
      <w:r w:rsidR="00853360" w:rsidRPr="00BE540B">
        <w:rPr>
          <w:sz w:val="28"/>
          <w:szCs w:val="28"/>
        </w:rPr>
        <w:t xml:space="preserve">%, quặng và khoáng sản khác tăng </w:t>
      </w:r>
      <w:r w:rsidR="00706EDD" w:rsidRPr="00BE540B">
        <w:rPr>
          <w:sz w:val="28"/>
          <w:szCs w:val="28"/>
        </w:rPr>
        <w:t>6,1</w:t>
      </w:r>
      <w:r w:rsidR="00853360" w:rsidRPr="00BE540B">
        <w:rPr>
          <w:sz w:val="28"/>
          <w:szCs w:val="28"/>
        </w:rPr>
        <w:t>%.</w:t>
      </w:r>
    </w:p>
    <w:p w:rsidR="00F656E9" w:rsidRPr="00BE540B" w:rsidRDefault="0000517F" w:rsidP="00BE540B">
      <w:pPr>
        <w:widowControl w:val="0"/>
        <w:spacing w:before="120" w:after="120"/>
        <w:ind w:firstLine="567"/>
        <w:jc w:val="both"/>
        <w:rPr>
          <w:sz w:val="28"/>
          <w:szCs w:val="28"/>
        </w:rPr>
      </w:pPr>
      <w:r w:rsidRPr="00BE540B">
        <w:rPr>
          <w:sz w:val="28"/>
          <w:szCs w:val="28"/>
        </w:rPr>
        <w:t xml:space="preserve">- Nhóm nông, lâm, thủy sản: KNXK 4 tháng đầu năm ước đạt </w:t>
      </w:r>
      <w:r w:rsidR="00F656E9" w:rsidRPr="00BE540B">
        <w:rPr>
          <w:sz w:val="28"/>
          <w:szCs w:val="28"/>
        </w:rPr>
        <w:t>8,45</w:t>
      </w:r>
      <w:r w:rsidRPr="00BE540B">
        <w:rPr>
          <w:sz w:val="28"/>
          <w:szCs w:val="28"/>
        </w:rPr>
        <w:t xml:space="preserve"> tỷ USD, tăng </w:t>
      </w:r>
      <w:r w:rsidR="00706EDD" w:rsidRPr="00BE540B">
        <w:rPr>
          <w:sz w:val="28"/>
          <w:szCs w:val="28"/>
        </w:rPr>
        <w:t>11,8</w:t>
      </w:r>
      <w:r w:rsidRPr="00BE540B">
        <w:rPr>
          <w:sz w:val="28"/>
          <w:szCs w:val="28"/>
        </w:rPr>
        <w:t xml:space="preserve">%. </w:t>
      </w:r>
      <w:r w:rsidR="00F656E9" w:rsidRPr="00BE540B">
        <w:rPr>
          <w:sz w:val="28"/>
          <w:szCs w:val="28"/>
        </w:rPr>
        <w:t xml:space="preserve">Kim ngạch xuất khẩu nhóm hàng nông, thủy sản cũng tăng trưởng khá cao đối với một số mặt hàng chính như: Thủy sản tăng 13%, rau quả tăng 26,2%, hạt điều tăng 33,5%, gạo tăng 38,3%,…  </w:t>
      </w:r>
    </w:p>
    <w:p w:rsidR="00FF3E86" w:rsidRPr="00BE540B" w:rsidRDefault="0000517F" w:rsidP="00BE540B">
      <w:pPr>
        <w:widowControl w:val="0"/>
        <w:spacing w:before="120" w:after="120"/>
        <w:ind w:firstLine="567"/>
        <w:jc w:val="both"/>
        <w:rPr>
          <w:sz w:val="28"/>
          <w:szCs w:val="28"/>
        </w:rPr>
      </w:pPr>
      <w:r w:rsidRPr="00BE540B">
        <w:rPr>
          <w:sz w:val="28"/>
          <w:szCs w:val="28"/>
        </w:rPr>
        <w:t xml:space="preserve">- Nhóm hàng công nghiệp chế biến: </w:t>
      </w:r>
      <w:r w:rsidR="00FF3E86" w:rsidRPr="00BE540B">
        <w:rPr>
          <w:sz w:val="28"/>
          <w:szCs w:val="28"/>
        </w:rPr>
        <w:t>tiếp tục giữ vững vai trò đầu tàu xuất khẩu và đóng góp quan trọng vào mức tăng trưởng chung. Theo đó, kim ngạch xuất khẩu nhóm hàng công nghiệp chế biến chiếm 82,66% tổng kim ngạch xuất khẩu, với 60,97 tỷ USD, tăng mạnh 21,8% so với cùng kỳ năm trước.</w:t>
      </w:r>
    </w:p>
    <w:p w:rsidR="00180E16" w:rsidRPr="00BE540B" w:rsidRDefault="00180E16" w:rsidP="00BE540B">
      <w:pPr>
        <w:widowControl w:val="0"/>
        <w:spacing w:before="120" w:after="120"/>
        <w:ind w:firstLine="567"/>
        <w:jc w:val="both"/>
        <w:rPr>
          <w:sz w:val="28"/>
          <w:szCs w:val="28"/>
        </w:rPr>
      </w:pPr>
      <w:r w:rsidRPr="00BE540B">
        <w:rPr>
          <w:sz w:val="28"/>
          <w:szCs w:val="28"/>
        </w:rPr>
        <w:t xml:space="preserve">Kim ngạch xuất khẩu của các mặt hàng chủ lực trong nhóm hàng công nghiệp chế biến tiếp tục đạt mức tăng trưởng khá cao so với cùng kỳ năm ngoái như: Hàng dệt may (tăng 15,7%), máy móc, thiết bị, dụng cụ, phụ tùng khác (tăng 29,6%), </w:t>
      </w:r>
      <w:r w:rsidR="00FF3E86" w:rsidRPr="00BE540B">
        <w:rPr>
          <w:sz w:val="28"/>
          <w:szCs w:val="28"/>
        </w:rPr>
        <w:t xml:space="preserve">điện thoại các loại và linh kiện </w:t>
      </w:r>
      <w:r w:rsidRPr="00BE540B">
        <w:rPr>
          <w:sz w:val="28"/>
          <w:szCs w:val="28"/>
        </w:rPr>
        <w:t>(</w:t>
      </w:r>
      <w:r w:rsidR="00FF3E86" w:rsidRPr="00BE540B">
        <w:rPr>
          <w:sz w:val="28"/>
          <w:szCs w:val="28"/>
        </w:rPr>
        <w:t>tăng 36,8%</w:t>
      </w:r>
      <w:r w:rsidRPr="00BE540B">
        <w:rPr>
          <w:sz w:val="28"/>
          <w:szCs w:val="28"/>
        </w:rPr>
        <w:t xml:space="preserve">), </w:t>
      </w:r>
      <w:r w:rsidR="00FF3E86" w:rsidRPr="00BE540B">
        <w:rPr>
          <w:sz w:val="28"/>
          <w:szCs w:val="28"/>
        </w:rPr>
        <w:t xml:space="preserve">sắt thép các </w:t>
      </w:r>
      <w:r w:rsidR="00FF3E86" w:rsidRPr="00BE540B">
        <w:rPr>
          <w:sz w:val="28"/>
          <w:szCs w:val="28"/>
        </w:rPr>
        <w:lastRenderedPageBreak/>
        <w:t xml:space="preserve">loại </w:t>
      </w:r>
      <w:r w:rsidRPr="00BE540B">
        <w:rPr>
          <w:sz w:val="28"/>
          <w:szCs w:val="28"/>
        </w:rPr>
        <w:t>(</w:t>
      </w:r>
      <w:r w:rsidR="00FF3E86" w:rsidRPr="00BE540B">
        <w:rPr>
          <w:sz w:val="28"/>
          <w:szCs w:val="28"/>
        </w:rPr>
        <w:t>tăng 50,2%</w:t>
      </w:r>
      <w:r w:rsidRPr="00BE540B">
        <w:rPr>
          <w:sz w:val="28"/>
          <w:szCs w:val="28"/>
        </w:rPr>
        <w:t>)…</w:t>
      </w:r>
    </w:p>
    <w:p w:rsidR="0000517F" w:rsidRPr="00BE540B" w:rsidRDefault="0000517F" w:rsidP="00BE540B">
      <w:pPr>
        <w:widowControl w:val="0"/>
        <w:spacing w:before="120" w:after="120"/>
        <w:ind w:firstLine="567"/>
        <w:jc w:val="both"/>
        <w:rPr>
          <w:sz w:val="28"/>
          <w:szCs w:val="28"/>
        </w:rPr>
      </w:pPr>
      <w:r w:rsidRPr="00BE540B">
        <w:rPr>
          <w:sz w:val="28"/>
          <w:szCs w:val="28"/>
        </w:rPr>
        <w:t>b) Về thị trường xuất khẩu:</w:t>
      </w:r>
    </w:p>
    <w:p w:rsidR="0000517F" w:rsidRPr="00BE540B" w:rsidRDefault="0000517F" w:rsidP="00BE540B">
      <w:pPr>
        <w:spacing w:before="120" w:after="120"/>
        <w:ind w:firstLine="567"/>
        <w:jc w:val="both"/>
        <w:rPr>
          <w:sz w:val="28"/>
          <w:szCs w:val="28"/>
        </w:rPr>
      </w:pPr>
      <w:r w:rsidRPr="00BE540B">
        <w:rPr>
          <w:sz w:val="28"/>
          <w:szCs w:val="28"/>
        </w:rPr>
        <w:t xml:space="preserve">Xuất khẩu 4 tháng đầu năm tăng cao ở hầu hết các khu vực thị trường xuất khẩu chính của Việt Nam. Trong đó, khu vực châu Á tiếp tục chiếm tỷ trọng lớn và tăng cao hơn so với các khu vực thị trường châu Âu và châu Mỹ. </w:t>
      </w:r>
    </w:p>
    <w:p w:rsidR="0000517F" w:rsidRPr="00BE540B" w:rsidRDefault="0000517F" w:rsidP="00BE540B">
      <w:pPr>
        <w:spacing w:before="120" w:after="120"/>
        <w:ind w:firstLine="567"/>
        <w:jc w:val="both"/>
        <w:rPr>
          <w:sz w:val="28"/>
          <w:szCs w:val="28"/>
        </w:rPr>
      </w:pPr>
      <w:r w:rsidRPr="00BE540B">
        <w:rPr>
          <w:sz w:val="28"/>
          <w:szCs w:val="28"/>
        </w:rPr>
        <w:t>Đi vào chi tiết cho thấy:</w:t>
      </w:r>
    </w:p>
    <w:p w:rsidR="0000517F" w:rsidRPr="00BE540B" w:rsidRDefault="0000517F" w:rsidP="00BE540B">
      <w:pPr>
        <w:spacing w:before="120" w:after="120"/>
        <w:ind w:firstLine="567"/>
        <w:jc w:val="both"/>
        <w:rPr>
          <w:sz w:val="28"/>
          <w:szCs w:val="28"/>
        </w:rPr>
      </w:pPr>
      <w:r w:rsidRPr="00BE540B">
        <w:rPr>
          <w:sz w:val="28"/>
          <w:szCs w:val="28"/>
        </w:rPr>
        <w:t xml:space="preserve">- Theo khu vực thị trường: KNXK khu vực thị trường châu Á 4 tháng ước đạt </w:t>
      </w:r>
      <w:r w:rsidR="00180E16" w:rsidRPr="00BE540B">
        <w:rPr>
          <w:sz w:val="28"/>
          <w:szCs w:val="28"/>
        </w:rPr>
        <w:t>39,5 tỷ USD, tăng cao ở mức 25,1</w:t>
      </w:r>
      <w:r w:rsidRPr="00BE540B">
        <w:rPr>
          <w:sz w:val="28"/>
          <w:szCs w:val="28"/>
        </w:rPr>
        <w:t>% so với cùng kỳ, chiếm tỷ trọng 5</w:t>
      </w:r>
      <w:r w:rsidR="00180E16" w:rsidRPr="00BE540B">
        <w:rPr>
          <w:sz w:val="28"/>
          <w:szCs w:val="28"/>
        </w:rPr>
        <w:t>3</w:t>
      </w:r>
      <w:r w:rsidRPr="00BE540B">
        <w:rPr>
          <w:sz w:val="28"/>
          <w:szCs w:val="28"/>
        </w:rPr>
        <w:t>,</w:t>
      </w:r>
      <w:r w:rsidR="00180E16" w:rsidRPr="00BE540B">
        <w:rPr>
          <w:sz w:val="28"/>
          <w:szCs w:val="28"/>
        </w:rPr>
        <w:t>5</w:t>
      </w:r>
      <w:r w:rsidRPr="00BE540B">
        <w:rPr>
          <w:sz w:val="28"/>
          <w:szCs w:val="28"/>
        </w:rPr>
        <w:t xml:space="preserve">9%. </w:t>
      </w:r>
      <w:r w:rsidR="003E3C38" w:rsidRPr="00BE540B">
        <w:rPr>
          <w:sz w:val="28"/>
          <w:szCs w:val="28"/>
        </w:rPr>
        <w:t>K</w:t>
      </w:r>
      <w:r w:rsidRPr="00BE540B">
        <w:rPr>
          <w:sz w:val="28"/>
          <w:szCs w:val="28"/>
        </w:rPr>
        <w:t xml:space="preserve">hu vực thị trường châu Âu và châu Mỹ </w:t>
      </w:r>
      <w:r w:rsidR="003E3C38" w:rsidRPr="00BE540B">
        <w:rPr>
          <w:sz w:val="28"/>
          <w:szCs w:val="28"/>
        </w:rPr>
        <w:t>tiếp tục đà tăng trưởng, trong đó</w:t>
      </w:r>
      <w:r w:rsidRPr="00BE540B">
        <w:rPr>
          <w:sz w:val="28"/>
          <w:szCs w:val="28"/>
        </w:rPr>
        <w:t xml:space="preserve"> khu vực châu Âu có KNXK ước đạt </w:t>
      </w:r>
      <w:r w:rsidR="003E3C38" w:rsidRPr="00BE540B">
        <w:rPr>
          <w:sz w:val="28"/>
          <w:szCs w:val="28"/>
        </w:rPr>
        <w:t>14,09</w:t>
      </w:r>
      <w:r w:rsidRPr="00BE540B">
        <w:rPr>
          <w:sz w:val="28"/>
          <w:szCs w:val="28"/>
        </w:rPr>
        <w:t xml:space="preserve"> tỷ USD, tăng </w:t>
      </w:r>
      <w:r w:rsidR="003E3C38" w:rsidRPr="00BE540B">
        <w:rPr>
          <w:sz w:val="28"/>
          <w:szCs w:val="28"/>
        </w:rPr>
        <w:t>15,5</w:t>
      </w:r>
      <w:r w:rsidRPr="00BE540B">
        <w:rPr>
          <w:sz w:val="28"/>
          <w:szCs w:val="28"/>
        </w:rPr>
        <w:t xml:space="preserve">%; khu vực thị trường châu Mỹ có KNXK ước đạt </w:t>
      </w:r>
      <w:r w:rsidR="003E3C38" w:rsidRPr="00BE540B">
        <w:rPr>
          <w:sz w:val="28"/>
          <w:szCs w:val="28"/>
        </w:rPr>
        <w:t>16,9</w:t>
      </w:r>
      <w:r w:rsidRPr="00BE540B">
        <w:rPr>
          <w:sz w:val="28"/>
          <w:szCs w:val="28"/>
        </w:rPr>
        <w:t xml:space="preserve"> tỷ USD, tăng </w:t>
      </w:r>
      <w:r w:rsidR="003E3C38" w:rsidRPr="00BE540B">
        <w:rPr>
          <w:sz w:val="28"/>
          <w:szCs w:val="28"/>
        </w:rPr>
        <w:t>9,8</w:t>
      </w:r>
      <w:r w:rsidRPr="00BE540B">
        <w:rPr>
          <w:sz w:val="28"/>
          <w:szCs w:val="28"/>
        </w:rPr>
        <w:t>%.</w:t>
      </w:r>
    </w:p>
    <w:p w:rsidR="003E3C38" w:rsidRPr="00BE540B" w:rsidRDefault="0000517F" w:rsidP="00BE540B">
      <w:pPr>
        <w:spacing w:before="120" w:after="120"/>
        <w:ind w:firstLine="567"/>
        <w:jc w:val="both"/>
        <w:rPr>
          <w:sz w:val="28"/>
          <w:szCs w:val="28"/>
        </w:rPr>
      </w:pPr>
      <w:r w:rsidRPr="00BE540B">
        <w:rPr>
          <w:sz w:val="28"/>
          <w:szCs w:val="28"/>
        </w:rPr>
        <w:t>- Theo quốc gia: Hoa Kỳ vẫn tiếp tục là thị trường xuất khẩu lớn nhất của Việt Nam với KNXK ước đạt 1</w:t>
      </w:r>
      <w:r w:rsidR="003E3C38" w:rsidRPr="00BE540B">
        <w:rPr>
          <w:sz w:val="28"/>
          <w:szCs w:val="28"/>
        </w:rPr>
        <w:t>4</w:t>
      </w:r>
      <w:r w:rsidRPr="00BE540B">
        <w:rPr>
          <w:sz w:val="28"/>
          <w:szCs w:val="28"/>
        </w:rPr>
        <w:t>,</w:t>
      </w:r>
      <w:r w:rsidR="003E3C38" w:rsidRPr="00BE540B">
        <w:rPr>
          <w:sz w:val="28"/>
          <w:szCs w:val="28"/>
        </w:rPr>
        <w:t>06</w:t>
      </w:r>
      <w:r w:rsidRPr="00BE540B">
        <w:rPr>
          <w:sz w:val="28"/>
          <w:szCs w:val="28"/>
        </w:rPr>
        <w:t xml:space="preserve"> tỷ USD, tăng </w:t>
      </w:r>
      <w:r w:rsidR="003E3C38" w:rsidRPr="00BE540B">
        <w:rPr>
          <w:sz w:val="28"/>
          <w:szCs w:val="28"/>
        </w:rPr>
        <w:t>1</w:t>
      </w:r>
      <w:r w:rsidRPr="00BE540B">
        <w:rPr>
          <w:sz w:val="28"/>
          <w:szCs w:val="28"/>
        </w:rPr>
        <w:t>3,</w:t>
      </w:r>
      <w:r w:rsidR="003E3C38" w:rsidRPr="00BE540B">
        <w:rPr>
          <w:sz w:val="28"/>
          <w:szCs w:val="28"/>
        </w:rPr>
        <w:t>3</w:t>
      </w:r>
      <w:r w:rsidRPr="00BE540B">
        <w:rPr>
          <w:sz w:val="28"/>
          <w:szCs w:val="28"/>
        </w:rPr>
        <w:t xml:space="preserve">% </w:t>
      </w:r>
      <w:r w:rsidR="003E3C38" w:rsidRPr="00BE540B">
        <w:rPr>
          <w:sz w:val="28"/>
          <w:szCs w:val="28"/>
        </w:rPr>
        <w:t>so với cùng kỳ</w:t>
      </w:r>
      <w:r w:rsidRPr="00BE540B">
        <w:rPr>
          <w:sz w:val="28"/>
          <w:szCs w:val="28"/>
        </w:rPr>
        <w:t xml:space="preserve">. Tiếp theo là Trung Quốc với KNXK ước đạt </w:t>
      </w:r>
      <w:r w:rsidR="003E3C38" w:rsidRPr="00BE540B">
        <w:rPr>
          <w:sz w:val="28"/>
          <w:szCs w:val="28"/>
        </w:rPr>
        <w:t>10,74</w:t>
      </w:r>
      <w:r w:rsidRPr="00BE540B">
        <w:rPr>
          <w:sz w:val="28"/>
          <w:szCs w:val="28"/>
        </w:rPr>
        <w:t xml:space="preserve"> tỷ USD, tăng rất cao ở mức </w:t>
      </w:r>
      <w:r w:rsidR="003E3C38" w:rsidRPr="00BE540B">
        <w:rPr>
          <w:sz w:val="28"/>
          <w:szCs w:val="28"/>
        </w:rPr>
        <w:t>29,5</w:t>
      </w:r>
      <w:r w:rsidRPr="00BE540B">
        <w:rPr>
          <w:sz w:val="28"/>
          <w:szCs w:val="28"/>
        </w:rPr>
        <w:t>%</w:t>
      </w:r>
      <w:r w:rsidR="003E3C38" w:rsidRPr="00BE540B">
        <w:rPr>
          <w:sz w:val="28"/>
          <w:szCs w:val="28"/>
        </w:rPr>
        <w:t xml:space="preserve"> so với cùng kỳ năm 2017</w:t>
      </w:r>
      <w:r w:rsidRPr="00BE540B">
        <w:rPr>
          <w:sz w:val="28"/>
          <w:szCs w:val="28"/>
        </w:rPr>
        <w:t xml:space="preserve">. </w:t>
      </w:r>
    </w:p>
    <w:p w:rsidR="0000517F" w:rsidRPr="00BE540B" w:rsidRDefault="0000517F" w:rsidP="00BE540B">
      <w:pPr>
        <w:pStyle w:val="Heading2"/>
        <w:spacing w:before="120" w:after="120"/>
        <w:ind w:firstLine="567"/>
        <w:jc w:val="both"/>
        <w:rPr>
          <w:rFonts w:ascii="Times New Roman" w:hAnsi="Times New Roman"/>
          <w:sz w:val="28"/>
          <w:szCs w:val="28"/>
        </w:rPr>
      </w:pPr>
      <w:r w:rsidRPr="00BE540B">
        <w:rPr>
          <w:rFonts w:ascii="Times New Roman" w:hAnsi="Times New Roman"/>
          <w:sz w:val="28"/>
          <w:szCs w:val="28"/>
        </w:rPr>
        <w:t>2. Nhập khẩu</w:t>
      </w:r>
    </w:p>
    <w:p w:rsidR="00487367" w:rsidRPr="00BE540B" w:rsidRDefault="0000517F" w:rsidP="008F70FC">
      <w:pPr>
        <w:spacing w:before="120" w:after="120"/>
        <w:ind w:firstLine="567"/>
        <w:jc w:val="both"/>
        <w:rPr>
          <w:sz w:val="28"/>
          <w:szCs w:val="28"/>
        </w:rPr>
      </w:pPr>
      <w:r w:rsidRPr="00BE540B">
        <w:rPr>
          <w:sz w:val="28"/>
          <w:szCs w:val="28"/>
        </w:rPr>
        <w:t xml:space="preserve">Kim ngạch nhập khẩu tháng 4 ước đạt 17,5 tỷ USD, tăng </w:t>
      </w:r>
      <w:r w:rsidR="00487367" w:rsidRPr="00BE540B">
        <w:rPr>
          <w:sz w:val="28"/>
          <w:szCs w:val="28"/>
        </w:rPr>
        <w:t>1,2</w:t>
      </w:r>
      <w:r w:rsidRPr="00BE540B">
        <w:rPr>
          <w:sz w:val="28"/>
          <w:szCs w:val="28"/>
        </w:rPr>
        <w:t xml:space="preserve">% so với cùng kỳ năm ngoái. Tính chung 4 tháng đầu năm, KNNK ước đạt </w:t>
      </w:r>
      <w:r w:rsidR="00487367" w:rsidRPr="00BE540B">
        <w:rPr>
          <w:sz w:val="28"/>
          <w:szCs w:val="28"/>
        </w:rPr>
        <w:t>70,37</w:t>
      </w:r>
      <w:r w:rsidRPr="00BE540B">
        <w:rPr>
          <w:sz w:val="28"/>
          <w:szCs w:val="28"/>
        </w:rPr>
        <w:t xml:space="preserve"> tỷ USD, tăng </w:t>
      </w:r>
      <w:r w:rsidR="00487367" w:rsidRPr="00BE540B">
        <w:rPr>
          <w:sz w:val="28"/>
          <w:szCs w:val="28"/>
        </w:rPr>
        <w:t>10,1</w:t>
      </w:r>
      <w:r w:rsidRPr="00BE540B">
        <w:rPr>
          <w:sz w:val="28"/>
          <w:szCs w:val="28"/>
        </w:rPr>
        <w:t>% so với cùng kỳ 201</w:t>
      </w:r>
      <w:r w:rsidR="00487367" w:rsidRPr="00BE540B">
        <w:rPr>
          <w:sz w:val="28"/>
          <w:szCs w:val="28"/>
        </w:rPr>
        <w:t>7</w:t>
      </w:r>
      <w:r w:rsidRPr="00BE540B">
        <w:rPr>
          <w:sz w:val="28"/>
          <w:szCs w:val="28"/>
        </w:rPr>
        <w:t xml:space="preserve">. </w:t>
      </w:r>
    </w:p>
    <w:p w:rsidR="0000517F" w:rsidRPr="00BE540B" w:rsidRDefault="0000517F" w:rsidP="008F70FC">
      <w:pPr>
        <w:spacing w:before="120" w:after="120"/>
        <w:ind w:firstLine="567"/>
        <w:jc w:val="both"/>
        <w:rPr>
          <w:sz w:val="28"/>
          <w:szCs w:val="28"/>
        </w:rPr>
      </w:pPr>
      <w:r w:rsidRPr="00BE540B">
        <w:rPr>
          <w:sz w:val="28"/>
          <w:szCs w:val="28"/>
        </w:rPr>
        <w:t xml:space="preserve">Nhóm hàng cần nhập khẩu vẫn chiếm tỷ trọng lớn (88,8%) với tốc độ tăng trưởng </w:t>
      </w:r>
      <w:r w:rsidR="00487367" w:rsidRPr="00BE540B">
        <w:rPr>
          <w:sz w:val="28"/>
          <w:szCs w:val="28"/>
        </w:rPr>
        <w:t>9,5%</w:t>
      </w:r>
      <w:r w:rsidRPr="00BE540B">
        <w:rPr>
          <w:sz w:val="28"/>
          <w:szCs w:val="28"/>
        </w:rPr>
        <w:t xml:space="preserve">. </w:t>
      </w:r>
      <w:r w:rsidR="008E4E41" w:rsidRPr="00BE540B">
        <w:rPr>
          <w:sz w:val="28"/>
          <w:szCs w:val="28"/>
        </w:rPr>
        <w:t>N</w:t>
      </w:r>
      <w:r w:rsidRPr="00BE540B">
        <w:rPr>
          <w:sz w:val="28"/>
          <w:szCs w:val="28"/>
        </w:rPr>
        <w:t xml:space="preserve">hóm hàng cần kiểm soát nhập khẩu vẫn tăng ở mức </w:t>
      </w:r>
      <w:r w:rsidR="008E4E41" w:rsidRPr="00BE540B">
        <w:rPr>
          <w:sz w:val="28"/>
          <w:szCs w:val="28"/>
        </w:rPr>
        <w:t>16,9</w:t>
      </w:r>
      <w:r w:rsidRPr="00BE540B">
        <w:rPr>
          <w:sz w:val="28"/>
          <w:szCs w:val="28"/>
        </w:rPr>
        <w:t>%.</w:t>
      </w:r>
    </w:p>
    <w:p w:rsidR="008E4E41" w:rsidRPr="00BE540B" w:rsidRDefault="008E4E41" w:rsidP="008F70FC">
      <w:pPr>
        <w:spacing w:before="120" w:after="120"/>
        <w:ind w:firstLine="567"/>
        <w:jc w:val="both"/>
        <w:rPr>
          <w:sz w:val="28"/>
          <w:szCs w:val="28"/>
        </w:rPr>
      </w:pPr>
      <w:r w:rsidRPr="00BE540B">
        <w:rPr>
          <w:sz w:val="28"/>
          <w:szCs w:val="28"/>
        </w:rPr>
        <w:t>Trong tháng 4/2018, có tới 48/53 mặt hàng nhập khẩu có kim ngạch giảm so với tháng 3/2018. Trong đó, điện tử, máy tính và linh kiện giảm 18,9%, máy móc, thiết bị, dụng cụ, phụ tùng giảm 4,4%, bông giảm 15,4%, sợi dệt giảm 10,7%,… Một số mặt hàng có kim ngạch tăng có thể kể đến như: Rau quả tăng 2,9%, vải tăng 12%, sắt thép tăng 8,6%...</w:t>
      </w:r>
    </w:p>
    <w:p w:rsidR="008E4E41" w:rsidRPr="00BE540B" w:rsidRDefault="008E4E41" w:rsidP="008F70FC">
      <w:pPr>
        <w:spacing w:before="120" w:after="120"/>
        <w:ind w:firstLine="567"/>
        <w:jc w:val="both"/>
        <w:rPr>
          <w:sz w:val="28"/>
          <w:szCs w:val="28"/>
        </w:rPr>
      </w:pPr>
      <w:r w:rsidRPr="00BE540B">
        <w:rPr>
          <w:sz w:val="28"/>
          <w:szCs w:val="28"/>
        </w:rPr>
        <w:t>Tính chung 4 tháng năm 2018, nhập khẩu một số mặt hàng tăng cao so với cùng kỳ năm 2017 như: Điện tử, máy vi tính và linh kiện tăng 22,3%, đây cũng là mặt hàng có kim ngạch nhập khẩu đạt cao nhất trong 4 tháng năm 2018; nhập khẩu vải tăng 10%; bông, sợi dệt tăng lần lượt là 26,6% và 24,8%; rau quả là một trong số những mặt hàng có kim ngạch tăng mạnh nhất với mức tăng lên tới 41%...</w:t>
      </w:r>
    </w:p>
    <w:p w:rsidR="008E4E41" w:rsidRPr="00BE540B" w:rsidRDefault="008E4E41" w:rsidP="008F70FC">
      <w:pPr>
        <w:spacing w:before="120" w:after="120"/>
        <w:ind w:firstLine="567"/>
        <w:jc w:val="both"/>
        <w:rPr>
          <w:sz w:val="28"/>
          <w:szCs w:val="28"/>
        </w:rPr>
      </w:pPr>
      <w:r w:rsidRPr="00BE540B">
        <w:rPr>
          <w:sz w:val="28"/>
          <w:szCs w:val="28"/>
        </w:rPr>
        <w:t>Kim ngạch nhập khẩu giảm ở một số mặt hàng như: Phân bón giảm 10,6%, thuốc trừ sâu giảm 7%, ô tô giảm 32,2%...</w:t>
      </w:r>
    </w:p>
    <w:p w:rsidR="0000517F" w:rsidRPr="00BE540B" w:rsidRDefault="0000517F" w:rsidP="008F70FC">
      <w:pPr>
        <w:pStyle w:val="Heading2"/>
        <w:spacing w:before="120" w:after="120"/>
        <w:ind w:firstLine="567"/>
        <w:jc w:val="both"/>
        <w:rPr>
          <w:rFonts w:ascii="Times New Roman" w:hAnsi="Times New Roman"/>
          <w:b w:val="0"/>
          <w:sz w:val="28"/>
          <w:szCs w:val="28"/>
        </w:rPr>
      </w:pPr>
      <w:r w:rsidRPr="00BE540B">
        <w:rPr>
          <w:rFonts w:ascii="Times New Roman" w:hAnsi="Times New Roman"/>
          <w:b w:val="0"/>
          <w:sz w:val="28"/>
          <w:szCs w:val="28"/>
        </w:rPr>
        <w:t>Đi vào chi tiết cho thấy:</w:t>
      </w:r>
    </w:p>
    <w:p w:rsidR="0000517F" w:rsidRPr="00BE540B" w:rsidRDefault="0000517F" w:rsidP="00BE540B">
      <w:pPr>
        <w:spacing w:before="120" w:after="120"/>
        <w:ind w:firstLine="567"/>
        <w:jc w:val="both"/>
        <w:rPr>
          <w:sz w:val="28"/>
          <w:szCs w:val="28"/>
        </w:rPr>
      </w:pPr>
      <w:r w:rsidRPr="00BE540B">
        <w:rPr>
          <w:sz w:val="28"/>
          <w:szCs w:val="28"/>
        </w:rPr>
        <w:t>a) Các mặt hàng nhập khẩu:</w:t>
      </w:r>
    </w:p>
    <w:p w:rsidR="00374A3A" w:rsidRPr="00BE540B" w:rsidRDefault="0000517F" w:rsidP="00BE540B">
      <w:pPr>
        <w:spacing w:before="120" w:after="120"/>
        <w:ind w:firstLine="567"/>
        <w:jc w:val="both"/>
        <w:rPr>
          <w:sz w:val="28"/>
          <w:szCs w:val="28"/>
        </w:rPr>
      </w:pPr>
      <w:r w:rsidRPr="00BE540B">
        <w:rPr>
          <w:sz w:val="28"/>
          <w:szCs w:val="28"/>
        </w:rPr>
        <w:t xml:space="preserve">- Nhóm hàng cần nhập khẩu: KNNK 4 tháng đầu năm ước đạt </w:t>
      </w:r>
      <w:r w:rsidR="008E4E41" w:rsidRPr="00BE540B">
        <w:rPr>
          <w:sz w:val="28"/>
          <w:szCs w:val="28"/>
        </w:rPr>
        <w:t>62,547</w:t>
      </w:r>
      <w:r w:rsidRPr="00BE540B">
        <w:rPr>
          <w:sz w:val="28"/>
          <w:szCs w:val="28"/>
        </w:rPr>
        <w:t xml:space="preserve"> tỷ USD, tăng </w:t>
      </w:r>
      <w:r w:rsidR="008E4E41" w:rsidRPr="00BE540B">
        <w:rPr>
          <w:sz w:val="28"/>
          <w:szCs w:val="28"/>
        </w:rPr>
        <w:t>9,5</w:t>
      </w:r>
      <w:r w:rsidRPr="00BE540B">
        <w:rPr>
          <w:sz w:val="28"/>
          <w:szCs w:val="28"/>
        </w:rPr>
        <w:t>% so với cùng kỳ 201</w:t>
      </w:r>
      <w:r w:rsidR="008E4E41" w:rsidRPr="00BE540B">
        <w:rPr>
          <w:sz w:val="28"/>
          <w:szCs w:val="28"/>
        </w:rPr>
        <w:t>7</w:t>
      </w:r>
      <w:r w:rsidRPr="00BE540B">
        <w:rPr>
          <w:sz w:val="28"/>
          <w:szCs w:val="28"/>
        </w:rPr>
        <w:t xml:space="preserve">. Một số mặt hàng nhập khẩu lớn có tốc </w:t>
      </w:r>
      <w:r w:rsidRPr="00BE540B">
        <w:rPr>
          <w:sz w:val="28"/>
          <w:szCs w:val="28"/>
        </w:rPr>
        <w:lastRenderedPageBreak/>
        <w:t xml:space="preserve">độ tăng trưởng cao đáng lưu ý là: </w:t>
      </w:r>
      <w:r w:rsidR="008E4E41" w:rsidRPr="00BE540B">
        <w:rPr>
          <w:sz w:val="28"/>
          <w:szCs w:val="28"/>
        </w:rPr>
        <w:t xml:space="preserve">Máy vi tính, sản phẩm điện tử và linh kiện, tăng 22,3%; </w:t>
      </w:r>
      <w:r w:rsidR="00374A3A" w:rsidRPr="00BE540B">
        <w:rPr>
          <w:sz w:val="28"/>
          <w:szCs w:val="28"/>
        </w:rPr>
        <w:t xml:space="preserve">chất dẻo </w:t>
      </w:r>
      <w:r w:rsidR="00845C19" w:rsidRPr="00BE540B">
        <w:rPr>
          <w:sz w:val="28"/>
          <w:szCs w:val="28"/>
        </w:rPr>
        <w:t>nguyên liệu</w:t>
      </w:r>
      <w:r w:rsidR="00374A3A" w:rsidRPr="00BE540B">
        <w:rPr>
          <w:sz w:val="28"/>
          <w:szCs w:val="28"/>
        </w:rPr>
        <w:t xml:space="preserve"> tăng </w:t>
      </w:r>
      <w:r w:rsidR="00845C19" w:rsidRPr="00BE540B">
        <w:rPr>
          <w:sz w:val="28"/>
          <w:szCs w:val="28"/>
        </w:rPr>
        <w:t>2</w:t>
      </w:r>
      <w:r w:rsidR="00374A3A" w:rsidRPr="00BE540B">
        <w:rPr>
          <w:sz w:val="28"/>
          <w:szCs w:val="28"/>
        </w:rPr>
        <w:t xml:space="preserve">2,2%; xăng dầu các loại, tăng </w:t>
      </w:r>
      <w:r w:rsidR="00845C19" w:rsidRPr="00BE540B">
        <w:rPr>
          <w:sz w:val="28"/>
          <w:szCs w:val="28"/>
        </w:rPr>
        <w:t>31,6</w:t>
      </w:r>
      <w:r w:rsidR="00374A3A" w:rsidRPr="00BE540B">
        <w:rPr>
          <w:sz w:val="28"/>
          <w:szCs w:val="28"/>
        </w:rPr>
        <w:t xml:space="preserve">%; hóa chất, tăng </w:t>
      </w:r>
      <w:r w:rsidR="00845C19" w:rsidRPr="00BE540B">
        <w:rPr>
          <w:sz w:val="28"/>
          <w:szCs w:val="28"/>
        </w:rPr>
        <w:t>23,7</w:t>
      </w:r>
      <w:r w:rsidR="00374A3A" w:rsidRPr="00BE540B">
        <w:rPr>
          <w:sz w:val="28"/>
          <w:szCs w:val="28"/>
        </w:rPr>
        <w:t>%</w:t>
      </w:r>
      <w:r w:rsidR="00845C19" w:rsidRPr="00BE540B">
        <w:rPr>
          <w:sz w:val="28"/>
          <w:szCs w:val="28"/>
        </w:rPr>
        <w:t>; kim loại thường khác tăng 33,7%</w:t>
      </w:r>
      <w:r w:rsidR="00374A3A" w:rsidRPr="00BE540B">
        <w:rPr>
          <w:sz w:val="28"/>
          <w:szCs w:val="28"/>
        </w:rPr>
        <w:t>. Hầu hết nhóm hàng này đều thuộc nhóm nguyên nhiên vật liệu đầu vào cơ bản phục vụ sản xuất và nhóm máy móc thiết bị cho mở rộng sản xuất.</w:t>
      </w:r>
    </w:p>
    <w:p w:rsidR="0000517F" w:rsidRPr="00BE540B" w:rsidRDefault="0000517F" w:rsidP="00BE540B">
      <w:pPr>
        <w:spacing w:before="120" w:after="120"/>
        <w:ind w:firstLine="567"/>
        <w:jc w:val="both"/>
        <w:rPr>
          <w:sz w:val="28"/>
          <w:szCs w:val="28"/>
        </w:rPr>
      </w:pPr>
      <w:r w:rsidRPr="00BE540B">
        <w:rPr>
          <w:sz w:val="28"/>
          <w:szCs w:val="28"/>
        </w:rPr>
        <w:t xml:space="preserve">- Nhóm hàng cần kiểm soát: Kim ngạch nhập khẩu 4 tháng ước đạt </w:t>
      </w:r>
      <w:r w:rsidR="00845C19" w:rsidRPr="00BE540B">
        <w:rPr>
          <w:sz w:val="28"/>
          <w:szCs w:val="28"/>
        </w:rPr>
        <w:t>4,52</w:t>
      </w:r>
      <w:r w:rsidRPr="00BE540B">
        <w:rPr>
          <w:sz w:val="28"/>
          <w:szCs w:val="28"/>
        </w:rPr>
        <w:t xml:space="preserve"> tỷ USD, tăng </w:t>
      </w:r>
      <w:r w:rsidR="00845C19" w:rsidRPr="00BE540B">
        <w:rPr>
          <w:sz w:val="28"/>
          <w:szCs w:val="28"/>
        </w:rPr>
        <w:t>16,9</w:t>
      </w:r>
      <w:r w:rsidRPr="00BE540B">
        <w:rPr>
          <w:sz w:val="28"/>
          <w:szCs w:val="28"/>
        </w:rPr>
        <w:t>% so với</w:t>
      </w:r>
      <w:r w:rsidR="003506DA" w:rsidRPr="00BE540B">
        <w:rPr>
          <w:sz w:val="28"/>
          <w:szCs w:val="28"/>
        </w:rPr>
        <w:t xml:space="preserve"> cùng kỳ. </w:t>
      </w:r>
      <w:r w:rsidRPr="00BE540B">
        <w:rPr>
          <w:sz w:val="28"/>
          <w:szCs w:val="28"/>
        </w:rPr>
        <w:t xml:space="preserve">Sự gia tăng cao của nhóm tập trung vào nhóm </w:t>
      </w:r>
      <w:r w:rsidR="008C7C04" w:rsidRPr="00BE540B">
        <w:rPr>
          <w:sz w:val="28"/>
          <w:szCs w:val="28"/>
        </w:rPr>
        <w:t xml:space="preserve">máy ảnh, máy quay phim và linh kiện tăng 74,4%; </w:t>
      </w:r>
      <w:r w:rsidRPr="00BE540B">
        <w:rPr>
          <w:sz w:val="28"/>
          <w:szCs w:val="28"/>
        </w:rPr>
        <w:t xml:space="preserve">sắt thép phế liệu, ước đạt </w:t>
      </w:r>
      <w:r w:rsidR="003506DA" w:rsidRPr="00BE540B">
        <w:rPr>
          <w:sz w:val="28"/>
          <w:szCs w:val="28"/>
        </w:rPr>
        <w:t>602</w:t>
      </w:r>
      <w:r w:rsidRPr="00BE540B">
        <w:rPr>
          <w:sz w:val="28"/>
          <w:szCs w:val="28"/>
        </w:rPr>
        <w:t xml:space="preserve"> triệu USD, tăng cả về giá (</w:t>
      </w:r>
      <w:r w:rsidR="003506DA" w:rsidRPr="00BE540B">
        <w:rPr>
          <w:sz w:val="28"/>
          <w:szCs w:val="28"/>
        </w:rPr>
        <w:t>64,3</w:t>
      </w:r>
      <w:r w:rsidRPr="00BE540B">
        <w:rPr>
          <w:sz w:val="28"/>
          <w:szCs w:val="28"/>
        </w:rPr>
        <w:t>) và lượng (</w:t>
      </w:r>
      <w:r w:rsidR="003506DA" w:rsidRPr="00BE540B">
        <w:rPr>
          <w:sz w:val="28"/>
          <w:szCs w:val="28"/>
        </w:rPr>
        <w:t>29,7</w:t>
      </w:r>
      <w:r w:rsidRPr="00BE540B">
        <w:rPr>
          <w:sz w:val="28"/>
          <w:szCs w:val="28"/>
        </w:rPr>
        <w:t xml:space="preserve">%); rau quả ước đạt </w:t>
      </w:r>
      <w:r w:rsidR="003506DA" w:rsidRPr="00BE540B">
        <w:rPr>
          <w:sz w:val="28"/>
          <w:szCs w:val="28"/>
        </w:rPr>
        <w:t>445</w:t>
      </w:r>
      <w:r w:rsidRPr="00BE540B">
        <w:rPr>
          <w:sz w:val="28"/>
          <w:szCs w:val="28"/>
        </w:rPr>
        <w:t xml:space="preserve"> triệu USD, tăng 4</w:t>
      </w:r>
      <w:r w:rsidR="003506DA" w:rsidRPr="00BE540B">
        <w:rPr>
          <w:sz w:val="28"/>
          <w:szCs w:val="28"/>
        </w:rPr>
        <w:t>1</w:t>
      </w:r>
      <w:r w:rsidRPr="00BE540B">
        <w:rPr>
          <w:sz w:val="28"/>
          <w:szCs w:val="28"/>
        </w:rPr>
        <w:t>%; xe máy và linh kiện phụ tùng tăng 28,</w:t>
      </w:r>
      <w:r w:rsidR="003506DA" w:rsidRPr="00BE540B">
        <w:rPr>
          <w:sz w:val="28"/>
          <w:szCs w:val="28"/>
        </w:rPr>
        <w:t>2%</w:t>
      </w:r>
      <w:r w:rsidRPr="00BE540B">
        <w:rPr>
          <w:sz w:val="28"/>
          <w:szCs w:val="28"/>
        </w:rPr>
        <w:t xml:space="preserve">. </w:t>
      </w:r>
      <w:r w:rsidR="003506DA" w:rsidRPr="00BE540B">
        <w:rPr>
          <w:sz w:val="28"/>
          <w:szCs w:val="28"/>
        </w:rPr>
        <w:t xml:space="preserve">Ở chiều ngược lại, nhập khẩu ô tô </w:t>
      </w:r>
      <w:r w:rsidRPr="00BE540B">
        <w:rPr>
          <w:sz w:val="28"/>
          <w:szCs w:val="28"/>
        </w:rPr>
        <w:t xml:space="preserve">nguyên chiếc dưới 9 chỗ ngồi </w:t>
      </w:r>
      <w:r w:rsidR="003506DA" w:rsidRPr="00BE540B">
        <w:rPr>
          <w:sz w:val="28"/>
          <w:szCs w:val="28"/>
        </w:rPr>
        <w:t>được kiểm soát</w:t>
      </w:r>
      <w:r w:rsidR="008C7C04" w:rsidRPr="00BE540B">
        <w:rPr>
          <w:sz w:val="28"/>
          <w:szCs w:val="28"/>
        </w:rPr>
        <w:t>, giảm 54,5% so với cùng kỳ.</w:t>
      </w:r>
    </w:p>
    <w:p w:rsidR="0000517F" w:rsidRPr="00BE540B" w:rsidRDefault="0000517F" w:rsidP="00BE540B">
      <w:pPr>
        <w:spacing w:before="120" w:after="120"/>
        <w:ind w:firstLine="567"/>
        <w:jc w:val="both"/>
        <w:rPr>
          <w:sz w:val="28"/>
          <w:szCs w:val="28"/>
        </w:rPr>
      </w:pPr>
      <w:r w:rsidRPr="00BE540B">
        <w:rPr>
          <w:sz w:val="28"/>
          <w:szCs w:val="28"/>
        </w:rPr>
        <w:t>b) Về thị trường nhập khẩu:</w:t>
      </w:r>
    </w:p>
    <w:p w:rsidR="0000517F" w:rsidRPr="00BE540B" w:rsidRDefault="0000517F" w:rsidP="00BE540B">
      <w:pPr>
        <w:spacing w:before="120" w:after="120"/>
        <w:ind w:firstLine="567"/>
        <w:jc w:val="both"/>
        <w:rPr>
          <w:sz w:val="28"/>
          <w:szCs w:val="28"/>
        </w:rPr>
      </w:pPr>
      <w:r w:rsidRPr="00BE540B">
        <w:rPr>
          <w:sz w:val="28"/>
          <w:szCs w:val="28"/>
        </w:rPr>
        <w:t>- Về khu vực thị trường: Châu Á vẫn là khu vực thị trường nhập khẩu chủ yếu của Việt Nam với KNNK ước đạt 5</w:t>
      </w:r>
      <w:r w:rsidR="008C7C04" w:rsidRPr="00BE540B">
        <w:rPr>
          <w:sz w:val="28"/>
          <w:szCs w:val="28"/>
        </w:rPr>
        <w:t>6,3</w:t>
      </w:r>
      <w:r w:rsidRPr="00BE540B">
        <w:rPr>
          <w:sz w:val="28"/>
          <w:szCs w:val="28"/>
        </w:rPr>
        <w:t xml:space="preserve"> tỷ, tăng </w:t>
      </w:r>
      <w:r w:rsidR="008C7C04" w:rsidRPr="00BE540B">
        <w:rPr>
          <w:sz w:val="28"/>
          <w:szCs w:val="28"/>
        </w:rPr>
        <w:t xml:space="preserve">8,6% so với cùng kỳ 2017 </w:t>
      </w:r>
      <w:r w:rsidRPr="00BE540B">
        <w:rPr>
          <w:sz w:val="28"/>
          <w:szCs w:val="28"/>
        </w:rPr>
        <w:t xml:space="preserve">và chiếm tỷ trọng </w:t>
      </w:r>
      <w:r w:rsidR="008C7C04" w:rsidRPr="00BE540B">
        <w:rPr>
          <w:sz w:val="28"/>
          <w:szCs w:val="28"/>
        </w:rPr>
        <w:t>80,04</w:t>
      </w:r>
      <w:r w:rsidRPr="00BE540B">
        <w:rPr>
          <w:sz w:val="28"/>
          <w:szCs w:val="28"/>
        </w:rPr>
        <w:t xml:space="preserve">%. Tiếp theo là khu vực châu Mỹ và châu Âu với KNNK ước đạt </w:t>
      </w:r>
      <w:r w:rsidR="001C405B" w:rsidRPr="00BE540B">
        <w:rPr>
          <w:sz w:val="28"/>
          <w:szCs w:val="28"/>
        </w:rPr>
        <w:t>5,91</w:t>
      </w:r>
      <w:r w:rsidRPr="00BE540B">
        <w:rPr>
          <w:sz w:val="28"/>
          <w:szCs w:val="28"/>
        </w:rPr>
        <w:t xml:space="preserve"> tỷ USD và </w:t>
      </w:r>
      <w:r w:rsidR="001C405B" w:rsidRPr="00BE540B">
        <w:rPr>
          <w:sz w:val="28"/>
          <w:szCs w:val="28"/>
        </w:rPr>
        <w:t>5,02</w:t>
      </w:r>
      <w:r w:rsidRPr="00BE540B">
        <w:rPr>
          <w:sz w:val="28"/>
          <w:szCs w:val="28"/>
        </w:rPr>
        <w:t xml:space="preserve"> tỷ USD, chiếm tỷ trọng tương ứng và </w:t>
      </w:r>
      <w:r w:rsidR="001C405B" w:rsidRPr="00BE540B">
        <w:rPr>
          <w:sz w:val="28"/>
          <w:szCs w:val="28"/>
        </w:rPr>
        <w:t>8,4</w:t>
      </w:r>
      <w:r w:rsidRPr="00BE540B">
        <w:rPr>
          <w:sz w:val="28"/>
          <w:szCs w:val="28"/>
        </w:rPr>
        <w:t>% và 7,</w:t>
      </w:r>
      <w:r w:rsidR="001C405B" w:rsidRPr="00BE540B">
        <w:rPr>
          <w:sz w:val="28"/>
          <w:szCs w:val="28"/>
        </w:rPr>
        <w:t>13</w:t>
      </w:r>
      <w:r w:rsidRPr="00BE540B">
        <w:rPr>
          <w:sz w:val="28"/>
          <w:szCs w:val="28"/>
        </w:rPr>
        <w:t xml:space="preserve">%. Tốc độ tăng trưởng NK của hai khu vực thị trường này tương ứng là </w:t>
      </w:r>
      <w:r w:rsidR="001C405B" w:rsidRPr="00BE540B">
        <w:rPr>
          <w:sz w:val="28"/>
          <w:szCs w:val="28"/>
        </w:rPr>
        <w:t>21,7</w:t>
      </w:r>
      <w:r w:rsidRPr="00BE540B">
        <w:rPr>
          <w:sz w:val="28"/>
          <w:szCs w:val="28"/>
        </w:rPr>
        <w:t xml:space="preserve">% và </w:t>
      </w:r>
      <w:r w:rsidR="001C405B" w:rsidRPr="00BE540B">
        <w:rPr>
          <w:sz w:val="28"/>
          <w:szCs w:val="28"/>
        </w:rPr>
        <w:t>12,3</w:t>
      </w:r>
      <w:r w:rsidRPr="00BE540B">
        <w:rPr>
          <w:sz w:val="28"/>
          <w:szCs w:val="28"/>
        </w:rPr>
        <w:t>%</w:t>
      </w:r>
      <w:r w:rsidR="001C405B" w:rsidRPr="00BE540B">
        <w:rPr>
          <w:sz w:val="28"/>
          <w:szCs w:val="28"/>
        </w:rPr>
        <w:t xml:space="preserve"> so với cùng kỳ năm ngoái</w:t>
      </w:r>
      <w:r w:rsidRPr="00BE540B">
        <w:rPr>
          <w:sz w:val="28"/>
          <w:szCs w:val="28"/>
        </w:rPr>
        <w:t>.</w:t>
      </w:r>
    </w:p>
    <w:p w:rsidR="001C405B" w:rsidRPr="00BE540B" w:rsidRDefault="0000517F" w:rsidP="00BE540B">
      <w:pPr>
        <w:spacing w:before="120" w:after="120"/>
        <w:ind w:firstLine="567"/>
        <w:jc w:val="both"/>
        <w:rPr>
          <w:sz w:val="28"/>
          <w:szCs w:val="28"/>
        </w:rPr>
      </w:pPr>
      <w:r w:rsidRPr="00BE540B">
        <w:rPr>
          <w:sz w:val="28"/>
          <w:szCs w:val="28"/>
        </w:rPr>
        <w:t xml:space="preserve">- Về quốc gia: Các quốc gia châu Á vẫn là thị trường nhập khẩu chính của Việt Nam. Đứng đầu là Trung Quốc với KNNK ước đạt </w:t>
      </w:r>
      <w:r w:rsidR="001C405B" w:rsidRPr="00BE540B">
        <w:rPr>
          <w:sz w:val="28"/>
          <w:szCs w:val="28"/>
        </w:rPr>
        <w:t>18,09</w:t>
      </w:r>
      <w:r w:rsidRPr="00BE540B">
        <w:rPr>
          <w:sz w:val="28"/>
          <w:szCs w:val="28"/>
        </w:rPr>
        <w:t xml:space="preserve"> tỷ USD, tăng </w:t>
      </w:r>
      <w:r w:rsidR="001C405B" w:rsidRPr="00BE540B">
        <w:rPr>
          <w:sz w:val="28"/>
          <w:szCs w:val="28"/>
        </w:rPr>
        <w:t>6</w:t>
      </w:r>
      <w:r w:rsidRPr="00BE540B">
        <w:rPr>
          <w:sz w:val="28"/>
          <w:szCs w:val="28"/>
        </w:rPr>
        <w:t>% và chiếm tỷ trọng 2</w:t>
      </w:r>
      <w:r w:rsidR="001C405B" w:rsidRPr="00BE540B">
        <w:rPr>
          <w:sz w:val="28"/>
          <w:szCs w:val="28"/>
        </w:rPr>
        <w:t>5,7</w:t>
      </w:r>
      <w:r w:rsidRPr="00BE540B">
        <w:rPr>
          <w:sz w:val="28"/>
          <w:szCs w:val="28"/>
        </w:rPr>
        <w:t xml:space="preserve">%. Tiếp theo là Hàn Quốc với KNNK ước đạt </w:t>
      </w:r>
      <w:r w:rsidR="001C405B" w:rsidRPr="00BE540B">
        <w:rPr>
          <w:sz w:val="28"/>
          <w:szCs w:val="28"/>
        </w:rPr>
        <w:t>15,457</w:t>
      </w:r>
      <w:r w:rsidRPr="00BE540B">
        <w:rPr>
          <w:sz w:val="28"/>
          <w:szCs w:val="28"/>
        </w:rPr>
        <w:t xml:space="preserve"> tỷ USD, tăng </w:t>
      </w:r>
      <w:r w:rsidR="001C405B" w:rsidRPr="00BE540B">
        <w:rPr>
          <w:sz w:val="28"/>
          <w:szCs w:val="28"/>
        </w:rPr>
        <w:t>7,2</w:t>
      </w:r>
      <w:r w:rsidRPr="00BE540B">
        <w:rPr>
          <w:sz w:val="28"/>
          <w:szCs w:val="28"/>
        </w:rPr>
        <w:t>% và chiếm tỷ trọng 21,</w:t>
      </w:r>
      <w:r w:rsidR="001C405B" w:rsidRPr="00BE540B">
        <w:rPr>
          <w:sz w:val="28"/>
          <w:szCs w:val="28"/>
        </w:rPr>
        <w:t>96</w:t>
      </w:r>
      <w:r w:rsidRPr="00BE540B">
        <w:rPr>
          <w:sz w:val="28"/>
          <w:szCs w:val="28"/>
        </w:rPr>
        <w:t xml:space="preserve">%. </w:t>
      </w:r>
    </w:p>
    <w:p w:rsidR="0000517F" w:rsidRPr="00BE540B" w:rsidRDefault="0000517F" w:rsidP="00BE540B">
      <w:pPr>
        <w:spacing w:before="120" w:after="120"/>
        <w:ind w:firstLine="567"/>
        <w:jc w:val="both"/>
        <w:rPr>
          <w:sz w:val="28"/>
          <w:szCs w:val="28"/>
        </w:rPr>
      </w:pPr>
      <w:r w:rsidRPr="00BE540B">
        <w:rPr>
          <w:sz w:val="28"/>
          <w:szCs w:val="28"/>
        </w:rPr>
        <w:t>c) Về chủ thể nhập khẩu:</w:t>
      </w:r>
    </w:p>
    <w:p w:rsidR="005E4EC5" w:rsidRPr="00BE540B" w:rsidRDefault="005E4EC5" w:rsidP="00BE540B">
      <w:pPr>
        <w:pStyle w:val="Heading2"/>
        <w:spacing w:before="120" w:after="120"/>
        <w:ind w:firstLine="567"/>
        <w:jc w:val="both"/>
        <w:rPr>
          <w:rFonts w:ascii="Times New Roman" w:hAnsi="Times New Roman"/>
          <w:b w:val="0"/>
          <w:sz w:val="28"/>
          <w:szCs w:val="28"/>
        </w:rPr>
      </w:pPr>
      <w:r w:rsidRPr="00BE540B">
        <w:rPr>
          <w:rFonts w:ascii="Times New Roman" w:hAnsi="Times New Roman"/>
          <w:b w:val="0"/>
          <w:sz w:val="28"/>
          <w:szCs w:val="28"/>
        </w:rPr>
        <w:t>Trong tháng 4/2018, kim ngạch nhập khẩu của khu vực kinh tế trong nước và FDI đều giảm lần lượt là 7,5% và 7,2% so với tháng 3/2018. Tính chung 4 tháng đầu năm 2018, kim ngạch nhập khẩu của khối doanh nghiệp trong nước đạt 28,06 tỷ USD, tăng 11,2% so với cùng kỳ năm 2017; trong khi đó, nhập khẩu của khối doanh nghiệp FDI tăng 9,3%, đạt 42,3 tỷ USD.</w:t>
      </w:r>
    </w:p>
    <w:p w:rsidR="0000517F" w:rsidRPr="00BE540B" w:rsidRDefault="0000517F" w:rsidP="00BE540B">
      <w:pPr>
        <w:pStyle w:val="Heading2"/>
        <w:spacing w:before="120" w:after="120"/>
        <w:ind w:firstLine="567"/>
        <w:jc w:val="both"/>
        <w:rPr>
          <w:rFonts w:ascii="Times New Roman" w:hAnsi="Times New Roman"/>
          <w:sz w:val="28"/>
          <w:szCs w:val="28"/>
        </w:rPr>
      </w:pPr>
      <w:r w:rsidRPr="00BE540B">
        <w:rPr>
          <w:rFonts w:ascii="Times New Roman" w:hAnsi="Times New Roman"/>
          <w:sz w:val="28"/>
          <w:szCs w:val="28"/>
        </w:rPr>
        <w:t>3. Cán cân thương mại</w:t>
      </w:r>
    </w:p>
    <w:p w:rsidR="007F0512" w:rsidRPr="00BE540B" w:rsidRDefault="0000517F" w:rsidP="00BE540B">
      <w:pPr>
        <w:widowControl w:val="0"/>
        <w:spacing w:before="120" w:after="120"/>
        <w:ind w:firstLine="567"/>
        <w:jc w:val="both"/>
        <w:rPr>
          <w:b/>
          <w:sz w:val="28"/>
          <w:szCs w:val="28"/>
        </w:rPr>
      </w:pPr>
      <w:r w:rsidRPr="00BE540B">
        <w:rPr>
          <w:sz w:val="28"/>
          <w:szCs w:val="28"/>
        </w:rPr>
        <w:t xml:space="preserve">Tháng 4, </w:t>
      </w:r>
      <w:r w:rsidR="007F0512" w:rsidRPr="00BE540B">
        <w:rPr>
          <w:sz w:val="28"/>
          <w:szCs w:val="28"/>
        </w:rPr>
        <w:t xml:space="preserve">Việt Nam tiếp tục xuất siêu 700 triệu USD, qua đó nâng xuất siêu của Việt Nam trong 4 tháng đầu năm 2018 lên 3,39 tỷ USD. Như vậy, cùng với kim ngạch xuất khẩu tăng mạnh thì cán cân thương mại thặng dư khá cao được ghi nhận là một trong những điểm sáng trong hoạt động thương mại của Việt Nam trong 4 tháng đầu năm 2018. Mục tiêu của Việt Nam là đến năm 2020 sẽ cân bằng cán cân thương mại, nhưng liên tục trong những năm gần đây Việt Nam đã có sự thặng dư thương mại. Đây là dấu hiệu đáng khích lệ nhằm đảm bảo dự trữ ngoại hối, ổn định kinh tế vĩ mô. </w:t>
      </w:r>
    </w:p>
    <w:p w:rsidR="0000517F" w:rsidRPr="00BE540B" w:rsidRDefault="0000517F" w:rsidP="00BE540B">
      <w:pPr>
        <w:pStyle w:val="Heading2"/>
        <w:spacing w:before="120" w:after="120"/>
        <w:ind w:firstLine="567"/>
        <w:jc w:val="both"/>
        <w:rPr>
          <w:rFonts w:ascii="Times New Roman" w:hAnsi="Times New Roman"/>
          <w:sz w:val="28"/>
          <w:szCs w:val="28"/>
        </w:rPr>
      </w:pPr>
      <w:r w:rsidRPr="00BE540B">
        <w:rPr>
          <w:rFonts w:ascii="Times New Roman" w:hAnsi="Times New Roman"/>
          <w:sz w:val="28"/>
          <w:szCs w:val="28"/>
        </w:rPr>
        <w:lastRenderedPageBreak/>
        <w:t>4. Đánh giá chung</w:t>
      </w:r>
    </w:p>
    <w:p w:rsidR="00567D7A" w:rsidRPr="00BE540B" w:rsidRDefault="0000517F" w:rsidP="00BE540B">
      <w:pPr>
        <w:pStyle w:val="Heading2"/>
        <w:spacing w:before="120" w:after="120"/>
        <w:ind w:firstLine="567"/>
        <w:jc w:val="both"/>
        <w:rPr>
          <w:rFonts w:ascii="Times New Roman" w:hAnsi="Times New Roman"/>
          <w:b w:val="0"/>
          <w:sz w:val="28"/>
          <w:szCs w:val="28"/>
        </w:rPr>
      </w:pPr>
      <w:r w:rsidRPr="00BE540B">
        <w:rPr>
          <w:rFonts w:ascii="Times New Roman" w:hAnsi="Times New Roman"/>
          <w:b w:val="0"/>
          <w:sz w:val="28"/>
          <w:szCs w:val="28"/>
        </w:rPr>
        <w:t>Xuấ</w:t>
      </w:r>
      <w:r w:rsidR="00567D7A" w:rsidRPr="00BE540B">
        <w:rPr>
          <w:rFonts w:ascii="Times New Roman" w:hAnsi="Times New Roman"/>
          <w:b w:val="0"/>
          <w:sz w:val="28"/>
          <w:szCs w:val="28"/>
        </w:rPr>
        <w:t>t nhập khẩu 4 tháng đầu năm 2018</w:t>
      </w:r>
      <w:r w:rsidRPr="00BE540B">
        <w:rPr>
          <w:rFonts w:ascii="Times New Roman" w:hAnsi="Times New Roman"/>
          <w:b w:val="0"/>
          <w:sz w:val="28"/>
          <w:szCs w:val="28"/>
        </w:rPr>
        <w:t xml:space="preserve"> </w:t>
      </w:r>
      <w:r w:rsidR="002A604B" w:rsidRPr="00BE540B">
        <w:rPr>
          <w:rFonts w:ascii="Times New Roman" w:hAnsi="Times New Roman"/>
          <w:b w:val="0"/>
          <w:sz w:val="28"/>
          <w:szCs w:val="28"/>
        </w:rPr>
        <w:t xml:space="preserve">tiếp tục </w:t>
      </w:r>
      <w:r w:rsidRPr="00BE540B">
        <w:rPr>
          <w:rFonts w:ascii="Times New Roman" w:hAnsi="Times New Roman"/>
          <w:b w:val="0"/>
          <w:sz w:val="28"/>
          <w:szCs w:val="28"/>
        </w:rPr>
        <w:t>có mức tăng trưởng cao</w:t>
      </w:r>
      <w:r w:rsidR="002A604B" w:rsidRPr="00BE540B">
        <w:rPr>
          <w:rFonts w:ascii="Times New Roman" w:hAnsi="Times New Roman"/>
          <w:b w:val="0"/>
          <w:sz w:val="28"/>
          <w:szCs w:val="28"/>
        </w:rPr>
        <w:t xml:space="preserve"> </w:t>
      </w:r>
      <w:r w:rsidRPr="00BE540B">
        <w:rPr>
          <w:rFonts w:ascii="Times New Roman" w:hAnsi="Times New Roman"/>
          <w:b w:val="0"/>
          <w:sz w:val="28"/>
          <w:szCs w:val="28"/>
        </w:rPr>
        <w:t>so với cùng kỳ năm 201</w:t>
      </w:r>
      <w:r w:rsidR="000947EE" w:rsidRPr="00BE540B">
        <w:rPr>
          <w:rFonts w:ascii="Times New Roman" w:hAnsi="Times New Roman"/>
          <w:b w:val="0"/>
          <w:sz w:val="28"/>
          <w:szCs w:val="28"/>
        </w:rPr>
        <w:t>7</w:t>
      </w:r>
      <w:r w:rsidRPr="00BE540B">
        <w:rPr>
          <w:rFonts w:ascii="Times New Roman" w:hAnsi="Times New Roman"/>
          <w:b w:val="0"/>
          <w:sz w:val="28"/>
          <w:szCs w:val="28"/>
        </w:rPr>
        <w:t xml:space="preserve">. </w:t>
      </w:r>
      <w:r w:rsidR="00567D7A" w:rsidRPr="00BE540B">
        <w:rPr>
          <w:rFonts w:ascii="Times New Roman" w:hAnsi="Times New Roman"/>
          <w:b w:val="0"/>
          <w:sz w:val="28"/>
          <w:szCs w:val="28"/>
        </w:rPr>
        <w:t>Với mức tăng trưởng cao sau 4 tháng đầu năm</w:t>
      </w:r>
      <w:r w:rsidR="000947EE" w:rsidRPr="00BE540B">
        <w:rPr>
          <w:rFonts w:ascii="Times New Roman" w:hAnsi="Times New Roman"/>
          <w:b w:val="0"/>
          <w:sz w:val="28"/>
          <w:szCs w:val="28"/>
        </w:rPr>
        <w:t xml:space="preserve"> (19%)</w:t>
      </w:r>
      <w:r w:rsidR="00567D7A" w:rsidRPr="00BE540B">
        <w:rPr>
          <w:rFonts w:ascii="Times New Roman" w:hAnsi="Times New Roman"/>
          <w:b w:val="0"/>
          <w:sz w:val="28"/>
          <w:szCs w:val="28"/>
        </w:rPr>
        <w:t xml:space="preserve">, xuất khẩu hàng hóa được kỳ vọng sẽ tiếp tục tăng trưởng vượt chỉ tiêu (tăng trưởng 10%) trong năm 2018. </w:t>
      </w:r>
    </w:p>
    <w:p w:rsidR="002A604B" w:rsidRPr="00BE540B" w:rsidRDefault="002A604B" w:rsidP="00BE540B">
      <w:pPr>
        <w:spacing w:before="120" w:after="120"/>
        <w:ind w:firstLine="567"/>
        <w:jc w:val="both"/>
        <w:rPr>
          <w:sz w:val="28"/>
          <w:szCs w:val="28"/>
        </w:rPr>
      </w:pPr>
      <w:r w:rsidRPr="00BE540B">
        <w:rPr>
          <w:sz w:val="28"/>
          <w:szCs w:val="28"/>
        </w:rPr>
        <w:t>Đáng chú ý, song song với việc đẩy mạnh xuất khẩu sang các thị trường có cam kết FTA với Việt Nam, xuất khẩu hàng hóa của Việt Nam sang một số thị trường lớn như Mỹ, EU… cũng có tốc độ tăng trưởng cao hơ</w:t>
      </w:r>
      <w:r w:rsidR="008416C7">
        <w:rPr>
          <w:sz w:val="28"/>
          <w:szCs w:val="28"/>
        </w:rPr>
        <w:t>n trong những tháng đầu năm 2017</w:t>
      </w:r>
      <w:r w:rsidRPr="00BE540B">
        <w:rPr>
          <w:sz w:val="28"/>
          <w:szCs w:val="28"/>
        </w:rPr>
        <w:t>. Điều này cho thấy sản phẩm hàng hóa của Việt Nam đang có sự thay đổi tích cực theo hướng có chất lượng tốt hơn, đáp ứng được nhu cầu từ các thị trường khó tính có đòi hỏi cao về chất lượng hàng hóa.</w:t>
      </w:r>
      <w:r w:rsidR="00E91EF9" w:rsidRPr="00BE540B">
        <w:rPr>
          <w:sz w:val="28"/>
          <w:szCs w:val="28"/>
        </w:rPr>
        <w:t xml:space="preserve"> </w:t>
      </w:r>
      <w:r w:rsidRPr="00BE540B">
        <w:rPr>
          <w:sz w:val="28"/>
          <w:szCs w:val="28"/>
        </w:rPr>
        <w:t xml:space="preserve">Bên cạnh đó, công tác phát triển thị trường xuất khẩu thời gian qua đạt được những kết quả tích cực. Hàng hóa Việt Nam đã tiếp tục khai thác các thị trường truyền thống và mở rộng tìm kiếm, phát triển thêm nhiều thị trường mới. </w:t>
      </w:r>
    </w:p>
    <w:p w:rsidR="00E91EF9" w:rsidRPr="00BE540B" w:rsidRDefault="00E91EF9" w:rsidP="00BE540B">
      <w:pPr>
        <w:spacing w:before="120" w:after="120"/>
        <w:ind w:firstLine="567"/>
        <w:jc w:val="both"/>
        <w:rPr>
          <w:sz w:val="28"/>
          <w:szCs w:val="28"/>
        </w:rPr>
      </w:pPr>
      <w:r w:rsidRPr="00BE540B">
        <w:rPr>
          <w:sz w:val="28"/>
          <w:szCs w:val="28"/>
        </w:rPr>
        <w:t>Trong thời gian tới hoạt động xuất nhập khẩu của Việt Nam được dự báo sẽ tiếp tục khởi sắc với việc nhiều hiệp định thương mại tự do (FTA) có hiệu lực</w:t>
      </w:r>
      <w:r w:rsidR="000947EE" w:rsidRPr="00BE540B">
        <w:rPr>
          <w:sz w:val="28"/>
          <w:szCs w:val="28"/>
        </w:rPr>
        <w:t>, được ký kết</w:t>
      </w:r>
      <w:r w:rsidRPr="00BE540B">
        <w:rPr>
          <w:sz w:val="28"/>
          <w:szCs w:val="28"/>
        </w:rPr>
        <w:t xml:space="preserve"> hoặc tiếp tục được triển khai trên phạm vi rộng hơn. Trong đó, Hiệp định Thương mại tự do Việt Nam - EU (EVFTA) dự kiến được ký kết trong năm 2018 sẽ là bước ngoặt mới trong chặng đường hợp tác thương mại giữa Việt Nam và các nước EU. Theo đó, sẽ tạo nhiều thuận lợi cho xuất khẩu hàng hóa nói chung và hàng nông, lâm, thủy sản của Việt Nam nói riêng gia tăng thị phần tại thị trường này với những thuận lợi từ cam kết cắt giảm thuế quan và mở cửa hàng hóa vào thị trường EU. Đồng thời, xuất khẩu hàng nông, lâm, thủy sản sang thị trường EU tiếp tục được hưởng Quy chế ưu đãi thuế quan phổ cập (GSP) cho giai đoạn 2017- 2019, đây được coi thuận lợi rất lớn cho doanh nghiệp xuất khẩu Việt Nam so với các nước xuất khẩu vào EU nhưng không được hưởng GSP.</w:t>
      </w:r>
    </w:p>
    <w:p w:rsidR="000947EE" w:rsidRPr="00BE540B" w:rsidRDefault="000947EE" w:rsidP="00BE540B">
      <w:pPr>
        <w:spacing w:before="120" w:after="120"/>
        <w:ind w:firstLine="567"/>
        <w:jc w:val="both"/>
        <w:rPr>
          <w:sz w:val="28"/>
          <w:szCs w:val="28"/>
        </w:rPr>
      </w:pPr>
      <w:r w:rsidRPr="00BE540B">
        <w:rPr>
          <w:sz w:val="28"/>
          <w:szCs w:val="28"/>
        </w:rPr>
        <w:t xml:space="preserve">Trong khi đó, nhu cầu nhập khẩu các mặt hàng nông lâm thủy sản của Trung Quốc phục vụ sản xuất và tiêu dùng sẽ tiếp tục tăng mạnh trong năm 2018. </w:t>
      </w:r>
      <w:r w:rsidRPr="00BE540B">
        <w:rPr>
          <w:spacing w:val="-2"/>
          <w:sz w:val="28"/>
          <w:szCs w:val="28"/>
        </w:rPr>
        <w:t xml:space="preserve">Đây là cơ hội rất tốt để Việt Nam tiếp tục thúc đẩy xuất khẩu các mặt hàng nông, lâm, thủy sản sang thị trường Trung Quốc trong thời gian tới. Đặc biệt, việc Hiệp định thương mại Trung Quốc - Asean đã có hiệu lực, giúp trái cây, sữa nhập khẩu của Việt Nam vào thị trường này có thuế suất 0%, qua đó làm tăng khả năng cạnh tranh đối với hàng nông, lâm, thủy sản của Việt Nam tại thị trường Trung Quốc. </w:t>
      </w:r>
    </w:p>
    <w:p w:rsidR="000947EE" w:rsidRPr="00BE540B" w:rsidRDefault="002A604B" w:rsidP="00BE540B">
      <w:pPr>
        <w:spacing w:before="120" w:after="120"/>
        <w:ind w:firstLine="567"/>
        <w:jc w:val="both"/>
        <w:rPr>
          <w:sz w:val="28"/>
          <w:szCs w:val="28"/>
        </w:rPr>
      </w:pPr>
      <w:r w:rsidRPr="00BE540B">
        <w:rPr>
          <w:sz w:val="28"/>
          <w:szCs w:val="28"/>
        </w:rPr>
        <w:t>Tuy nhiên, xuất khẩu Việt Nam hiện đang phải đối mặt với nhiều rủi ro,</w:t>
      </w:r>
      <w:r w:rsidR="007A15E6">
        <w:rPr>
          <w:sz w:val="28"/>
          <w:szCs w:val="28"/>
        </w:rPr>
        <w:t xml:space="preserve"> đặc biệt là nguy cơ chiến tranh</w:t>
      </w:r>
      <w:r w:rsidRPr="00BE540B">
        <w:rPr>
          <w:sz w:val="28"/>
          <w:szCs w:val="28"/>
        </w:rPr>
        <w:t xml:space="preserve"> thương mại Mỹ - Trung, dẫn đến tâm lý nhà doanh nghiệp và nhà đầu tư bị lung lay; Chủ nghĩa bảo hộ thể hiện rõ ràng hơn trong năm 2018. Lần đầu tiên trong nhiều năm, Mỹ áp dụng biện pháp tự vệ toàn cầu đối với một số mặt hàng. Bên cạnh đó, nền kinh tế lớn nhất thế giới còn thay đổi quy tắc xuất xứ để “chống lẩn tránh” vào tôn xuất khẩu của Việt Nam. </w:t>
      </w:r>
      <w:r w:rsidR="000947EE" w:rsidRPr="00BE540B">
        <w:rPr>
          <w:sz w:val="28"/>
          <w:szCs w:val="28"/>
        </w:rPr>
        <w:t xml:space="preserve">Ngày 15 tháng </w:t>
      </w:r>
      <w:r w:rsidR="00E91EF9" w:rsidRPr="00BE540B">
        <w:rPr>
          <w:sz w:val="28"/>
          <w:szCs w:val="28"/>
        </w:rPr>
        <w:t>3</w:t>
      </w:r>
      <w:r w:rsidR="000947EE" w:rsidRPr="00BE540B">
        <w:rPr>
          <w:sz w:val="28"/>
          <w:szCs w:val="28"/>
        </w:rPr>
        <w:t xml:space="preserve"> năm </w:t>
      </w:r>
      <w:r w:rsidR="00E91EF9" w:rsidRPr="00BE540B">
        <w:rPr>
          <w:sz w:val="28"/>
          <w:szCs w:val="28"/>
        </w:rPr>
        <w:t xml:space="preserve">2018, Bộ Thương mại Mỹ (DOC) đã thông báo áp </w:t>
      </w:r>
      <w:r w:rsidR="00E91EF9" w:rsidRPr="00BE540B">
        <w:rPr>
          <w:sz w:val="28"/>
          <w:szCs w:val="28"/>
        </w:rPr>
        <w:lastRenderedPageBreak/>
        <w:t>thuế chống bán phá giá đối với các doanh nghiệp xuất khẩu cá tra-basa của Việt Nam lên tới 2,39 USD/kg - 7,74 USD/kg trên cơ sở rà soát chính sách lần thứ 13 giai đoạn từ tháng 8/2015 đến hết tháng 7/2016. Đây là mức thuế cao nhất từ trước tới nay, cao gấp 3 lần so với kết quả công bố áp thuế của đợt rà soát lần thứ 12 trước đó mà cá tra Việt Nam xuất khẩu sang Mỹ phải chịu và sẽ có tác động lớn tới xuất khẩu cá tra, basa của Việt Nam sang thị trường này. Bên cạnh đó, một số sản phẩm thép và nhôm nhập khẩu vào nước này sẽ phải chịu mức thuế 25% với thép và 10% với nhôm. Đây cũng là khó khăn cho các doanh nghiệp Việt Nam khi xuất khẩu sang thị trường này.</w:t>
      </w:r>
      <w:r w:rsidR="000947EE" w:rsidRPr="00BE540B">
        <w:rPr>
          <w:sz w:val="28"/>
          <w:szCs w:val="28"/>
        </w:rPr>
        <w:t xml:space="preserve"> Đối với nông sản, giá mặt hàng này tăng khá tốt trong năm qua nên khả năng tăng trưởng kim ngạch xuất khẩu nhờ yếu tố giá không còn nhiều.</w:t>
      </w:r>
    </w:p>
    <w:p w:rsidR="000947EE" w:rsidRPr="00BE540B" w:rsidRDefault="000947EE" w:rsidP="00BE540B">
      <w:pPr>
        <w:spacing w:before="120" w:after="120"/>
        <w:ind w:firstLine="567"/>
        <w:jc w:val="both"/>
        <w:rPr>
          <w:sz w:val="28"/>
          <w:szCs w:val="28"/>
        </w:rPr>
      </w:pPr>
      <w:r w:rsidRPr="00BE540B">
        <w:rPr>
          <w:sz w:val="28"/>
          <w:szCs w:val="28"/>
        </w:rPr>
        <w:t>Trong khi đó, thị trường Trung Quốc cũng đã và đang có xu hướng đặt ra yêu cầu ngày càng cao về chất lượng sản phẩm, tăng cường quản lí và siết chặt nhập khẩu thương mại biên giới. Đây cũng là thách thức lớn cho xuất khẩu nông, lâm, thủy sản của Việt Nam.</w:t>
      </w:r>
    </w:p>
    <w:bookmarkEnd w:id="0"/>
    <w:bookmarkEnd w:id="1"/>
    <w:bookmarkEnd w:id="2"/>
    <w:bookmarkEnd w:id="3"/>
    <w:bookmarkEnd w:id="4"/>
    <w:bookmarkEnd w:id="5"/>
    <w:bookmarkEnd w:id="6"/>
    <w:bookmarkEnd w:id="7"/>
    <w:bookmarkEnd w:id="8"/>
    <w:bookmarkEnd w:id="9"/>
    <w:bookmarkEnd w:id="10"/>
    <w:p w:rsidR="00F54A14" w:rsidRPr="00C61557" w:rsidRDefault="00F54A14" w:rsidP="008B55EB">
      <w:pPr>
        <w:tabs>
          <w:tab w:val="left" w:pos="720"/>
        </w:tabs>
        <w:spacing w:before="120" w:after="120" w:line="252" w:lineRule="auto"/>
        <w:ind w:firstLine="425"/>
        <w:jc w:val="both"/>
        <w:rPr>
          <w:b/>
          <w:bCs/>
          <w:sz w:val="28"/>
          <w:szCs w:val="28"/>
          <w:lang w:val="vi-VN"/>
        </w:rPr>
      </w:pPr>
      <w:r w:rsidRPr="008D5251">
        <w:rPr>
          <w:b/>
          <w:bCs/>
          <w:sz w:val="28"/>
          <w:szCs w:val="28"/>
          <w:lang w:val="vi-VN"/>
        </w:rPr>
        <w:t>4. Thương mại nội địa</w:t>
      </w:r>
    </w:p>
    <w:p w:rsidR="00D15FA3" w:rsidRPr="00C61557" w:rsidRDefault="0092123F" w:rsidP="008B55EB">
      <w:pPr>
        <w:spacing w:before="120" w:after="120" w:line="252" w:lineRule="auto"/>
        <w:ind w:right="-8" w:firstLine="425"/>
        <w:jc w:val="both"/>
        <w:outlineLvl w:val="0"/>
        <w:rPr>
          <w:b/>
          <w:i/>
          <w:sz w:val="28"/>
          <w:szCs w:val="28"/>
          <w:lang w:val="vi-VN"/>
        </w:rPr>
      </w:pPr>
      <w:r>
        <w:rPr>
          <w:b/>
          <w:i/>
          <w:sz w:val="28"/>
          <w:szCs w:val="28"/>
        </w:rPr>
        <w:t>4.1.</w:t>
      </w:r>
      <w:r w:rsidR="00D15FA3" w:rsidRPr="00C61557">
        <w:rPr>
          <w:b/>
          <w:i/>
          <w:sz w:val="28"/>
          <w:szCs w:val="28"/>
          <w:lang w:val="vi-VN"/>
        </w:rPr>
        <w:t xml:space="preserve"> Tình hình thị trường trong nước</w:t>
      </w:r>
    </w:p>
    <w:p w:rsidR="001D5072" w:rsidRPr="00C61557" w:rsidRDefault="001D5072" w:rsidP="001D5072">
      <w:pPr>
        <w:spacing w:before="120" w:after="120" w:line="252" w:lineRule="auto"/>
        <w:ind w:right="-8" w:firstLine="425"/>
        <w:jc w:val="both"/>
        <w:outlineLvl w:val="0"/>
        <w:rPr>
          <w:sz w:val="28"/>
          <w:szCs w:val="28"/>
        </w:rPr>
      </w:pPr>
      <w:r>
        <w:rPr>
          <w:sz w:val="28"/>
          <w:szCs w:val="28"/>
        </w:rPr>
        <w:t>Thị trường trong nước tiếp tục được duy trì ổn định, các mặt hàng nông sản, thực phẩm sản xuất thuận lợi, nguồn cung tăng, giá giảm, riêng đối với mặt hàng thịt lợn quy mô chăn nuôi giảm mạnh, giá tăng so với cùng kỳ năm 2017</w:t>
      </w:r>
      <w:r w:rsidRPr="003404F8">
        <w:rPr>
          <w:sz w:val="28"/>
          <w:szCs w:val="28"/>
          <w:lang w:val="vi-VN"/>
        </w:rPr>
        <w:t xml:space="preserve">. Tổng mức bán lẻ hàng hóa và dịch vụ xã hội 2 tháng tăng </w:t>
      </w:r>
      <w:r>
        <w:rPr>
          <w:sz w:val="28"/>
          <w:szCs w:val="28"/>
        </w:rPr>
        <w:t>10</w:t>
      </w:r>
      <w:r w:rsidRPr="003404F8">
        <w:rPr>
          <w:sz w:val="28"/>
          <w:szCs w:val="28"/>
          <w:lang w:val="vi-VN"/>
        </w:rPr>
        <w:t>,</w:t>
      </w:r>
      <w:r>
        <w:rPr>
          <w:sz w:val="28"/>
          <w:szCs w:val="28"/>
        </w:rPr>
        <w:t>1</w:t>
      </w:r>
      <w:r w:rsidRPr="003404F8">
        <w:rPr>
          <w:sz w:val="28"/>
          <w:szCs w:val="28"/>
          <w:lang w:val="vi-VN"/>
        </w:rPr>
        <w:t>%, 3 tháng tăng 9,</w:t>
      </w:r>
      <w:r>
        <w:rPr>
          <w:sz w:val="28"/>
          <w:szCs w:val="28"/>
        </w:rPr>
        <w:t>9</w:t>
      </w:r>
      <w:r w:rsidRPr="003404F8">
        <w:rPr>
          <w:sz w:val="28"/>
          <w:szCs w:val="28"/>
          <w:lang w:val="vi-VN"/>
        </w:rPr>
        <w:t>% và 4 tháng tăng 9,</w:t>
      </w:r>
      <w:r>
        <w:rPr>
          <w:sz w:val="28"/>
          <w:szCs w:val="28"/>
        </w:rPr>
        <w:t>8</w:t>
      </w:r>
      <w:r w:rsidRPr="003404F8">
        <w:rPr>
          <w:sz w:val="28"/>
          <w:szCs w:val="28"/>
          <w:lang w:val="vi-VN"/>
        </w:rPr>
        <w:t>% so với cùng kỳ năm 201</w:t>
      </w:r>
      <w:r>
        <w:rPr>
          <w:sz w:val="28"/>
          <w:szCs w:val="28"/>
        </w:rPr>
        <w:t>7</w:t>
      </w:r>
      <w:r w:rsidRPr="003404F8">
        <w:rPr>
          <w:sz w:val="28"/>
          <w:szCs w:val="28"/>
          <w:lang w:val="vi-VN"/>
        </w:rPr>
        <w:t xml:space="preserve">. </w:t>
      </w:r>
    </w:p>
    <w:p w:rsidR="001D5072" w:rsidRPr="00C61557" w:rsidRDefault="001D5072" w:rsidP="001D5072">
      <w:pPr>
        <w:spacing w:before="120" w:after="120" w:line="252" w:lineRule="auto"/>
        <w:ind w:right="-8" w:firstLine="425"/>
        <w:jc w:val="both"/>
        <w:outlineLvl w:val="0"/>
        <w:rPr>
          <w:sz w:val="28"/>
          <w:szCs w:val="28"/>
        </w:rPr>
      </w:pPr>
      <w:r w:rsidRPr="00C61557">
        <w:rPr>
          <w:sz w:val="28"/>
          <w:szCs w:val="28"/>
          <w:lang w:val="vi-VN"/>
        </w:rPr>
        <w:t>Công tác kiểm tra, kiểm soát thị trường được đẩy mạnh nhằm ngăn chặn các hành vi tăng giá bất hợp lý, buôn bán, vận chuyển hàng cấm, hàng nhập lậu, vi phạm vệ sinh an toàn thực phẩm.</w:t>
      </w:r>
    </w:p>
    <w:p w:rsidR="001D5072" w:rsidRDefault="001D5072" w:rsidP="001D5072">
      <w:pPr>
        <w:spacing w:before="120" w:after="120" w:line="252" w:lineRule="auto"/>
        <w:ind w:right="-8" w:firstLine="425"/>
        <w:jc w:val="both"/>
        <w:outlineLvl w:val="0"/>
        <w:rPr>
          <w:b/>
          <w:sz w:val="20"/>
          <w:szCs w:val="20"/>
        </w:rPr>
      </w:pPr>
      <w:r w:rsidRPr="00C61557">
        <w:rPr>
          <w:sz w:val="28"/>
          <w:szCs w:val="28"/>
          <w:lang w:val="vi-VN"/>
        </w:rPr>
        <w:t>Tổng mức lưu chuyển hàng hóa bán lẻ và doanh thu dịch vụ tiêu dùng của cả nước</w:t>
      </w:r>
      <w:r>
        <w:rPr>
          <w:sz w:val="28"/>
          <w:szCs w:val="28"/>
        </w:rPr>
        <w:t xml:space="preserve"> 4 tháng đầu năm</w:t>
      </w:r>
      <w:r w:rsidRPr="00C61557">
        <w:rPr>
          <w:sz w:val="28"/>
          <w:szCs w:val="28"/>
          <w:lang w:val="vi-VN"/>
        </w:rPr>
        <w:t xml:space="preserve"> đạt </w:t>
      </w:r>
      <w:r>
        <w:rPr>
          <w:sz w:val="28"/>
          <w:szCs w:val="28"/>
        </w:rPr>
        <w:t>1.399</w:t>
      </w:r>
      <w:r w:rsidRPr="00C61557">
        <w:rPr>
          <w:sz w:val="28"/>
          <w:szCs w:val="28"/>
          <w:lang w:val="vi-VN"/>
        </w:rPr>
        <w:t>.</w:t>
      </w:r>
      <w:r>
        <w:rPr>
          <w:sz w:val="28"/>
          <w:szCs w:val="28"/>
        </w:rPr>
        <w:t>405</w:t>
      </w:r>
      <w:r w:rsidRPr="00C61557">
        <w:rPr>
          <w:sz w:val="28"/>
          <w:szCs w:val="28"/>
          <w:lang w:val="vi-VN"/>
        </w:rPr>
        <w:t xml:space="preserve"> nghìn tỷ đồng, tăng 9,</w:t>
      </w:r>
      <w:r>
        <w:rPr>
          <w:sz w:val="28"/>
          <w:szCs w:val="28"/>
        </w:rPr>
        <w:t>8</w:t>
      </w:r>
      <w:r w:rsidRPr="00C61557">
        <w:rPr>
          <w:sz w:val="28"/>
          <w:szCs w:val="28"/>
          <w:lang w:val="vi-VN"/>
        </w:rPr>
        <w:t>% so với cùng kỳ năm 201</w:t>
      </w:r>
      <w:r>
        <w:rPr>
          <w:sz w:val="28"/>
          <w:szCs w:val="28"/>
        </w:rPr>
        <w:t>7</w:t>
      </w:r>
      <w:r w:rsidRPr="00C61557">
        <w:rPr>
          <w:sz w:val="28"/>
          <w:szCs w:val="28"/>
          <w:lang w:val="vi-VN"/>
        </w:rPr>
        <w:t xml:space="preserve">, </w:t>
      </w:r>
      <w:r w:rsidRPr="00C61557">
        <w:rPr>
          <w:sz w:val="28"/>
          <w:szCs w:val="28"/>
        </w:rPr>
        <w:t>cao</w:t>
      </w:r>
      <w:r w:rsidRPr="00C61557">
        <w:rPr>
          <w:sz w:val="28"/>
          <w:szCs w:val="28"/>
          <w:lang w:val="vi-VN"/>
        </w:rPr>
        <w:t xml:space="preserve"> hơn mức tăng </w:t>
      </w:r>
      <w:r>
        <w:rPr>
          <w:sz w:val="28"/>
          <w:szCs w:val="28"/>
        </w:rPr>
        <w:t>9,6</w:t>
      </w:r>
      <w:r w:rsidRPr="00C61557">
        <w:rPr>
          <w:sz w:val="28"/>
          <w:szCs w:val="28"/>
          <w:lang w:val="vi-VN"/>
        </w:rPr>
        <w:t>% của cùng kỳ năm 201</w:t>
      </w:r>
      <w:r>
        <w:rPr>
          <w:sz w:val="28"/>
          <w:szCs w:val="28"/>
        </w:rPr>
        <w:t>7</w:t>
      </w:r>
      <w:r w:rsidRPr="00C61557">
        <w:rPr>
          <w:sz w:val="28"/>
          <w:szCs w:val="28"/>
          <w:lang w:val="vi-VN"/>
        </w:rPr>
        <w:t>. </w:t>
      </w:r>
    </w:p>
    <w:p w:rsidR="00D15FA3" w:rsidRDefault="00D15FA3" w:rsidP="00D15FA3">
      <w:pPr>
        <w:spacing w:before="60"/>
        <w:ind w:firstLine="720"/>
        <w:jc w:val="center"/>
        <w:rPr>
          <w:b/>
          <w:sz w:val="20"/>
          <w:szCs w:val="20"/>
        </w:rPr>
      </w:pPr>
      <w:r w:rsidRPr="00EB7099">
        <w:rPr>
          <w:b/>
          <w:sz w:val="20"/>
          <w:szCs w:val="20"/>
          <w:lang w:val="vi-VN"/>
        </w:rPr>
        <w:t>Biểu đồ 5: TỔNG MỨC BÁN LẺ HÀNG HOÁ VÀ DỊCH VỤ</w:t>
      </w:r>
    </w:p>
    <w:p w:rsidR="00D15FA3" w:rsidRPr="00B84C79" w:rsidRDefault="003404F8" w:rsidP="003404F8">
      <w:pPr>
        <w:tabs>
          <w:tab w:val="left" w:pos="5580"/>
        </w:tabs>
        <w:spacing w:before="60"/>
        <w:ind w:firstLine="720"/>
        <w:rPr>
          <w:b/>
          <w:sz w:val="20"/>
          <w:szCs w:val="20"/>
        </w:rPr>
      </w:pPr>
      <w:r>
        <w:rPr>
          <w:b/>
          <w:sz w:val="20"/>
          <w:szCs w:val="20"/>
        </w:rPr>
        <w:tab/>
      </w:r>
    </w:p>
    <w:p w:rsidR="00D15FA3" w:rsidRDefault="00DC2CEF" w:rsidP="00D15FA3">
      <w:pPr>
        <w:tabs>
          <w:tab w:val="left" w:pos="6396"/>
        </w:tabs>
        <w:spacing w:before="60"/>
      </w:pPr>
      <w:r w:rsidRPr="00DC2CEF">
        <w:rPr>
          <w:noProof/>
        </w:rPr>
        <w:drawing>
          <wp:inline distT="0" distB="0" distL="0" distR="0">
            <wp:extent cx="5543550" cy="2286000"/>
            <wp:effectExtent l="0" t="0" r="0" b="0"/>
            <wp:docPr id="3"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5FA3" w:rsidRPr="001D5072" w:rsidRDefault="001D5072" w:rsidP="008B55EB">
      <w:pPr>
        <w:spacing w:before="120" w:after="120"/>
        <w:ind w:right="-8" w:firstLine="425"/>
        <w:jc w:val="both"/>
        <w:outlineLvl w:val="0"/>
        <w:rPr>
          <w:color w:val="000000"/>
          <w:sz w:val="28"/>
          <w:szCs w:val="28"/>
        </w:rPr>
      </w:pPr>
      <w:r w:rsidRPr="00E46311">
        <w:rPr>
          <w:sz w:val="28"/>
          <w:szCs w:val="28"/>
          <w:lang w:val="vi-VN"/>
        </w:rPr>
        <w:lastRenderedPageBreak/>
        <w:t>Xét theo thành phần kinh tế, tất cả các nhóm thương nghiệp, khách sạn, nhà hàng</w:t>
      </w:r>
      <w:r w:rsidRPr="00E46311">
        <w:rPr>
          <w:sz w:val="28"/>
          <w:szCs w:val="28"/>
        </w:rPr>
        <w:t xml:space="preserve"> </w:t>
      </w:r>
      <w:r w:rsidRPr="00E46311">
        <w:rPr>
          <w:sz w:val="28"/>
          <w:szCs w:val="28"/>
          <w:lang w:val="vi-VN"/>
        </w:rPr>
        <w:t xml:space="preserve">tăng từ </w:t>
      </w:r>
      <w:r>
        <w:rPr>
          <w:sz w:val="28"/>
          <w:szCs w:val="28"/>
        </w:rPr>
        <w:t>9</w:t>
      </w:r>
      <w:r w:rsidRPr="00E46311">
        <w:rPr>
          <w:sz w:val="28"/>
          <w:szCs w:val="28"/>
          <w:lang w:val="vi-VN"/>
        </w:rPr>
        <w:t>,</w:t>
      </w:r>
      <w:r>
        <w:rPr>
          <w:sz w:val="28"/>
          <w:szCs w:val="28"/>
        </w:rPr>
        <w:t>4</w:t>
      </w:r>
      <w:r w:rsidRPr="00E46311">
        <w:rPr>
          <w:sz w:val="28"/>
          <w:szCs w:val="28"/>
          <w:lang w:val="vi-VN"/>
        </w:rPr>
        <w:t xml:space="preserve">% - </w:t>
      </w:r>
      <w:r>
        <w:rPr>
          <w:sz w:val="28"/>
          <w:szCs w:val="28"/>
        </w:rPr>
        <w:t>10,8</w:t>
      </w:r>
      <w:r w:rsidRPr="00E46311">
        <w:rPr>
          <w:sz w:val="28"/>
          <w:szCs w:val="28"/>
          <w:lang w:val="vi-VN"/>
        </w:rPr>
        <w:t>%</w:t>
      </w:r>
      <w:r w:rsidRPr="00E46311">
        <w:rPr>
          <w:sz w:val="28"/>
          <w:szCs w:val="28"/>
        </w:rPr>
        <w:t xml:space="preserve">, </w:t>
      </w:r>
      <w:r>
        <w:rPr>
          <w:sz w:val="28"/>
          <w:szCs w:val="28"/>
        </w:rPr>
        <w:t>đặc biệt nhóm du lịch tăng 26,1% so với năm trước, cho thấy nhu cầu tham quan nghỉ mát, nâng cao đời sống của người tăng cao. R</w:t>
      </w:r>
      <w:r w:rsidRPr="00E46311">
        <w:rPr>
          <w:sz w:val="28"/>
          <w:szCs w:val="28"/>
        </w:rPr>
        <w:t xml:space="preserve">iêng nhóm dịch vụ tăng </w:t>
      </w:r>
      <w:r>
        <w:rPr>
          <w:sz w:val="28"/>
          <w:szCs w:val="28"/>
        </w:rPr>
        <w:t>3</w:t>
      </w:r>
      <w:r w:rsidRPr="00E46311">
        <w:rPr>
          <w:sz w:val="28"/>
          <w:szCs w:val="28"/>
        </w:rPr>
        <w:t>,</w:t>
      </w:r>
      <w:r>
        <w:rPr>
          <w:sz w:val="28"/>
          <w:szCs w:val="28"/>
        </w:rPr>
        <w:t>2</w:t>
      </w:r>
      <w:r w:rsidRPr="001D5072">
        <w:rPr>
          <w:sz w:val="28"/>
          <w:szCs w:val="28"/>
        </w:rPr>
        <w:t>%</w:t>
      </w:r>
      <w:r w:rsidRPr="001D5072">
        <w:rPr>
          <w:sz w:val="28"/>
          <w:szCs w:val="28"/>
          <w:lang w:val="vi-VN"/>
        </w:rPr>
        <w:t xml:space="preserve"> </w:t>
      </w:r>
      <w:r w:rsidR="00071590" w:rsidRPr="001D5072">
        <w:rPr>
          <w:sz w:val="28"/>
          <w:szCs w:val="28"/>
          <w:lang w:val="vi-VN"/>
        </w:rPr>
        <w:t xml:space="preserve">(Phụ lục </w:t>
      </w:r>
      <w:r w:rsidR="00071590" w:rsidRPr="001D5072">
        <w:rPr>
          <w:sz w:val="28"/>
          <w:szCs w:val="28"/>
        </w:rPr>
        <w:t>7</w:t>
      </w:r>
      <w:r w:rsidR="00D15FA3" w:rsidRPr="001D5072">
        <w:rPr>
          <w:sz w:val="28"/>
          <w:szCs w:val="28"/>
          <w:lang w:val="vi-VN"/>
        </w:rPr>
        <w:t>)</w:t>
      </w:r>
      <w:r w:rsidR="00D15FA3" w:rsidRPr="001D5072">
        <w:rPr>
          <w:color w:val="000000"/>
          <w:sz w:val="28"/>
          <w:szCs w:val="28"/>
          <w:lang w:val="vi-VN"/>
        </w:rPr>
        <w:t>.</w:t>
      </w:r>
    </w:p>
    <w:p w:rsidR="008013A3" w:rsidRPr="00613220" w:rsidRDefault="008013A3" w:rsidP="008013A3">
      <w:pPr>
        <w:spacing w:before="120" w:after="120"/>
        <w:ind w:right="-8" w:firstLine="425"/>
        <w:jc w:val="both"/>
        <w:outlineLvl w:val="0"/>
        <w:rPr>
          <w:rStyle w:val="normalchar0"/>
          <w:b/>
          <w:i/>
          <w:color w:val="000000"/>
          <w:sz w:val="28"/>
          <w:szCs w:val="28"/>
        </w:rPr>
      </w:pPr>
      <w:r w:rsidRPr="00613220">
        <w:rPr>
          <w:rStyle w:val="normalchar0"/>
          <w:b/>
          <w:i/>
          <w:color w:val="000000"/>
          <w:sz w:val="28"/>
          <w:szCs w:val="28"/>
        </w:rPr>
        <w:t>Dự báo thương mại nội địa trong những tháng cuối năm:</w:t>
      </w:r>
    </w:p>
    <w:p w:rsidR="00613220" w:rsidRPr="00E449CD" w:rsidRDefault="00613220" w:rsidP="00613220">
      <w:pPr>
        <w:widowControl w:val="0"/>
        <w:tabs>
          <w:tab w:val="left" w:pos="993"/>
        </w:tabs>
        <w:spacing w:before="120"/>
        <w:ind w:firstLine="567"/>
        <w:jc w:val="both"/>
        <w:rPr>
          <w:color w:val="000000" w:themeColor="text1"/>
          <w:sz w:val="28"/>
          <w:szCs w:val="28"/>
        </w:rPr>
      </w:pPr>
      <w:r>
        <w:rPr>
          <w:sz w:val="28"/>
          <w:szCs w:val="28"/>
        </w:rPr>
        <w:t xml:space="preserve">- </w:t>
      </w:r>
      <w:r>
        <w:rPr>
          <w:color w:val="000000" w:themeColor="text1"/>
          <w:sz w:val="28"/>
          <w:szCs w:val="28"/>
        </w:rPr>
        <w:t>Trong các tháng tiếp theo, tổng mức bán lẻ hàng hóa và doanh thu dịch vụ sẽ chịu tác động bởi v</w:t>
      </w:r>
      <w:r w:rsidRPr="00842EE2">
        <w:rPr>
          <w:color w:val="000000" w:themeColor="text1"/>
          <w:sz w:val="28"/>
          <w:szCs w:val="28"/>
        </w:rPr>
        <w:t>iệc Ngân hàng Nhà nước giảm lãi suất cho vay ngắn hạn có thể tác động làm nhu cầu tín dụng cho tiêu dùng trong nước tăng; tỷ giá và lãi suất tương đối ổn định; số lượng doanh nghiệp đăng ký thành lập mới trong lĩnh vực bán buôn, bán lẻ tăng sẽ góp phần duy trì mức tăng trưởng chung của tổng mức bán lẻ hàng hóa năm 2018</w:t>
      </w:r>
      <w:r>
        <w:rPr>
          <w:color w:val="000000" w:themeColor="text1"/>
          <w:sz w:val="28"/>
          <w:szCs w:val="28"/>
        </w:rPr>
        <w:t>.</w:t>
      </w:r>
    </w:p>
    <w:p w:rsidR="00613220" w:rsidRDefault="00613220" w:rsidP="00613220">
      <w:pPr>
        <w:spacing w:before="120" w:after="120"/>
        <w:ind w:right="-8" w:firstLine="425"/>
        <w:jc w:val="both"/>
        <w:outlineLvl w:val="0"/>
        <w:rPr>
          <w:sz w:val="28"/>
          <w:szCs w:val="28"/>
        </w:rPr>
      </w:pPr>
      <w:r>
        <w:rPr>
          <w:sz w:val="28"/>
          <w:szCs w:val="28"/>
        </w:rPr>
        <w:t>- Việc điều chỉnh lương cơ bản từ ngày 01 tháng 07 năm 2018 sẽ tác động đến nhu cầu tiêu dùng trong nước.</w:t>
      </w:r>
    </w:p>
    <w:p w:rsidR="00613220" w:rsidRPr="00E449CD" w:rsidRDefault="00613220" w:rsidP="00613220">
      <w:pPr>
        <w:spacing w:before="120" w:after="120"/>
        <w:ind w:right="-8" w:firstLine="425"/>
        <w:jc w:val="both"/>
        <w:outlineLvl w:val="0"/>
        <w:rPr>
          <w:sz w:val="28"/>
          <w:szCs w:val="28"/>
        </w:rPr>
      </w:pPr>
      <w:r>
        <w:rPr>
          <w:sz w:val="28"/>
          <w:szCs w:val="28"/>
        </w:rPr>
        <w:t xml:space="preserve">- </w:t>
      </w:r>
      <w:r w:rsidRPr="00E449CD">
        <w:rPr>
          <w:sz w:val="28"/>
          <w:szCs w:val="28"/>
        </w:rPr>
        <w:t xml:space="preserve">Diễn biến thị trường </w:t>
      </w:r>
      <w:r>
        <w:rPr>
          <w:sz w:val="28"/>
          <w:szCs w:val="28"/>
        </w:rPr>
        <w:t xml:space="preserve">các tháng cuối </w:t>
      </w:r>
      <w:r w:rsidRPr="00E449CD">
        <w:rPr>
          <w:sz w:val="28"/>
          <w:szCs w:val="28"/>
        </w:rPr>
        <w:t>năm 2018 sẽ ít có những biến động bất thường, các yếu tố về nguồn cung vẫn được bảo đảm (giá có tăng do giá thế giới, tỷ giá, chi phí nhiên liệu... nhưng sẽ được kiểm soát từ phía nhà nước), các yếu tố từ phía cầu (thu nhập, niềm tin của người tiêu dùng) cũng khả quan.</w:t>
      </w:r>
    </w:p>
    <w:p w:rsidR="00D15FA3" w:rsidRPr="000211BE" w:rsidRDefault="0092123F" w:rsidP="008B55EB">
      <w:pPr>
        <w:spacing w:before="120" w:after="120"/>
        <w:ind w:firstLine="425"/>
        <w:contextualSpacing/>
        <w:jc w:val="both"/>
        <w:rPr>
          <w:b/>
          <w:i/>
          <w:sz w:val="28"/>
          <w:szCs w:val="28"/>
        </w:rPr>
      </w:pPr>
      <w:r w:rsidRPr="000211BE">
        <w:rPr>
          <w:b/>
          <w:i/>
          <w:sz w:val="28"/>
          <w:szCs w:val="28"/>
        </w:rPr>
        <w:t>4.2.</w:t>
      </w:r>
      <w:r w:rsidR="00D15FA3" w:rsidRPr="000211BE">
        <w:rPr>
          <w:b/>
          <w:i/>
          <w:sz w:val="28"/>
          <w:szCs w:val="28"/>
        </w:rPr>
        <w:t xml:space="preserve"> Hoạt động quản lý thị trường</w:t>
      </w:r>
    </w:p>
    <w:p w:rsidR="006E3F06" w:rsidRPr="000211BE" w:rsidRDefault="00C65758" w:rsidP="006E3F06">
      <w:pPr>
        <w:pStyle w:val="Normal1"/>
        <w:spacing w:before="120" w:after="120"/>
        <w:ind w:firstLine="425"/>
        <w:contextualSpacing/>
        <w:jc w:val="both"/>
        <w:rPr>
          <w:sz w:val="28"/>
          <w:szCs w:val="28"/>
        </w:rPr>
      </w:pPr>
      <w:r w:rsidRPr="000211BE">
        <w:rPr>
          <w:rStyle w:val="block0020textchar"/>
          <w:color w:val="000000"/>
          <w:sz w:val="28"/>
          <w:szCs w:val="28"/>
        </w:rPr>
        <w:t xml:space="preserve">Trong tháng </w:t>
      </w:r>
      <w:r w:rsidR="00826023" w:rsidRPr="000211BE">
        <w:rPr>
          <w:rStyle w:val="block0020textchar"/>
          <w:color w:val="000000"/>
          <w:sz w:val="28"/>
          <w:szCs w:val="28"/>
        </w:rPr>
        <w:t>4</w:t>
      </w:r>
      <w:r w:rsidR="00D15FA3" w:rsidRPr="000211BE">
        <w:rPr>
          <w:rStyle w:val="block0020textchar"/>
          <w:color w:val="000000"/>
          <w:sz w:val="28"/>
          <w:szCs w:val="28"/>
          <w:lang w:val="vi-VN"/>
        </w:rPr>
        <w:t xml:space="preserve"> năm 201</w:t>
      </w:r>
      <w:r w:rsidR="006E3F06" w:rsidRPr="000211BE">
        <w:rPr>
          <w:rStyle w:val="block0020textchar"/>
          <w:color w:val="000000"/>
          <w:sz w:val="28"/>
          <w:szCs w:val="28"/>
        </w:rPr>
        <w:t>8</w:t>
      </w:r>
      <w:r w:rsidR="00826023" w:rsidRPr="000211BE">
        <w:rPr>
          <w:rStyle w:val="block0020textchar"/>
          <w:color w:val="000000"/>
          <w:sz w:val="28"/>
          <w:szCs w:val="28"/>
        </w:rPr>
        <w:t>,</w:t>
      </w:r>
      <w:r w:rsidR="00D15FA3" w:rsidRPr="000211BE">
        <w:rPr>
          <w:rStyle w:val="block0020textchar"/>
          <w:color w:val="000000"/>
          <w:sz w:val="28"/>
          <w:szCs w:val="28"/>
          <w:lang w:val="vi-VN"/>
        </w:rPr>
        <w:t xml:space="preserve"> </w:t>
      </w:r>
      <w:r w:rsidR="00D15FA3" w:rsidRPr="000211BE">
        <w:rPr>
          <w:rStyle w:val="normalchar"/>
          <w:color w:val="000000"/>
          <w:sz w:val="28"/>
          <w:szCs w:val="28"/>
          <w:lang w:val="vi-VN"/>
        </w:rPr>
        <w:t xml:space="preserve">Bộ Công Thương đã ban hành nhiều văn bản chỉ đạo, kiểm tra, kiểm soát thị trường, trong đó </w:t>
      </w:r>
      <w:r w:rsidR="00D15FA3" w:rsidRPr="000211BE">
        <w:rPr>
          <w:color w:val="000000"/>
          <w:sz w:val="28"/>
          <w:szCs w:val="28"/>
        </w:rPr>
        <w:t xml:space="preserve">một số văn bản đáng chú ý như: </w:t>
      </w:r>
      <w:r w:rsidR="00376CFF" w:rsidRPr="000211BE">
        <w:rPr>
          <w:bCs/>
          <w:color w:val="000000"/>
          <w:sz w:val="28"/>
          <w:szCs w:val="28"/>
          <w:lang w:val="es-ES"/>
        </w:rPr>
        <w:t xml:space="preserve">Kế hoạch số </w:t>
      </w:r>
      <w:r w:rsidR="006E3F06" w:rsidRPr="000211BE">
        <w:rPr>
          <w:rStyle w:val="list0020paragraphchar"/>
          <w:bCs/>
          <w:sz w:val="28"/>
          <w:szCs w:val="28"/>
        </w:rPr>
        <w:t xml:space="preserve">2915/KH-BCĐ389 ngày 16 tháng 4 năm 2018 của Ban Chỉ đạo 389 Bộ Công Thương về công tác chống buôn lậu, gian lận thương mại và hàng giả năm 2018; </w:t>
      </w:r>
      <w:r w:rsidR="006E3F06" w:rsidRPr="000211BE">
        <w:rPr>
          <w:sz w:val="28"/>
          <w:szCs w:val="28"/>
        </w:rPr>
        <w:t xml:space="preserve">Công văn số 451/QLTT-KSCLHH ngày 02 tháng 4 năm 2018 gửi Chi cục Quản lý thị trường các tỉnh, thành phố trực thuộc trung ương về việc tăng cường kiểm tra, xử lý vi phạm về an toàn thực phẩm trong dịp “Tháng hành động vì an toàn thực phẩm” năm 2018; </w:t>
      </w:r>
      <w:r w:rsidR="006E3F06" w:rsidRPr="000211BE">
        <w:rPr>
          <w:rFonts w:eastAsia="SimSun"/>
          <w:sz w:val="28"/>
          <w:szCs w:val="28"/>
          <w:lang w:eastAsia="zh-CN"/>
        </w:rPr>
        <w:t xml:space="preserve">Công </w:t>
      </w:r>
      <w:r w:rsidR="006E3F06" w:rsidRPr="000211BE">
        <w:rPr>
          <w:sz w:val="28"/>
          <w:szCs w:val="28"/>
        </w:rPr>
        <w:t xml:space="preserve">văn số 519/QLTT-CBL ngày 13 tháng 4 năm 2018 về tăng cường quản lý hàng hoá là hành lý, quà biếu, quà tặng từ nước ngoài vào Việt Nam… Đồng thời, </w:t>
      </w:r>
      <w:r w:rsidR="006E3F06" w:rsidRPr="000211BE">
        <w:rPr>
          <w:bCs/>
          <w:color w:val="000000"/>
          <w:sz w:val="28"/>
          <w:szCs w:val="28"/>
          <w:lang w:val="es-ES"/>
        </w:rPr>
        <w:t xml:space="preserve">tăng cường kiểm tra, kiểm soát, xử lý vi phạm trong công tác an toàn vệ sinh thực phẩm; </w:t>
      </w:r>
      <w:r w:rsidR="006E3F06" w:rsidRPr="000211BE">
        <w:rPr>
          <w:sz w:val="28"/>
          <w:szCs w:val="28"/>
        </w:rPr>
        <w:t xml:space="preserve">vi phạm sao chép tranh trên thị trường; chỉ đạo Chi cục Quản lý thị trường Hà Nội xác minh trang web có dấu hiệu bán hàng giả và triển khai </w:t>
      </w:r>
      <w:r w:rsidR="006E3F06" w:rsidRPr="000211BE">
        <w:rPr>
          <w:sz w:val="28"/>
          <w:szCs w:val="28"/>
          <w:lang w:val="it-IT"/>
        </w:rPr>
        <w:t xml:space="preserve">các nội dung liên quan tới sơ kết </w:t>
      </w:r>
      <w:r w:rsidR="006E3F06" w:rsidRPr="000211BE">
        <w:rPr>
          <w:sz w:val="28"/>
          <w:szCs w:val="28"/>
          <w:lang w:val="vi-VN"/>
        </w:rPr>
        <w:t xml:space="preserve">06 tháng thực hiện </w:t>
      </w:r>
      <w:r w:rsidR="006E3F06" w:rsidRPr="000211BE">
        <w:rPr>
          <w:sz w:val="28"/>
          <w:szCs w:val="28"/>
          <w:lang w:val="it-IT"/>
        </w:rPr>
        <w:t>Chỉ thị 13/CT-BCT của Bộ Công Thương về việc tăng cường kiểm tra, xử lý vi phạm pháp luật trong kinh doanh khí dầu mỏ hóa lỏng...</w:t>
      </w:r>
      <w:r w:rsidR="007A15E6">
        <w:rPr>
          <w:sz w:val="28"/>
          <w:szCs w:val="28"/>
          <w:lang w:val="it-IT"/>
        </w:rPr>
        <w:t xml:space="preserve"> </w:t>
      </w:r>
    </w:p>
    <w:p w:rsidR="006E3F06" w:rsidRPr="004724C8" w:rsidRDefault="00376CFF" w:rsidP="004724C8">
      <w:pPr>
        <w:spacing w:before="120" w:after="120"/>
        <w:ind w:firstLine="425"/>
        <w:jc w:val="both"/>
        <w:rPr>
          <w:sz w:val="28"/>
          <w:szCs w:val="28"/>
          <w:lang w:val="de-DE"/>
        </w:rPr>
      </w:pPr>
      <w:r w:rsidRPr="000211BE">
        <w:rPr>
          <w:color w:val="000000"/>
          <w:sz w:val="28"/>
          <w:szCs w:val="28"/>
          <w:lang w:val="es-ES"/>
        </w:rPr>
        <w:t xml:space="preserve">Theo báo cáo nhanh, </w:t>
      </w:r>
      <w:r w:rsidR="006E3F06" w:rsidRPr="000211BE">
        <w:rPr>
          <w:color w:val="000000"/>
          <w:sz w:val="28"/>
          <w:szCs w:val="28"/>
          <w:lang w:val="es-ES"/>
        </w:rPr>
        <w:t xml:space="preserve">trong tháng 4 năm 2018 lực lượng Quản lý thị trường kiểm tra trên 13.032 vụ; phát hiện, xử lý trên 8.130 vụ vi phạm; thu nộp ngân sách </w:t>
      </w:r>
      <w:r w:rsidR="006E3F06" w:rsidRPr="004724C8">
        <w:rPr>
          <w:sz w:val="28"/>
          <w:szCs w:val="28"/>
          <w:lang w:val="de-DE"/>
        </w:rPr>
        <w:t>nhà nước gần 34,2 tỷ đồng, trong đó tiền phạt hành chính 26,1 tỷ đồng, tiền bán hàng tịch thu 8,1 tỷ đồng.</w:t>
      </w:r>
    </w:p>
    <w:p w:rsidR="002C1C0B" w:rsidRPr="004724C8" w:rsidRDefault="000211BE" w:rsidP="004724C8">
      <w:pPr>
        <w:spacing w:before="120" w:after="120"/>
        <w:ind w:firstLine="425"/>
        <w:jc w:val="both"/>
        <w:rPr>
          <w:b/>
          <w:sz w:val="28"/>
          <w:szCs w:val="28"/>
          <w:lang w:val="de-DE"/>
        </w:rPr>
      </w:pPr>
      <w:r w:rsidRPr="004724C8">
        <w:rPr>
          <w:b/>
          <w:sz w:val="28"/>
          <w:szCs w:val="28"/>
          <w:lang w:val="de-DE"/>
        </w:rPr>
        <w:t>V. MỘT SỐ GIẢI PHÁP TRONG THỜI GIAN TỚI</w:t>
      </w:r>
    </w:p>
    <w:p w:rsidR="0015793F" w:rsidRPr="004724C8" w:rsidRDefault="0015793F" w:rsidP="004724C8">
      <w:pPr>
        <w:spacing w:before="120" w:after="120"/>
        <w:ind w:firstLine="425"/>
        <w:jc w:val="both"/>
        <w:rPr>
          <w:sz w:val="28"/>
          <w:szCs w:val="28"/>
          <w:lang w:val="de-DE"/>
        </w:rPr>
      </w:pPr>
      <w:r w:rsidRPr="004724C8">
        <w:rPr>
          <w:sz w:val="28"/>
          <w:szCs w:val="28"/>
          <w:lang w:val="de-DE"/>
        </w:rPr>
        <w:t xml:space="preserve">Tăng trưởng kinh tế trong năm 2018 được dự báo sẽ tiếp tục chuyển biến tích cực, kế thừa xu thế tăng trưởng từ năm năm 2017 nhờ sự gia tăng hoạt </w:t>
      </w:r>
      <w:r w:rsidRPr="004724C8">
        <w:rPr>
          <w:sz w:val="28"/>
          <w:szCs w:val="28"/>
          <w:lang w:val="de-DE"/>
        </w:rPr>
        <w:lastRenderedPageBreak/>
        <w:t>động trong các lĩnh vực chế tạo, xây dựng, thương mại, bán buôn và bán lẻ, ngân hàng và du lịch</w:t>
      </w:r>
      <w:r w:rsidR="002C1C0B" w:rsidRPr="004724C8">
        <w:rPr>
          <w:sz w:val="28"/>
          <w:szCs w:val="28"/>
          <w:lang w:val="de-DE"/>
        </w:rPr>
        <w:t>…</w:t>
      </w:r>
      <w:r w:rsidRPr="004724C8">
        <w:rPr>
          <w:sz w:val="28"/>
          <w:szCs w:val="28"/>
          <w:lang w:val="de-DE"/>
        </w:rPr>
        <w:t xml:space="preserve"> Khu vực công nghiệp được kỳ vọng có bước bứt phá khi những nỗ lực từ phía Chính phủ trong tháo gỡ khó khăn của doanh nghiệp, nhằm thúc đẩy tăng trưởng được thực hiện triệt để và quyết liệt trong năm 2017 cũng sẽ phát huy hiệu quả trong năm 2018. Khu vực nông lâm và thủy sản sẽ duy trì ở mức tăng trưởng khá khi các giải pháp tháo gỡ khó khăn và phát triển nông nghiệp bền vững đang được triển khai </w:t>
      </w:r>
      <w:r w:rsidR="007A15E6">
        <w:rPr>
          <w:sz w:val="28"/>
          <w:szCs w:val="28"/>
          <w:lang w:val="de-DE"/>
        </w:rPr>
        <w:t xml:space="preserve">tích cực </w:t>
      </w:r>
      <w:r w:rsidRPr="004724C8">
        <w:rPr>
          <w:sz w:val="28"/>
          <w:szCs w:val="28"/>
          <w:lang w:val="de-DE"/>
        </w:rPr>
        <w:t>và phát huy hiệu quả.</w:t>
      </w:r>
    </w:p>
    <w:p w:rsidR="00F248FF" w:rsidRPr="004724C8" w:rsidRDefault="0015793F" w:rsidP="004724C8">
      <w:pPr>
        <w:spacing w:before="120" w:after="120"/>
        <w:ind w:firstLine="425"/>
        <w:jc w:val="both"/>
        <w:rPr>
          <w:sz w:val="28"/>
          <w:szCs w:val="28"/>
          <w:lang w:val="de-DE"/>
        </w:rPr>
      </w:pPr>
      <w:r w:rsidRPr="004724C8">
        <w:rPr>
          <w:sz w:val="28"/>
          <w:szCs w:val="28"/>
          <w:lang w:val="de-DE"/>
        </w:rPr>
        <w:t>Tuy nhiên, nền kinh tế vẫn còn những thách thức phía trước, khi năng suất, hiệu quả và năng lực cạnh tranh của nền kinh tế tuy có chuyển biến nhưng chưa thực sự đột phá. Ngoài ra, yếu tố động lực tăng trưởng ở cả tổng cung và tổng cầu như khai thác dầu, than, đóng góp của Samsung, kiều hối, FDI, tiêu dùng đều đã được tận dụng và khó có khả năng duy trì được mức tăng cao như trong năm 2017. Thêm vào đó thị trường lao động Việt Nam năm 2018 sẽ phải đối mặt với nhiều thách thức, cuộc cách mạng công nghiệp lần thứ 4 đang và sẽ tác động đến mọi mặt của nền kinh tế và xã hội, đặc biệt là thị trường lao động. Cuộc cách mạng này vừa là cơ hội, đồng thời cũng là thách thức đối với thị trường lao động Việt Nam, đặc biệt là trong các lĩnh vực dệt may, điện tử, những ngành có nhiều lao động thủ công hoặc gắn với quá trình tự động hóa.</w:t>
      </w:r>
      <w:r w:rsidR="002C1C0B" w:rsidRPr="004724C8">
        <w:rPr>
          <w:sz w:val="28"/>
          <w:szCs w:val="28"/>
          <w:lang w:val="de-DE"/>
        </w:rPr>
        <w:t xml:space="preserve"> Xác định được những khó khăn đó, Bộ Công Thương đã chỉ đạo các </w:t>
      </w:r>
      <w:r w:rsidR="005321C7" w:rsidRPr="004724C8">
        <w:rPr>
          <w:sz w:val="28"/>
          <w:szCs w:val="28"/>
          <w:lang w:val="de-DE"/>
        </w:rPr>
        <w:t>doanh nghiệp, các Sở Công Thương và các đơn vị trực thuộc tập trung triển khai nghiêm túc</w:t>
      </w:r>
      <w:r w:rsidR="00AC53A9" w:rsidRPr="004724C8">
        <w:rPr>
          <w:sz w:val="28"/>
          <w:szCs w:val="28"/>
          <w:lang w:val="de-DE"/>
        </w:rPr>
        <w:t xml:space="preserve"> </w:t>
      </w:r>
      <w:r w:rsidR="005321C7" w:rsidRPr="004724C8">
        <w:rPr>
          <w:sz w:val="28"/>
          <w:szCs w:val="28"/>
          <w:lang w:val="de-DE"/>
        </w:rPr>
        <w:t>Nghị quyết số 01/NQ-CP ngày 0</w:t>
      </w:r>
      <w:r w:rsidR="00BF3420" w:rsidRPr="004724C8">
        <w:rPr>
          <w:sz w:val="28"/>
          <w:szCs w:val="28"/>
          <w:lang w:val="de-DE"/>
        </w:rPr>
        <w:t>1</w:t>
      </w:r>
      <w:r w:rsidR="005321C7" w:rsidRPr="004724C8">
        <w:rPr>
          <w:sz w:val="28"/>
          <w:szCs w:val="28"/>
          <w:lang w:val="de-DE"/>
        </w:rPr>
        <w:t xml:space="preserve"> tháng 01 năm 201</w:t>
      </w:r>
      <w:r w:rsidR="002C1C0B" w:rsidRPr="004724C8">
        <w:rPr>
          <w:sz w:val="28"/>
          <w:szCs w:val="28"/>
          <w:lang w:val="de-DE"/>
        </w:rPr>
        <w:t>8</w:t>
      </w:r>
      <w:r w:rsidR="005321C7" w:rsidRPr="004724C8">
        <w:rPr>
          <w:sz w:val="28"/>
          <w:szCs w:val="28"/>
          <w:lang w:val="de-DE"/>
        </w:rPr>
        <w:t xml:space="preserve"> của Chính phủ về những nhiệm vụ, giải pháp chủ yếu chỉ đạo điều hành thực hiện kế hoạch phát triển kinh tế - xã hội và dự toán ngân sách nhà nước năm 201</w:t>
      </w:r>
      <w:r w:rsidR="002C1C0B" w:rsidRPr="004724C8">
        <w:rPr>
          <w:sz w:val="28"/>
          <w:szCs w:val="28"/>
          <w:lang w:val="de-DE"/>
        </w:rPr>
        <w:t>8</w:t>
      </w:r>
      <w:r w:rsidR="005321C7" w:rsidRPr="004724C8">
        <w:rPr>
          <w:sz w:val="28"/>
          <w:szCs w:val="28"/>
          <w:lang w:val="de-DE"/>
        </w:rPr>
        <w:t xml:space="preserve">; Chương trình hành động của ngành Công Thương thực hiện Nghị quyết số 01/NQ-CP, </w:t>
      </w:r>
      <w:r w:rsidR="00BF3420" w:rsidRPr="004724C8">
        <w:rPr>
          <w:sz w:val="28"/>
          <w:szCs w:val="28"/>
          <w:lang w:val="de-DE"/>
        </w:rPr>
        <w:t>Nghị quyết số 19/201</w:t>
      </w:r>
      <w:r w:rsidR="002313DE">
        <w:rPr>
          <w:sz w:val="28"/>
          <w:szCs w:val="28"/>
          <w:lang w:val="de-DE"/>
        </w:rPr>
        <w:t>7/NQ-CP, Nghị quyết số 35/NQ-CP...</w:t>
      </w:r>
      <w:r w:rsidR="00BF3420" w:rsidRPr="004724C8">
        <w:rPr>
          <w:sz w:val="28"/>
          <w:szCs w:val="28"/>
          <w:lang w:val="de-DE"/>
        </w:rPr>
        <w:t>, đồng thời tập trung vào một số nhiệm vụ sau</w:t>
      </w:r>
      <w:r w:rsidR="00F248FF" w:rsidRPr="004724C8">
        <w:rPr>
          <w:sz w:val="28"/>
          <w:szCs w:val="28"/>
          <w:lang w:val="de-DE"/>
        </w:rPr>
        <w:t>:</w:t>
      </w:r>
    </w:p>
    <w:p w:rsidR="00BF3420" w:rsidRPr="00E46311" w:rsidRDefault="00BF3420" w:rsidP="008B55EB">
      <w:pPr>
        <w:spacing w:before="120" w:after="120"/>
        <w:ind w:firstLine="425"/>
        <w:jc w:val="both"/>
        <w:rPr>
          <w:rFonts w:eastAsia="MS Mincho"/>
          <w:b/>
          <w:sz w:val="28"/>
          <w:szCs w:val="28"/>
          <w:lang w:eastAsia="ja-JP"/>
        </w:rPr>
      </w:pPr>
      <w:r w:rsidRPr="00E46311">
        <w:rPr>
          <w:rFonts w:eastAsia="MS Mincho"/>
          <w:b/>
          <w:sz w:val="28"/>
          <w:szCs w:val="28"/>
          <w:lang w:eastAsia="ja-JP"/>
        </w:rPr>
        <w:t>1. Về sản xuất công nghiệp</w:t>
      </w:r>
    </w:p>
    <w:p w:rsidR="00BF3420" w:rsidRPr="00E46311" w:rsidRDefault="00BF3420" w:rsidP="008B55EB">
      <w:pPr>
        <w:spacing w:before="120" w:after="120"/>
        <w:ind w:firstLine="425"/>
        <w:jc w:val="both"/>
        <w:rPr>
          <w:rFonts w:eastAsia="Calibri"/>
          <w:sz w:val="28"/>
          <w:szCs w:val="28"/>
          <w:lang w:val="de-DE"/>
        </w:rPr>
      </w:pPr>
      <w:r w:rsidRPr="00E46311">
        <w:rPr>
          <w:rFonts w:eastAsia="MS Mincho"/>
          <w:sz w:val="28"/>
          <w:szCs w:val="28"/>
          <w:lang w:eastAsia="ja-JP"/>
        </w:rPr>
        <w:t>- T</w:t>
      </w:r>
      <w:r w:rsidRPr="00E46311">
        <w:rPr>
          <w:sz w:val="28"/>
          <w:szCs w:val="28"/>
          <w:lang w:val="de-DE"/>
        </w:rPr>
        <w:t>ập trung thực hiện các nhiệm vụ, giải pháp cải thiện môi trường đầu tư kinh doanh nhằm tạo điều kiện thuận lợi nhất, giảm chi phí đầu vào, khuyến khích đổi mới công nghệ, nâng cao khả năng cạnh tranh của doanh nghiệp.</w:t>
      </w:r>
    </w:p>
    <w:p w:rsidR="00BF3420" w:rsidRPr="00E46311" w:rsidRDefault="00BF3420" w:rsidP="008B55EB">
      <w:pPr>
        <w:spacing w:before="120" w:after="120"/>
        <w:ind w:firstLine="425"/>
        <w:jc w:val="both"/>
        <w:rPr>
          <w:sz w:val="28"/>
          <w:szCs w:val="28"/>
          <w:lang w:val="de-DE"/>
        </w:rPr>
      </w:pPr>
      <w:r w:rsidRPr="00E46311">
        <w:rPr>
          <w:sz w:val="28"/>
          <w:szCs w:val="28"/>
          <w:lang w:val="de-DE"/>
        </w:rPr>
        <w:t>- Tập trung ưu tiên mọi nguồn lực để hoàn thành những công trình trọng điểm và then chốt nhằm gia tăng năng lực sản xuất; giải quyết cơ bản các khó khăn, tồn tại của những dự án kém hiệu quả, thua lỗ.</w:t>
      </w:r>
    </w:p>
    <w:p w:rsidR="00BF3420" w:rsidRPr="00E46311" w:rsidRDefault="00BF3420" w:rsidP="008B55EB">
      <w:pPr>
        <w:spacing w:before="120" w:after="120"/>
        <w:ind w:firstLine="425"/>
        <w:jc w:val="both"/>
        <w:rPr>
          <w:sz w:val="28"/>
          <w:szCs w:val="28"/>
        </w:rPr>
      </w:pPr>
      <w:r w:rsidRPr="00E46311">
        <w:rPr>
          <w:sz w:val="28"/>
          <w:szCs w:val="28"/>
          <w:lang w:val="de-DE"/>
        </w:rPr>
        <w:t xml:space="preserve">- </w:t>
      </w:r>
      <w:r w:rsidR="009759A7">
        <w:rPr>
          <w:sz w:val="28"/>
          <w:szCs w:val="28"/>
          <w:lang w:val="de-DE"/>
        </w:rPr>
        <w:t xml:space="preserve">Tổ chức tốt Hội nghị về thúc đẩy phát triển công nghiệp hỗ trợ qua đó ghi nhận những ý kiến từ phía doanh nghiệp để có giải pháp </w:t>
      </w:r>
      <w:r w:rsidR="009759A7">
        <w:rPr>
          <w:sz w:val="28"/>
          <w:szCs w:val="28"/>
        </w:rPr>
        <w:t>h</w:t>
      </w:r>
      <w:r w:rsidRPr="00E46311">
        <w:rPr>
          <w:sz w:val="28"/>
          <w:szCs w:val="28"/>
        </w:rPr>
        <w:t xml:space="preserve">ỗ trợ tích cực </w:t>
      </w:r>
      <w:r w:rsidR="009759A7">
        <w:rPr>
          <w:sz w:val="28"/>
          <w:szCs w:val="28"/>
        </w:rPr>
        <w:t>cho</w:t>
      </w:r>
      <w:r w:rsidRPr="00E46311">
        <w:rPr>
          <w:sz w:val="28"/>
          <w:szCs w:val="28"/>
        </w:rPr>
        <w:t xml:space="preserve"> các doanh nghiệp công nghiệp hỗ trợ Việt Nam phát triển, tham gia vào chuỗi sản xuất của các Tập đoàn đa quốc gia, các nhà lắp ráp trong nước và trên thế giới.</w:t>
      </w:r>
    </w:p>
    <w:p w:rsidR="00BF3420" w:rsidRPr="00E46311" w:rsidRDefault="00BF3420" w:rsidP="008B55EB">
      <w:pPr>
        <w:spacing w:before="120" w:after="120"/>
        <w:ind w:firstLine="425"/>
        <w:jc w:val="both"/>
        <w:rPr>
          <w:sz w:val="28"/>
          <w:szCs w:val="28"/>
          <w:lang w:val="de-DE"/>
        </w:rPr>
      </w:pPr>
      <w:r w:rsidRPr="00E46311">
        <w:rPr>
          <w:sz w:val="28"/>
          <w:szCs w:val="28"/>
          <w:lang w:val="da-DK"/>
        </w:rPr>
        <w:t xml:space="preserve">- Tập trung phát triển sản xuất công nghiệp theo chiều sâu để từng bước tạo ra những sản phẩm có thương hiệu quốc gia và có sức cạnh tranh trong chuỗi </w:t>
      </w:r>
      <w:r w:rsidRPr="00E46311">
        <w:rPr>
          <w:sz w:val="28"/>
          <w:szCs w:val="28"/>
          <w:lang w:val="da-DK"/>
        </w:rPr>
        <w:lastRenderedPageBreak/>
        <w:t xml:space="preserve">giá trị toàn cầu. </w:t>
      </w:r>
      <w:r w:rsidRPr="00E46311">
        <w:rPr>
          <w:sz w:val="28"/>
          <w:szCs w:val="28"/>
          <w:lang w:val="de-DE"/>
        </w:rPr>
        <w:t>Từng bước thực hiện các giải pháp nhằm chuyển dịch cơ cấu nội bộ ngành công nghiệp theo hướng giảm tỷ trọng gia công, lắp ráp.</w:t>
      </w:r>
    </w:p>
    <w:p w:rsidR="00BF3420" w:rsidRPr="00E46311" w:rsidRDefault="00BF3420" w:rsidP="008B55EB">
      <w:pPr>
        <w:spacing w:before="120" w:after="120"/>
        <w:ind w:firstLine="425"/>
        <w:jc w:val="both"/>
        <w:rPr>
          <w:sz w:val="28"/>
          <w:szCs w:val="28"/>
          <w:lang w:val="de-DE"/>
        </w:rPr>
      </w:pPr>
      <w:r w:rsidRPr="00E46311">
        <w:rPr>
          <w:i/>
          <w:sz w:val="28"/>
          <w:szCs w:val="28"/>
          <w:lang w:val="de-DE"/>
        </w:rPr>
        <w:t xml:space="preserve">- </w:t>
      </w:r>
      <w:r w:rsidRPr="00E46311">
        <w:rPr>
          <w:sz w:val="28"/>
          <w:szCs w:val="28"/>
          <w:lang w:val="de-DE"/>
        </w:rPr>
        <w:t>Đẩy mạnh thực hiện Đề án Tái cơ cấu Ngành Công Thương theo hướng toàn diện hơn, qua đó gắn tái cơ cấu với mô hình phát triển kinh tế theo hướng tăng giá trị gia tăng, đa dạng hóa sản phẩm, phát triển theo chiều sâu, nâng cao năng suất lao động, tiết kiệm lao động và nguyên vật liệu.</w:t>
      </w:r>
    </w:p>
    <w:p w:rsidR="00BF3420" w:rsidRPr="00E46311" w:rsidRDefault="00BF3420" w:rsidP="008B55EB">
      <w:pPr>
        <w:spacing w:before="120" w:after="120"/>
        <w:ind w:firstLine="425"/>
        <w:jc w:val="both"/>
        <w:rPr>
          <w:sz w:val="28"/>
          <w:szCs w:val="28"/>
          <w:lang w:val="da-DK"/>
        </w:rPr>
      </w:pPr>
      <w:r w:rsidRPr="00E46311">
        <w:rPr>
          <w:sz w:val="28"/>
          <w:szCs w:val="28"/>
          <w:lang w:val="da-DK"/>
        </w:rPr>
        <w:t>- Chỉ đạo và khuyến khích các doanh nghiệp chủ động lựa chọn phương án phù hợp trong đổi mới công nghệ sản xuất, chủ động nâng cao năng lực quản trị, chủ động tiếp cận và mở rộng thị trường; đồng thời phải xây dựng chiến lược kinh doanh, phương án kinh doanh khả thi cho doanh nghiệp nói chung và cho từng mặt hàng nói riêng.</w:t>
      </w:r>
    </w:p>
    <w:p w:rsidR="00BF3420" w:rsidRPr="00373B49" w:rsidRDefault="00BF3420" w:rsidP="008B55EB">
      <w:pPr>
        <w:tabs>
          <w:tab w:val="left" w:pos="960"/>
        </w:tabs>
        <w:spacing w:before="120" w:after="120"/>
        <w:ind w:firstLine="425"/>
        <w:jc w:val="both"/>
        <w:rPr>
          <w:b/>
          <w:sz w:val="28"/>
          <w:szCs w:val="28"/>
          <w:lang w:val="da-DK"/>
        </w:rPr>
      </w:pPr>
      <w:r w:rsidRPr="00373B49">
        <w:rPr>
          <w:b/>
          <w:sz w:val="28"/>
          <w:szCs w:val="28"/>
          <w:lang w:val="da-DK"/>
        </w:rPr>
        <w:t>2. Về xuất nhập khẩu</w:t>
      </w:r>
    </w:p>
    <w:p w:rsidR="00373B49" w:rsidRDefault="00EF6275" w:rsidP="00373B49">
      <w:pPr>
        <w:tabs>
          <w:tab w:val="left" w:pos="960"/>
        </w:tabs>
        <w:spacing w:before="120" w:after="120"/>
        <w:ind w:firstLine="425"/>
        <w:jc w:val="both"/>
        <w:rPr>
          <w:sz w:val="28"/>
          <w:szCs w:val="28"/>
          <w:lang w:val="da-DK"/>
        </w:rPr>
      </w:pPr>
      <w:r>
        <w:rPr>
          <w:sz w:val="28"/>
          <w:szCs w:val="28"/>
          <w:lang w:val="da-DK"/>
        </w:rPr>
        <w:t xml:space="preserve">- </w:t>
      </w:r>
      <w:r w:rsidR="00373B49" w:rsidRPr="00373B49">
        <w:rPr>
          <w:sz w:val="28"/>
          <w:szCs w:val="28"/>
          <w:lang w:val="da-DK"/>
        </w:rPr>
        <w:t>Thực hiện đồng bộ các nhóm giải pháp lớn đã được đề ra tại Hội nghị toàn quốc giải pháp về thúc đẩy xuất khẩu năm 2018. Trong đó các nhóm giải pháp tác động vào phía cung, bao gồm các giải pháp tập trung vào đẩy mạnh tái cơ cấu sản xuất nông nghiệp, tăng cường kiểm soát nguồn cung, định hướng sản xuất gắn với tín hiệu thị trường; từng bước nâng cao và ổn định chất lượng nông sản, thủy sản xuất khẩu. Nhóm giải pháp tác động vào phía cầu gồm các giải pháp đàm phán mở cửa và phát triển thị trường, các biện pháp nhằm duy trì thị trường xuất khẩu ổn định; tăng cường và nâng cao hiệu quả công tác xúc tiến thương mại, xây dựng thương hiệu; tăng cường ứng phó với các biện pháp phòng vệ thương mại và những biện pháp bảo hộ không phù hợp với cam kết quốc tế. Nhóm giải pháp có tác dụng hỗ trợ, tác động vào khâu tổ chức xuất khẩu, kết nối giữa cung và cầu, gồm các giải pháp nhằm cải cách thể chế, hoàn thiện hành lang pháp lý đối với hoạt động xuất khẩu; tăng cường và đổi mới công tác thông tin thị trường; đẩy mạnh cải cách thủ tục hành chính; tháo gỡ khó khăn trong thanh toán, tín dụng, đảm bảo nguồn vốn cho sản xuất, xuất khẩu.</w:t>
      </w:r>
    </w:p>
    <w:p w:rsidR="00EF6275" w:rsidRDefault="00EF6275" w:rsidP="00373B49">
      <w:pPr>
        <w:tabs>
          <w:tab w:val="left" w:pos="960"/>
        </w:tabs>
        <w:spacing w:before="120" w:after="120"/>
        <w:ind w:firstLine="425"/>
        <w:jc w:val="both"/>
        <w:rPr>
          <w:sz w:val="28"/>
          <w:szCs w:val="28"/>
          <w:lang w:val="da-DK"/>
        </w:rPr>
      </w:pPr>
      <w:r>
        <w:rPr>
          <w:sz w:val="28"/>
          <w:szCs w:val="28"/>
          <w:lang w:val="da-DK"/>
        </w:rPr>
        <w:t>- Tiếp tục theo dõi sát diễn biến động thái của Hoa Kỳ và Trung Quốc trong vụ việc, phản ứng của các nước để phân tích tác động tới Việt Nam nhằm nắm bắt kịp thời các diễn biến và đề xuất biện pháp ứng phó kịp thời nhằm bảo vệ sản xuất trong nước, thúc đẩy xuất khẩu.</w:t>
      </w:r>
    </w:p>
    <w:p w:rsidR="00BF3420" w:rsidRPr="00E46311" w:rsidRDefault="00BF3420" w:rsidP="008B55EB">
      <w:pPr>
        <w:spacing w:before="120" w:after="120"/>
        <w:ind w:firstLine="425"/>
        <w:jc w:val="both"/>
        <w:rPr>
          <w:b/>
          <w:sz w:val="28"/>
          <w:szCs w:val="28"/>
        </w:rPr>
      </w:pPr>
      <w:r w:rsidRPr="00E46311">
        <w:rPr>
          <w:b/>
          <w:sz w:val="28"/>
          <w:szCs w:val="28"/>
        </w:rPr>
        <w:t>3. Về thị trường nội địa</w:t>
      </w:r>
    </w:p>
    <w:p w:rsidR="00BF3420" w:rsidRPr="00E46311" w:rsidRDefault="00BF3420" w:rsidP="008B55EB">
      <w:pPr>
        <w:spacing w:before="120" w:after="120"/>
        <w:ind w:firstLine="425"/>
        <w:jc w:val="both"/>
        <w:rPr>
          <w:sz w:val="28"/>
          <w:szCs w:val="28"/>
          <w:lang w:val="de-DE"/>
        </w:rPr>
      </w:pPr>
      <w:r w:rsidRPr="00E46311">
        <w:rPr>
          <w:sz w:val="28"/>
          <w:szCs w:val="28"/>
        </w:rPr>
        <w:t>- T</w:t>
      </w:r>
      <w:r w:rsidRPr="00E46311">
        <w:rPr>
          <w:sz w:val="28"/>
          <w:szCs w:val="28"/>
          <w:lang w:val="de-DE"/>
        </w:rPr>
        <w:t>iếp tục các biện pháp để đưa Cuộc vận động “Người Việt Nam ưu tiên dùng hàng Việt Nam” thực sự đi vào cuộc sống, gắn với thúc đẩy sản xuất và phát triển thị trường nội địa.</w:t>
      </w:r>
    </w:p>
    <w:p w:rsidR="00BF3420" w:rsidRPr="00E46311" w:rsidRDefault="00BF3420" w:rsidP="008B55EB">
      <w:pPr>
        <w:spacing w:before="120" w:after="120"/>
        <w:ind w:firstLine="425"/>
        <w:jc w:val="both"/>
        <w:rPr>
          <w:sz w:val="28"/>
          <w:szCs w:val="28"/>
        </w:rPr>
      </w:pPr>
      <w:r w:rsidRPr="00E46311">
        <w:rPr>
          <w:sz w:val="28"/>
          <w:szCs w:val="28"/>
        </w:rPr>
        <w:t xml:space="preserve">- Đẩy mạnh triển khai các chương trình xúc tiến thương mại </w:t>
      </w:r>
      <w:r w:rsidR="008272F2">
        <w:rPr>
          <w:sz w:val="28"/>
          <w:szCs w:val="28"/>
        </w:rPr>
        <w:t xml:space="preserve">nội địa </w:t>
      </w:r>
      <w:r w:rsidRPr="00E46311">
        <w:rPr>
          <w:sz w:val="28"/>
          <w:szCs w:val="28"/>
        </w:rPr>
        <w:t>để góp phầ</w:t>
      </w:r>
      <w:r w:rsidRPr="00E46311">
        <w:rPr>
          <w:sz w:val="28"/>
          <w:szCs w:val="28"/>
          <w:lang w:val="de-DE"/>
        </w:rPr>
        <w:t>n</w:t>
      </w:r>
      <w:r w:rsidRPr="00E46311">
        <w:rPr>
          <w:sz w:val="28"/>
          <w:szCs w:val="28"/>
        </w:rPr>
        <w:t xml:space="preserve"> thúc đẩy tiêu thụ và sức mua trên thị trường. Tăng cường các hoạt động xúc tiến thương mại thị trường nội địa, thị trường miền núi, hỗ trợ các doanh nghiệp tiêu thụ sản phẩm, đưa hàng hóa về nông thôn, vùng biên giới, hải đảo.</w:t>
      </w:r>
    </w:p>
    <w:p w:rsidR="00BF3420" w:rsidRPr="00E46311" w:rsidRDefault="00BF3420" w:rsidP="008B55EB">
      <w:pPr>
        <w:spacing w:before="120" w:after="120"/>
        <w:ind w:firstLine="425"/>
        <w:jc w:val="both"/>
        <w:rPr>
          <w:sz w:val="28"/>
          <w:szCs w:val="28"/>
          <w:lang w:val="de-DE"/>
        </w:rPr>
      </w:pPr>
      <w:r w:rsidRPr="00E46311">
        <w:rPr>
          <w:sz w:val="28"/>
          <w:szCs w:val="28"/>
          <w:lang w:val="de-DE"/>
        </w:rPr>
        <w:lastRenderedPageBreak/>
        <w:t>- Kiên quyết nhất quán thực hiện cơ chế kinh tế thị trường định hướng xã hội chủ nghĩa.</w:t>
      </w:r>
      <w:r w:rsidRPr="00E46311">
        <w:rPr>
          <w:sz w:val="28"/>
          <w:szCs w:val="28"/>
        </w:rPr>
        <w:t xml:space="preserve"> Phối hợp tốt với các địa phương triển khai các chương trình bình ổn thị trường, giảm thiểu hiện tượng đầu cơ, tích trữ hàng, hạn chế việc tăng giá tùy tiện ngoài thị trường</w:t>
      </w:r>
    </w:p>
    <w:p w:rsidR="00BF3420" w:rsidRPr="00E46311" w:rsidRDefault="00BF3420" w:rsidP="008B55EB">
      <w:pPr>
        <w:spacing w:before="120" w:after="120"/>
        <w:ind w:firstLine="425"/>
        <w:jc w:val="both"/>
        <w:rPr>
          <w:sz w:val="28"/>
          <w:szCs w:val="28"/>
        </w:rPr>
      </w:pPr>
      <w:r w:rsidRPr="00E46311">
        <w:rPr>
          <w:sz w:val="28"/>
          <w:szCs w:val="28"/>
        </w:rPr>
        <w:t xml:space="preserve">- Tiếp tục phối hợp chặt chẽ với các Bộ, ngành, địa phương theo dõi sát diễn biến cung cầu hàng hóa, giá cả, thị trường trong nước, nhất là các mặt hàng thiết yếu; đồng thời tăng cường kiểm tra, thanh tra, giám sát thực hiện quy định về đăng ký giá, kê khai giá và việc chấp hành theo quy định của pháp luật về quản lý giá. </w:t>
      </w:r>
    </w:p>
    <w:p w:rsidR="00BF3420" w:rsidRPr="00E46311" w:rsidRDefault="00BF3420" w:rsidP="008B55EB">
      <w:pPr>
        <w:spacing w:before="120" w:after="120"/>
        <w:ind w:firstLine="425"/>
        <w:jc w:val="both"/>
        <w:rPr>
          <w:sz w:val="28"/>
          <w:szCs w:val="28"/>
        </w:rPr>
      </w:pPr>
      <w:r w:rsidRPr="00E46311">
        <w:rPr>
          <w:sz w:val="28"/>
          <w:szCs w:val="28"/>
        </w:rPr>
        <w:t>- Nâng cao hiệu quả công tác quản lý thị trường, tích cực ngăn ngừa buôn lậu, gian lận thương mại, hàng nhái, hàng giả, hàng kém chất lượng để bảo vệ sản xuất trong nước và quyền lợi chính đáng của người tiêu dùng.</w:t>
      </w:r>
      <w:r w:rsidR="00555EF3">
        <w:rPr>
          <w:sz w:val="28"/>
          <w:szCs w:val="28"/>
        </w:rPr>
        <w:t>/.</w:t>
      </w:r>
    </w:p>
    <w:p w:rsidR="00B84C79" w:rsidRPr="00B84C79" w:rsidRDefault="00B84C79" w:rsidP="00C878C7">
      <w:pPr>
        <w:widowControl w:val="0"/>
        <w:spacing w:before="120" w:line="288" w:lineRule="auto"/>
        <w:ind w:firstLine="720"/>
        <w:contextualSpacing/>
        <w:jc w:val="both"/>
        <w:rPr>
          <w:sz w:val="28"/>
          <w:szCs w:val="28"/>
        </w:rPr>
      </w:pPr>
    </w:p>
    <w:tbl>
      <w:tblPr>
        <w:tblW w:w="0" w:type="auto"/>
        <w:tblInd w:w="108" w:type="dxa"/>
        <w:tblLayout w:type="fixed"/>
        <w:tblLook w:val="0000"/>
      </w:tblPr>
      <w:tblGrid>
        <w:gridCol w:w="4231"/>
        <w:gridCol w:w="4769"/>
      </w:tblGrid>
      <w:tr w:rsidR="00394EA2" w:rsidRPr="007D7132" w:rsidTr="00D0450C">
        <w:tc>
          <w:tcPr>
            <w:tcW w:w="4231" w:type="dxa"/>
          </w:tcPr>
          <w:p w:rsidR="00394EA2" w:rsidRPr="00141A2F" w:rsidRDefault="00394EA2" w:rsidP="00D0450C">
            <w:pPr>
              <w:jc w:val="both"/>
              <w:rPr>
                <w:b/>
                <w:i/>
                <w:lang w:val="vi-VN"/>
              </w:rPr>
            </w:pPr>
            <w:r w:rsidRPr="00141A2F">
              <w:rPr>
                <w:b/>
                <w:i/>
                <w:lang w:val="vi-VN"/>
              </w:rPr>
              <w:t>Nơi nhận:</w:t>
            </w:r>
          </w:p>
          <w:p w:rsidR="00394EA2" w:rsidRPr="00953318" w:rsidRDefault="00394EA2" w:rsidP="00D0450C">
            <w:pPr>
              <w:jc w:val="both"/>
              <w:rPr>
                <w:sz w:val="22"/>
                <w:szCs w:val="22"/>
                <w:lang w:val="vi-VN"/>
              </w:rPr>
            </w:pPr>
            <w:r w:rsidRPr="00953318">
              <w:rPr>
                <w:sz w:val="22"/>
                <w:szCs w:val="22"/>
                <w:lang w:val="vi-VN"/>
              </w:rPr>
              <w:t xml:space="preserve">- </w:t>
            </w:r>
            <w:smartTag w:uri="urn:schemas-microsoft-com:office:smarttags" w:element="PersonName">
              <w:r w:rsidRPr="00953318">
                <w:rPr>
                  <w:sz w:val="22"/>
                  <w:szCs w:val="22"/>
                  <w:lang w:val="vi-VN"/>
                </w:rPr>
                <w:t>Ban</w:t>
              </w:r>
            </w:smartTag>
            <w:r w:rsidRPr="00953318">
              <w:rPr>
                <w:sz w:val="22"/>
                <w:szCs w:val="22"/>
                <w:lang w:val="vi-VN"/>
              </w:rPr>
              <w:t xml:space="preserve"> Kinh tế </w:t>
            </w:r>
            <w:smartTag w:uri="urn:schemas-microsoft-com:office:smarttags" w:element="PersonName">
              <w:smartTag w:uri="urn:schemas-microsoft-com:office:smarttags" w:element="PersonName">
                <w:r w:rsidRPr="00953318">
                  <w:rPr>
                    <w:sz w:val="22"/>
                    <w:szCs w:val="22"/>
                    <w:lang w:val="vi-VN"/>
                  </w:rPr>
                  <w:t>Tru</w:t>
                </w:r>
              </w:smartTag>
              <w:r w:rsidRPr="00953318">
                <w:rPr>
                  <w:sz w:val="22"/>
                  <w:szCs w:val="22"/>
                  <w:lang w:val="vi-VN"/>
                </w:rPr>
                <w:t>ng</w:t>
              </w:r>
            </w:smartTag>
            <w:r w:rsidRPr="00953318">
              <w:rPr>
                <w:sz w:val="22"/>
                <w:szCs w:val="22"/>
                <w:lang w:val="vi-VN"/>
              </w:rPr>
              <w:t xml:space="preserve"> ương;</w:t>
            </w:r>
          </w:p>
          <w:p w:rsidR="00394EA2" w:rsidRPr="00052DE6" w:rsidRDefault="00394EA2" w:rsidP="00D0450C">
            <w:pPr>
              <w:jc w:val="both"/>
              <w:rPr>
                <w:sz w:val="22"/>
                <w:lang w:val="vi-VN"/>
              </w:rPr>
            </w:pPr>
            <w:r w:rsidRPr="00052DE6">
              <w:rPr>
                <w:sz w:val="22"/>
                <w:lang w:val="vi-VN"/>
              </w:rPr>
              <w:t>- Bộ KHĐT;</w:t>
            </w:r>
          </w:p>
          <w:p w:rsidR="00394EA2" w:rsidRPr="00052DE6" w:rsidRDefault="00394EA2" w:rsidP="00D0450C">
            <w:pPr>
              <w:jc w:val="both"/>
              <w:rPr>
                <w:sz w:val="22"/>
                <w:lang w:val="vi-VN"/>
              </w:rPr>
            </w:pPr>
            <w:r w:rsidRPr="00052DE6">
              <w:rPr>
                <w:sz w:val="22"/>
                <w:lang w:val="vi-VN"/>
              </w:rPr>
              <w:t>- VP TƯ Đảng;</w:t>
            </w:r>
          </w:p>
          <w:p w:rsidR="00394EA2" w:rsidRPr="00052DE6" w:rsidRDefault="00394EA2" w:rsidP="00D0450C">
            <w:pPr>
              <w:jc w:val="both"/>
              <w:rPr>
                <w:sz w:val="22"/>
                <w:lang w:val="vi-VN"/>
              </w:rPr>
            </w:pPr>
            <w:r w:rsidRPr="00052DE6">
              <w:rPr>
                <w:sz w:val="22"/>
                <w:lang w:val="vi-VN"/>
              </w:rPr>
              <w:t>- VP Chính phủ;</w:t>
            </w:r>
          </w:p>
          <w:p w:rsidR="00394EA2" w:rsidRPr="00052DE6" w:rsidRDefault="00394EA2" w:rsidP="00D0450C">
            <w:pPr>
              <w:jc w:val="both"/>
              <w:rPr>
                <w:sz w:val="22"/>
                <w:lang w:val="vi-VN"/>
              </w:rPr>
            </w:pPr>
            <w:r w:rsidRPr="00052DE6">
              <w:rPr>
                <w:sz w:val="22"/>
                <w:lang w:val="vi-VN"/>
              </w:rPr>
              <w:t>- UB Kinh tế của Quốc hội;</w:t>
            </w:r>
          </w:p>
          <w:p w:rsidR="00394EA2" w:rsidRPr="00052DE6" w:rsidRDefault="00394EA2" w:rsidP="00D0450C">
            <w:pPr>
              <w:jc w:val="both"/>
              <w:rPr>
                <w:sz w:val="22"/>
                <w:lang w:val="vi-VN"/>
              </w:rPr>
            </w:pPr>
            <w:r w:rsidRPr="00052DE6">
              <w:rPr>
                <w:sz w:val="22"/>
                <w:lang w:val="vi-VN"/>
              </w:rPr>
              <w:t>- Mạng diện rộng VPCP;</w:t>
            </w:r>
          </w:p>
          <w:p w:rsidR="00394EA2" w:rsidRPr="00052DE6" w:rsidRDefault="00394EA2" w:rsidP="00D0450C">
            <w:pPr>
              <w:jc w:val="both"/>
              <w:rPr>
                <w:sz w:val="22"/>
                <w:lang w:val="vi-VN"/>
              </w:rPr>
            </w:pPr>
            <w:r w:rsidRPr="00052DE6">
              <w:rPr>
                <w:sz w:val="22"/>
                <w:lang w:val="vi-VN"/>
              </w:rPr>
              <w:t>- Lãnh đạo Bộ;</w:t>
            </w:r>
          </w:p>
          <w:p w:rsidR="00394EA2" w:rsidRPr="00052DE6" w:rsidRDefault="00394EA2" w:rsidP="00D0450C">
            <w:pPr>
              <w:jc w:val="both"/>
              <w:rPr>
                <w:sz w:val="22"/>
                <w:lang w:val="vi-VN"/>
              </w:rPr>
            </w:pPr>
            <w:r w:rsidRPr="00052DE6">
              <w:rPr>
                <w:sz w:val="22"/>
                <w:lang w:val="vi-VN"/>
              </w:rPr>
              <w:t>- Đảng uỷ Bộ;</w:t>
            </w:r>
          </w:p>
          <w:p w:rsidR="00394EA2" w:rsidRPr="00052DE6" w:rsidRDefault="00394EA2" w:rsidP="00D0450C">
            <w:pPr>
              <w:jc w:val="both"/>
              <w:rPr>
                <w:sz w:val="22"/>
                <w:lang w:val="vi-VN"/>
              </w:rPr>
            </w:pPr>
            <w:r w:rsidRPr="00052DE6">
              <w:rPr>
                <w:sz w:val="22"/>
                <w:lang w:val="vi-VN"/>
              </w:rPr>
              <w:t>- Các Vụ (qua mạng nội bộ);</w:t>
            </w:r>
          </w:p>
          <w:p w:rsidR="00394EA2" w:rsidRPr="00052DE6" w:rsidRDefault="00394EA2" w:rsidP="00D0450C">
            <w:pPr>
              <w:jc w:val="both"/>
            </w:pPr>
            <w:r w:rsidRPr="00052DE6">
              <w:rPr>
                <w:sz w:val="22"/>
                <w:lang w:val="vi-VN"/>
              </w:rPr>
              <w:t>- Lưu</w:t>
            </w:r>
            <w:r>
              <w:rPr>
                <w:sz w:val="22"/>
              </w:rPr>
              <w:t>:</w:t>
            </w:r>
            <w:r w:rsidRPr="00052DE6">
              <w:rPr>
                <w:sz w:val="22"/>
                <w:lang w:val="vi-VN"/>
              </w:rPr>
              <w:t xml:space="preserve"> VT, KH (</w:t>
            </w:r>
            <w:r w:rsidRPr="00052DE6">
              <w:rPr>
                <w:sz w:val="22"/>
              </w:rPr>
              <w:t>14</w:t>
            </w:r>
            <w:r w:rsidRPr="00052DE6">
              <w:rPr>
                <w:sz w:val="22"/>
                <w:lang w:val="vi-VN"/>
              </w:rPr>
              <w:t>).</w:t>
            </w:r>
          </w:p>
        </w:tc>
        <w:tc>
          <w:tcPr>
            <w:tcW w:w="4769" w:type="dxa"/>
          </w:tcPr>
          <w:p w:rsidR="00394EA2" w:rsidRPr="00601074" w:rsidRDefault="00394EA2" w:rsidP="00D0450C">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KT. BỘ TR</w:t>
            </w:r>
            <w:r w:rsidRPr="00601074">
              <w:rPr>
                <w:rFonts w:ascii="Times New Roman" w:hAnsi="Times New Roman" w:hint="eastAsia"/>
                <w:b/>
                <w:szCs w:val="28"/>
              </w:rPr>
              <w:t>Ư</w:t>
            </w:r>
            <w:r w:rsidRPr="00601074">
              <w:rPr>
                <w:rFonts w:ascii="Times New Roman" w:hAnsi="Times New Roman"/>
                <w:b/>
                <w:szCs w:val="28"/>
              </w:rPr>
              <w:t>ỞNG</w:t>
            </w:r>
          </w:p>
          <w:p w:rsidR="00394EA2" w:rsidRPr="00601074" w:rsidRDefault="00394EA2" w:rsidP="00D0450C">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THỨ TRƯỞNG</w:t>
            </w:r>
          </w:p>
          <w:p w:rsidR="00394EA2" w:rsidRPr="00052DE6" w:rsidRDefault="00394EA2" w:rsidP="00D0450C">
            <w:pPr>
              <w:pStyle w:val="Header"/>
              <w:tabs>
                <w:tab w:val="clear" w:pos="4703"/>
                <w:tab w:val="clear" w:pos="9406"/>
              </w:tabs>
              <w:jc w:val="center"/>
              <w:rPr>
                <w:rFonts w:ascii="Times New Roman" w:hAnsi="Times New Roman"/>
              </w:rPr>
            </w:pPr>
          </w:p>
          <w:p w:rsidR="00394EA2" w:rsidRDefault="00394EA2" w:rsidP="00D0450C">
            <w:pPr>
              <w:pStyle w:val="Header"/>
              <w:tabs>
                <w:tab w:val="clear" w:pos="4703"/>
                <w:tab w:val="clear" w:pos="9406"/>
                <w:tab w:val="left" w:pos="3096"/>
              </w:tabs>
              <w:rPr>
                <w:rFonts w:ascii="Times New Roman" w:hAnsi="Times New Roman"/>
                <w:sz w:val="36"/>
                <w:szCs w:val="36"/>
              </w:rPr>
            </w:pPr>
            <w:r>
              <w:rPr>
                <w:rFonts w:ascii="Times New Roman" w:hAnsi="Times New Roman"/>
                <w:sz w:val="36"/>
                <w:szCs w:val="36"/>
              </w:rPr>
              <w:tab/>
            </w:r>
          </w:p>
          <w:p w:rsidR="00394EA2" w:rsidRDefault="00394EA2" w:rsidP="00D0450C">
            <w:pPr>
              <w:pStyle w:val="Header"/>
              <w:tabs>
                <w:tab w:val="clear" w:pos="4703"/>
                <w:tab w:val="clear" w:pos="9406"/>
                <w:tab w:val="left" w:pos="3096"/>
              </w:tabs>
              <w:rPr>
                <w:rFonts w:ascii="Times New Roman" w:hAnsi="Times New Roman"/>
                <w:sz w:val="36"/>
                <w:szCs w:val="36"/>
              </w:rPr>
            </w:pPr>
          </w:p>
          <w:p w:rsidR="00394EA2" w:rsidRDefault="00394EA2" w:rsidP="00D0450C">
            <w:pPr>
              <w:pStyle w:val="Header"/>
              <w:tabs>
                <w:tab w:val="clear" w:pos="4703"/>
                <w:tab w:val="clear" w:pos="9406"/>
              </w:tabs>
              <w:jc w:val="center"/>
              <w:rPr>
                <w:rFonts w:ascii="Times New Roman" w:hAnsi="Times New Roman"/>
                <w:b/>
              </w:rPr>
            </w:pPr>
          </w:p>
          <w:p w:rsidR="00394EA2" w:rsidRDefault="00394EA2" w:rsidP="00D0450C">
            <w:pPr>
              <w:pStyle w:val="Header"/>
              <w:tabs>
                <w:tab w:val="clear" w:pos="4703"/>
                <w:tab w:val="clear" w:pos="9406"/>
              </w:tabs>
              <w:jc w:val="center"/>
              <w:rPr>
                <w:rFonts w:ascii="Times New Roman" w:hAnsi="Times New Roman"/>
                <w:b/>
              </w:rPr>
            </w:pPr>
          </w:p>
          <w:p w:rsidR="00394EA2" w:rsidRPr="00FA2BF2" w:rsidRDefault="00394EA2" w:rsidP="00D0450C">
            <w:pPr>
              <w:pStyle w:val="Header"/>
              <w:tabs>
                <w:tab w:val="clear" w:pos="4703"/>
                <w:tab w:val="clear" w:pos="9406"/>
                <w:tab w:val="center" w:pos="2276"/>
                <w:tab w:val="right" w:pos="4553"/>
              </w:tabs>
              <w:rPr>
                <w:rFonts w:ascii="Times New Roman" w:hAnsi="Times New Roman"/>
                <w:b/>
              </w:rPr>
            </w:pPr>
            <w:r>
              <w:rPr>
                <w:rFonts w:ascii="Times New Roman" w:hAnsi="Times New Roman"/>
                <w:b/>
              </w:rPr>
              <w:tab/>
              <w:t>Cao Quốc Hưng</w:t>
            </w:r>
          </w:p>
        </w:tc>
      </w:tr>
    </w:tbl>
    <w:p w:rsidR="00394EA2" w:rsidRPr="00EB7099" w:rsidRDefault="00394EA2" w:rsidP="00F1215E">
      <w:pPr>
        <w:widowControl w:val="0"/>
        <w:spacing w:before="120" w:line="254" w:lineRule="auto"/>
        <w:ind w:firstLine="720"/>
        <w:jc w:val="both"/>
        <w:rPr>
          <w:sz w:val="28"/>
          <w:szCs w:val="28"/>
        </w:rPr>
      </w:pPr>
    </w:p>
    <w:sectPr w:rsidR="00394EA2" w:rsidRPr="00EB7099" w:rsidSect="00094198">
      <w:headerReference w:type="even" r:id="rId10"/>
      <w:footerReference w:type="default" r:id="rId11"/>
      <w:pgSz w:w="11907" w:h="16840" w:code="9"/>
      <w:pgMar w:top="1361" w:right="1021" w:bottom="1134" w:left="1985" w:header="680" w:footer="39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7CA" w:rsidRDefault="00BF77CA">
      <w:r>
        <w:separator/>
      </w:r>
    </w:p>
  </w:endnote>
  <w:endnote w:type="continuationSeparator" w:id="1">
    <w:p w:rsidR="00BF77CA" w:rsidRDefault="00BF77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DA" w:rsidRDefault="00111F07" w:rsidP="00094198">
    <w:pPr>
      <w:pStyle w:val="Footer"/>
      <w:jc w:val="right"/>
    </w:pPr>
    <w:r>
      <w:fldChar w:fldCharType="begin"/>
    </w:r>
    <w:r w:rsidR="000077DA">
      <w:instrText xml:space="preserve"> PAGE   \* MERGEFORMAT </w:instrText>
    </w:r>
    <w:r>
      <w:fldChar w:fldCharType="separate"/>
    </w:r>
    <w:r w:rsidR="008F70FC">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7CA" w:rsidRDefault="00BF77CA">
      <w:r>
        <w:separator/>
      </w:r>
    </w:p>
  </w:footnote>
  <w:footnote w:type="continuationSeparator" w:id="1">
    <w:p w:rsidR="00BF77CA" w:rsidRDefault="00BF7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DA" w:rsidRDefault="00111F07" w:rsidP="00F54A14">
    <w:pPr>
      <w:pStyle w:val="Header"/>
      <w:framePr w:wrap="around" w:vAnchor="text" w:hAnchor="margin" w:xAlign="center" w:y="1"/>
      <w:rPr>
        <w:rStyle w:val="PageNumber"/>
      </w:rPr>
    </w:pPr>
    <w:r>
      <w:rPr>
        <w:rStyle w:val="PageNumber"/>
      </w:rPr>
      <w:fldChar w:fldCharType="begin"/>
    </w:r>
    <w:r w:rsidR="000077DA">
      <w:rPr>
        <w:rStyle w:val="PageNumber"/>
      </w:rPr>
      <w:instrText xml:space="preserve">PAGE  </w:instrText>
    </w:r>
    <w:r>
      <w:rPr>
        <w:rStyle w:val="PageNumber"/>
      </w:rPr>
      <w:fldChar w:fldCharType="separate"/>
    </w:r>
    <w:r w:rsidR="000077DA">
      <w:rPr>
        <w:rStyle w:val="PageNumber"/>
        <w:noProof/>
      </w:rPr>
      <w:t>10</w:t>
    </w:r>
    <w:r>
      <w:rPr>
        <w:rStyle w:val="PageNumber"/>
      </w:rPr>
      <w:fldChar w:fldCharType="end"/>
    </w:r>
  </w:p>
  <w:p w:rsidR="000077DA" w:rsidRDefault="000077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224804"/>
    <w:lvl w:ilvl="0">
      <w:start w:val="1"/>
      <w:numFmt w:val="bullet"/>
      <w:lvlText w:val=""/>
      <w:lvlJc w:val="left"/>
      <w:pPr>
        <w:tabs>
          <w:tab w:val="num" w:pos="360"/>
        </w:tabs>
        <w:ind w:left="360" w:hanging="360"/>
      </w:pPr>
      <w:rPr>
        <w:rFonts w:ascii="Symbol" w:hAnsi="Symbol" w:hint="default"/>
      </w:rPr>
    </w:lvl>
  </w:abstractNum>
  <w:abstractNum w:abstractNumId="1">
    <w:nsid w:val="00334C55"/>
    <w:multiLevelType w:val="hybridMultilevel"/>
    <w:tmpl w:val="1B62EB78"/>
    <w:lvl w:ilvl="0" w:tplc="D61477D2">
      <w:start w:val="3"/>
      <w:numFmt w:val="bullet"/>
      <w:lvlText w:val="-"/>
      <w:lvlJc w:val="left"/>
      <w:pPr>
        <w:tabs>
          <w:tab w:val="num" w:pos="1080"/>
        </w:tabs>
        <w:ind w:left="1080" w:hanging="360"/>
      </w:pPr>
      <w:rPr>
        <w:rFonts w:ascii="Times New Roman" w:eastAsia="MS Mincho" w:hAnsi="Times New Roman" w:cs="Times New Roman" w:hint="default"/>
        <w:b/>
        <w:i/>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0C54611"/>
    <w:multiLevelType w:val="hybridMultilevel"/>
    <w:tmpl w:val="6116E800"/>
    <w:lvl w:ilvl="0" w:tplc="7C94D516">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037E2DC1"/>
    <w:multiLevelType w:val="hybridMultilevel"/>
    <w:tmpl w:val="00DE8566"/>
    <w:lvl w:ilvl="0" w:tplc="F63E44FA">
      <w:numFmt w:val="bullet"/>
      <w:lvlText w:val="-"/>
      <w:lvlJc w:val="left"/>
      <w:pPr>
        <w:tabs>
          <w:tab w:val="num" w:pos="796"/>
        </w:tabs>
        <w:ind w:left="796" w:hanging="360"/>
      </w:pPr>
      <w:rPr>
        <w:rFonts w:ascii="Times New Roman" w:eastAsia="Times New Roman" w:hAnsi="Times New Roman" w:cs="Times New Roman" w:hint="default"/>
        <w:i w:val="0"/>
      </w:rPr>
    </w:lvl>
    <w:lvl w:ilvl="1" w:tplc="FABE17C8">
      <w:numFmt w:val="bullet"/>
      <w:lvlText w:val="-"/>
      <w:lvlJc w:val="left"/>
      <w:pPr>
        <w:tabs>
          <w:tab w:val="num" w:pos="2010"/>
        </w:tabs>
        <w:ind w:left="2010" w:hanging="750"/>
      </w:pPr>
      <w:rPr>
        <w:rFonts w:ascii="Times New Roman" w:eastAsia="Times New Roman" w:hAnsi="Times New Roman" w:cs="Times New Roman"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09470CD3"/>
    <w:multiLevelType w:val="singleLevel"/>
    <w:tmpl w:val="0792BC1C"/>
    <w:lvl w:ilvl="0">
      <w:start w:val="1"/>
      <w:numFmt w:val="bullet"/>
      <w:pStyle w:val="Style1"/>
      <w:lvlText w:val=""/>
      <w:lvlJc w:val="left"/>
      <w:pPr>
        <w:tabs>
          <w:tab w:val="num" w:pos="1154"/>
        </w:tabs>
        <w:ind w:left="0" w:firstLine="794"/>
      </w:pPr>
      <w:rPr>
        <w:rFonts w:ascii="Wingdings" w:hAnsi="Wingdings" w:hint="default"/>
      </w:rPr>
    </w:lvl>
  </w:abstractNum>
  <w:abstractNum w:abstractNumId="5">
    <w:nsid w:val="15AC2980"/>
    <w:multiLevelType w:val="hybridMultilevel"/>
    <w:tmpl w:val="6B82B96C"/>
    <w:lvl w:ilvl="0" w:tplc="BC3844B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1BA24166"/>
    <w:multiLevelType w:val="hybridMultilevel"/>
    <w:tmpl w:val="42EE1708"/>
    <w:lvl w:ilvl="0" w:tplc="66426DB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BDB3E79"/>
    <w:multiLevelType w:val="hybridMultilevel"/>
    <w:tmpl w:val="433E034A"/>
    <w:lvl w:ilvl="0" w:tplc="8D347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E616FC"/>
    <w:multiLevelType w:val="hybridMultilevel"/>
    <w:tmpl w:val="18B647C8"/>
    <w:lvl w:ilvl="0" w:tplc="715674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D841E73"/>
    <w:multiLevelType w:val="multilevel"/>
    <w:tmpl w:val="BA2A5764"/>
    <w:lvl w:ilvl="0">
      <w:start w:val="2"/>
      <w:numFmt w:val="decimal"/>
      <w:lvlText w:val="%1"/>
      <w:lvlJc w:val="left"/>
      <w:pPr>
        <w:ind w:left="375" w:hanging="375"/>
      </w:pPr>
      <w:rPr>
        <w:rFonts w:ascii="Times New Roman" w:hAnsi="Times New Roman" w:cs="Times New Roman" w:hint="default"/>
        <w:i/>
        <w:color w:val="auto"/>
        <w:sz w:val="28"/>
      </w:rPr>
    </w:lvl>
    <w:lvl w:ilvl="1">
      <w:start w:val="2"/>
      <w:numFmt w:val="decimal"/>
      <w:lvlText w:val="%1.%2"/>
      <w:lvlJc w:val="left"/>
      <w:pPr>
        <w:ind w:left="1084" w:hanging="375"/>
      </w:pPr>
      <w:rPr>
        <w:rFonts w:ascii="Times New Roman" w:hAnsi="Times New Roman" w:cs="Times New Roman" w:hint="default"/>
        <w:i/>
        <w:color w:val="auto"/>
        <w:sz w:val="28"/>
      </w:rPr>
    </w:lvl>
    <w:lvl w:ilvl="2">
      <w:start w:val="1"/>
      <w:numFmt w:val="decimal"/>
      <w:lvlText w:val="%1.%2.%3"/>
      <w:lvlJc w:val="left"/>
      <w:pPr>
        <w:ind w:left="2138" w:hanging="720"/>
      </w:pPr>
      <w:rPr>
        <w:rFonts w:ascii="Times New Roman" w:hAnsi="Times New Roman" w:cs="Times New Roman" w:hint="default"/>
        <w:i/>
        <w:color w:val="auto"/>
        <w:sz w:val="28"/>
      </w:rPr>
    </w:lvl>
    <w:lvl w:ilvl="3">
      <w:start w:val="1"/>
      <w:numFmt w:val="decimal"/>
      <w:lvlText w:val="%1.%2.%3.%4"/>
      <w:lvlJc w:val="left"/>
      <w:pPr>
        <w:ind w:left="3207" w:hanging="1080"/>
      </w:pPr>
      <w:rPr>
        <w:rFonts w:ascii="Times New Roman" w:hAnsi="Times New Roman" w:cs="Times New Roman" w:hint="default"/>
        <w:i/>
        <w:color w:val="auto"/>
        <w:sz w:val="28"/>
      </w:rPr>
    </w:lvl>
    <w:lvl w:ilvl="4">
      <w:start w:val="1"/>
      <w:numFmt w:val="decimal"/>
      <w:lvlText w:val="%1.%2.%3.%4.%5"/>
      <w:lvlJc w:val="left"/>
      <w:pPr>
        <w:ind w:left="3916" w:hanging="1080"/>
      </w:pPr>
      <w:rPr>
        <w:rFonts w:ascii="Times New Roman" w:hAnsi="Times New Roman" w:cs="Times New Roman" w:hint="default"/>
        <w:i/>
        <w:color w:val="auto"/>
        <w:sz w:val="28"/>
      </w:rPr>
    </w:lvl>
    <w:lvl w:ilvl="5">
      <w:start w:val="1"/>
      <w:numFmt w:val="decimal"/>
      <w:lvlText w:val="%1.%2.%3.%4.%5.%6"/>
      <w:lvlJc w:val="left"/>
      <w:pPr>
        <w:ind w:left="4985" w:hanging="1440"/>
      </w:pPr>
      <w:rPr>
        <w:rFonts w:ascii="Times New Roman" w:hAnsi="Times New Roman" w:cs="Times New Roman" w:hint="default"/>
        <w:i/>
        <w:color w:val="auto"/>
        <w:sz w:val="28"/>
      </w:rPr>
    </w:lvl>
    <w:lvl w:ilvl="6">
      <w:start w:val="1"/>
      <w:numFmt w:val="decimal"/>
      <w:lvlText w:val="%1.%2.%3.%4.%5.%6.%7"/>
      <w:lvlJc w:val="left"/>
      <w:pPr>
        <w:ind w:left="5694" w:hanging="1440"/>
      </w:pPr>
      <w:rPr>
        <w:rFonts w:ascii="Times New Roman" w:hAnsi="Times New Roman" w:cs="Times New Roman" w:hint="default"/>
        <w:i/>
        <w:color w:val="auto"/>
        <w:sz w:val="28"/>
      </w:rPr>
    </w:lvl>
    <w:lvl w:ilvl="7">
      <w:start w:val="1"/>
      <w:numFmt w:val="decimal"/>
      <w:lvlText w:val="%1.%2.%3.%4.%5.%6.%7.%8"/>
      <w:lvlJc w:val="left"/>
      <w:pPr>
        <w:ind w:left="6763" w:hanging="1800"/>
      </w:pPr>
      <w:rPr>
        <w:rFonts w:ascii="Times New Roman" w:hAnsi="Times New Roman" w:cs="Times New Roman" w:hint="default"/>
        <w:i/>
        <w:color w:val="auto"/>
        <w:sz w:val="28"/>
      </w:rPr>
    </w:lvl>
    <w:lvl w:ilvl="8">
      <w:start w:val="1"/>
      <w:numFmt w:val="decimal"/>
      <w:lvlText w:val="%1.%2.%3.%4.%5.%6.%7.%8.%9"/>
      <w:lvlJc w:val="left"/>
      <w:pPr>
        <w:ind w:left="7832" w:hanging="2160"/>
      </w:pPr>
      <w:rPr>
        <w:rFonts w:ascii="Times New Roman" w:hAnsi="Times New Roman" w:cs="Times New Roman" w:hint="default"/>
        <w:i/>
        <w:color w:val="auto"/>
        <w:sz w:val="28"/>
      </w:rPr>
    </w:lvl>
  </w:abstractNum>
  <w:abstractNum w:abstractNumId="10">
    <w:nsid w:val="3D9A0E80"/>
    <w:multiLevelType w:val="hybridMultilevel"/>
    <w:tmpl w:val="BEB836A8"/>
    <w:lvl w:ilvl="0" w:tplc="EE6667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490A6F"/>
    <w:multiLevelType w:val="hybridMultilevel"/>
    <w:tmpl w:val="E342F1AE"/>
    <w:lvl w:ilvl="0" w:tplc="469AE228">
      <w:start w:val="1"/>
      <w:numFmt w:val="bullet"/>
      <w:lvlText w:val="o"/>
      <w:lvlJc w:val="left"/>
      <w:pPr>
        <w:ind w:left="1080" w:hanging="360"/>
      </w:pPr>
      <w:rPr>
        <w:rFonts w:ascii="Courier New" w:hAnsi="Courier New" w:cs="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4BAB263F"/>
    <w:multiLevelType w:val="hybridMultilevel"/>
    <w:tmpl w:val="1A9672B2"/>
    <w:lvl w:ilvl="0" w:tplc="46020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0F6340B"/>
    <w:multiLevelType w:val="hybridMultilevel"/>
    <w:tmpl w:val="C3E82B8A"/>
    <w:lvl w:ilvl="0" w:tplc="164A6AA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2FB3972"/>
    <w:multiLevelType w:val="hybridMultilevel"/>
    <w:tmpl w:val="FC0A94A0"/>
    <w:lvl w:ilvl="0" w:tplc="53B8360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D01DF4"/>
    <w:multiLevelType w:val="hybridMultilevel"/>
    <w:tmpl w:val="33269C62"/>
    <w:lvl w:ilvl="0" w:tplc="6862DAE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4476C8B"/>
    <w:multiLevelType w:val="hybridMultilevel"/>
    <w:tmpl w:val="1F2C2AA4"/>
    <w:lvl w:ilvl="0" w:tplc="AE8EF7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6623801"/>
    <w:multiLevelType w:val="hybridMultilevel"/>
    <w:tmpl w:val="43962BE4"/>
    <w:lvl w:ilvl="0" w:tplc="FFFFFFFF">
      <w:numFmt w:val="bullet"/>
      <w:pStyle w:val="p2"/>
      <w:lvlText w:val="-"/>
      <w:lvlJc w:val="left"/>
      <w:pPr>
        <w:tabs>
          <w:tab w:val="num" w:pos="1744"/>
        </w:tabs>
        <w:ind w:left="1120" w:firstLine="0"/>
      </w:pPr>
      <w:rPr>
        <w:rFonts w:ascii=".VnTime" w:eastAsia="Times New Roman" w:hAnsi=".VnTime" w:cs="Times New Roman" w:hint="default"/>
        <w:color w:val="auto"/>
      </w:rPr>
    </w:lvl>
    <w:lvl w:ilvl="1" w:tplc="FFFFFFFF" w:tentative="1">
      <w:start w:val="1"/>
      <w:numFmt w:val="bullet"/>
      <w:lvlText w:val="o"/>
      <w:lvlJc w:val="left"/>
      <w:pPr>
        <w:tabs>
          <w:tab w:val="num" w:pos="775"/>
        </w:tabs>
        <w:ind w:left="775" w:hanging="360"/>
      </w:pPr>
      <w:rPr>
        <w:rFonts w:ascii="Courier New" w:hAnsi="Courier New" w:cs="Courier New" w:hint="default"/>
      </w:rPr>
    </w:lvl>
    <w:lvl w:ilvl="2" w:tplc="FFFFFFFF" w:tentative="1">
      <w:start w:val="1"/>
      <w:numFmt w:val="bullet"/>
      <w:lvlText w:val=""/>
      <w:lvlJc w:val="left"/>
      <w:pPr>
        <w:tabs>
          <w:tab w:val="num" w:pos="1495"/>
        </w:tabs>
        <w:ind w:left="1495" w:hanging="360"/>
      </w:pPr>
      <w:rPr>
        <w:rFonts w:ascii="Wingdings" w:hAnsi="Wingdings" w:hint="default"/>
      </w:rPr>
    </w:lvl>
    <w:lvl w:ilvl="3" w:tplc="FFFFFFFF" w:tentative="1">
      <w:start w:val="1"/>
      <w:numFmt w:val="bullet"/>
      <w:lvlText w:val=""/>
      <w:lvlJc w:val="left"/>
      <w:pPr>
        <w:tabs>
          <w:tab w:val="num" w:pos="2215"/>
        </w:tabs>
        <w:ind w:left="2215" w:hanging="360"/>
      </w:pPr>
      <w:rPr>
        <w:rFonts w:ascii="Symbol" w:hAnsi="Symbol" w:hint="default"/>
      </w:rPr>
    </w:lvl>
    <w:lvl w:ilvl="4" w:tplc="FFFFFFFF" w:tentative="1">
      <w:start w:val="1"/>
      <w:numFmt w:val="bullet"/>
      <w:lvlText w:val="o"/>
      <w:lvlJc w:val="left"/>
      <w:pPr>
        <w:tabs>
          <w:tab w:val="num" w:pos="2935"/>
        </w:tabs>
        <w:ind w:left="2935" w:hanging="360"/>
      </w:pPr>
      <w:rPr>
        <w:rFonts w:ascii="Courier New" w:hAnsi="Courier New" w:cs="Courier New" w:hint="default"/>
      </w:rPr>
    </w:lvl>
    <w:lvl w:ilvl="5" w:tplc="FFFFFFFF" w:tentative="1">
      <w:start w:val="1"/>
      <w:numFmt w:val="bullet"/>
      <w:lvlText w:val=""/>
      <w:lvlJc w:val="left"/>
      <w:pPr>
        <w:tabs>
          <w:tab w:val="num" w:pos="3655"/>
        </w:tabs>
        <w:ind w:left="3655" w:hanging="360"/>
      </w:pPr>
      <w:rPr>
        <w:rFonts w:ascii="Wingdings" w:hAnsi="Wingdings" w:hint="default"/>
      </w:rPr>
    </w:lvl>
    <w:lvl w:ilvl="6" w:tplc="FFFFFFFF" w:tentative="1">
      <w:start w:val="1"/>
      <w:numFmt w:val="bullet"/>
      <w:lvlText w:val=""/>
      <w:lvlJc w:val="left"/>
      <w:pPr>
        <w:tabs>
          <w:tab w:val="num" w:pos="4375"/>
        </w:tabs>
        <w:ind w:left="4375" w:hanging="360"/>
      </w:pPr>
      <w:rPr>
        <w:rFonts w:ascii="Symbol" w:hAnsi="Symbol" w:hint="default"/>
      </w:rPr>
    </w:lvl>
    <w:lvl w:ilvl="7" w:tplc="FFFFFFFF" w:tentative="1">
      <w:start w:val="1"/>
      <w:numFmt w:val="bullet"/>
      <w:lvlText w:val="o"/>
      <w:lvlJc w:val="left"/>
      <w:pPr>
        <w:tabs>
          <w:tab w:val="num" w:pos="5095"/>
        </w:tabs>
        <w:ind w:left="5095" w:hanging="360"/>
      </w:pPr>
      <w:rPr>
        <w:rFonts w:ascii="Courier New" w:hAnsi="Courier New" w:cs="Courier New" w:hint="default"/>
      </w:rPr>
    </w:lvl>
    <w:lvl w:ilvl="8" w:tplc="FFFFFFFF" w:tentative="1">
      <w:start w:val="1"/>
      <w:numFmt w:val="bullet"/>
      <w:lvlText w:val=""/>
      <w:lvlJc w:val="left"/>
      <w:pPr>
        <w:tabs>
          <w:tab w:val="num" w:pos="5815"/>
        </w:tabs>
        <w:ind w:left="5815" w:hanging="360"/>
      </w:pPr>
      <w:rPr>
        <w:rFonts w:ascii="Wingdings" w:hAnsi="Wingdings" w:hint="default"/>
      </w:rPr>
    </w:lvl>
  </w:abstractNum>
  <w:abstractNum w:abstractNumId="18">
    <w:nsid w:val="58F62987"/>
    <w:multiLevelType w:val="hybridMultilevel"/>
    <w:tmpl w:val="3DAA0022"/>
    <w:lvl w:ilvl="0" w:tplc="5E80E8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06F46E9"/>
    <w:multiLevelType w:val="hybridMultilevel"/>
    <w:tmpl w:val="B6DA7C0C"/>
    <w:lvl w:ilvl="0" w:tplc="B644F3CE">
      <w:start w:val="3"/>
      <w:numFmt w:val="bullet"/>
      <w:pStyle w:val="ListBullet2"/>
      <w:lvlText w:val="-"/>
      <w:lvlJc w:val="left"/>
      <w:pPr>
        <w:tabs>
          <w:tab w:val="num" w:pos="1080"/>
        </w:tabs>
        <w:ind w:left="1080" w:hanging="360"/>
      </w:pPr>
      <w:rPr>
        <w:rFonts w:ascii="Times New Roman" w:eastAsia="MS Mincho" w:hAnsi="Times New Roman" w:cs="Times New Roman"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B142C07"/>
    <w:multiLevelType w:val="hybridMultilevel"/>
    <w:tmpl w:val="B038D320"/>
    <w:lvl w:ilvl="0" w:tplc="575618EA">
      <w:start w:val="1"/>
      <w:numFmt w:val="lowerLetter"/>
      <w:lvlText w:val="%1."/>
      <w:lvlJc w:val="left"/>
      <w:pPr>
        <w:tabs>
          <w:tab w:val="num" w:pos="1060"/>
        </w:tabs>
        <w:ind w:left="1060" w:hanging="360"/>
      </w:pPr>
      <w:rPr>
        <w:rFonts w:hint="default"/>
      </w:rPr>
    </w:lvl>
    <w:lvl w:ilvl="1" w:tplc="04090005">
      <w:start w:val="1"/>
      <w:numFmt w:val="bullet"/>
      <w:lvlText w:val=""/>
      <w:lvlJc w:val="left"/>
      <w:pPr>
        <w:tabs>
          <w:tab w:val="num" w:pos="1780"/>
        </w:tabs>
        <w:ind w:left="1780" w:hanging="360"/>
      </w:pPr>
      <w:rPr>
        <w:rFonts w:ascii="Wingdings" w:hAnsi="Wingdings" w:hint="default"/>
      </w:rPr>
    </w:lvl>
    <w:lvl w:ilvl="2" w:tplc="340E8CE0">
      <w:numFmt w:val="bullet"/>
      <w:lvlText w:val="-"/>
      <w:lvlJc w:val="left"/>
      <w:pPr>
        <w:tabs>
          <w:tab w:val="num" w:pos="1785"/>
        </w:tabs>
        <w:ind w:left="1785" w:hanging="930"/>
      </w:pPr>
      <w:rPr>
        <w:rFonts w:ascii="Times New Roman" w:eastAsia="Times New Roman" w:hAnsi="Times New Roman" w:cs="Times New Roman" w:hint="default"/>
      </w:rPr>
    </w:lvl>
    <w:lvl w:ilvl="3" w:tplc="042A000F" w:tentative="1">
      <w:start w:val="1"/>
      <w:numFmt w:val="decimal"/>
      <w:lvlText w:val="%4."/>
      <w:lvlJc w:val="left"/>
      <w:pPr>
        <w:tabs>
          <w:tab w:val="num" w:pos="3220"/>
        </w:tabs>
        <w:ind w:left="3220" w:hanging="360"/>
      </w:pPr>
    </w:lvl>
    <w:lvl w:ilvl="4" w:tplc="042A0019" w:tentative="1">
      <w:start w:val="1"/>
      <w:numFmt w:val="lowerLetter"/>
      <w:lvlText w:val="%5."/>
      <w:lvlJc w:val="left"/>
      <w:pPr>
        <w:tabs>
          <w:tab w:val="num" w:pos="3940"/>
        </w:tabs>
        <w:ind w:left="3940" w:hanging="360"/>
      </w:pPr>
    </w:lvl>
    <w:lvl w:ilvl="5" w:tplc="042A001B" w:tentative="1">
      <w:start w:val="1"/>
      <w:numFmt w:val="lowerRoman"/>
      <w:lvlText w:val="%6."/>
      <w:lvlJc w:val="right"/>
      <w:pPr>
        <w:tabs>
          <w:tab w:val="num" w:pos="4660"/>
        </w:tabs>
        <w:ind w:left="4660" w:hanging="180"/>
      </w:pPr>
    </w:lvl>
    <w:lvl w:ilvl="6" w:tplc="042A000F" w:tentative="1">
      <w:start w:val="1"/>
      <w:numFmt w:val="decimal"/>
      <w:lvlText w:val="%7."/>
      <w:lvlJc w:val="left"/>
      <w:pPr>
        <w:tabs>
          <w:tab w:val="num" w:pos="5380"/>
        </w:tabs>
        <w:ind w:left="5380" w:hanging="360"/>
      </w:pPr>
    </w:lvl>
    <w:lvl w:ilvl="7" w:tplc="042A0019" w:tentative="1">
      <w:start w:val="1"/>
      <w:numFmt w:val="lowerLetter"/>
      <w:lvlText w:val="%8."/>
      <w:lvlJc w:val="left"/>
      <w:pPr>
        <w:tabs>
          <w:tab w:val="num" w:pos="6100"/>
        </w:tabs>
        <w:ind w:left="6100" w:hanging="360"/>
      </w:pPr>
    </w:lvl>
    <w:lvl w:ilvl="8" w:tplc="042A001B" w:tentative="1">
      <w:start w:val="1"/>
      <w:numFmt w:val="lowerRoman"/>
      <w:lvlText w:val="%9."/>
      <w:lvlJc w:val="right"/>
      <w:pPr>
        <w:tabs>
          <w:tab w:val="num" w:pos="6820"/>
        </w:tabs>
        <w:ind w:left="6820" w:hanging="180"/>
      </w:pPr>
    </w:lvl>
  </w:abstractNum>
  <w:abstractNum w:abstractNumId="21">
    <w:nsid w:val="75D2460C"/>
    <w:multiLevelType w:val="hybridMultilevel"/>
    <w:tmpl w:val="63843E48"/>
    <w:lvl w:ilvl="0" w:tplc="4986F0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4"/>
  </w:num>
  <w:num w:numId="3">
    <w:abstractNumId w:val="1"/>
  </w:num>
  <w:num w:numId="4">
    <w:abstractNumId w:val="19"/>
  </w:num>
  <w:num w:numId="5">
    <w:abstractNumId w:val="3"/>
  </w:num>
  <w:num w:numId="6">
    <w:abstractNumId w:val="6"/>
  </w:num>
  <w:num w:numId="7">
    <w:abstractNumId w:val="8"/>
  </w:num>
  <w:num w:numId="8">
    <w:abstractNumId w:val="13"/>
  </w:num>
  <w:num w:numId="9">
    <w:abstractNumId w:val="12"/>
  </w:num>
  <w:num w:numId="10">
    <w:abstractNumId w:val="21"/>
  </w:num>
  <w:num w:numId="11">
    <w:abstractNumId w:val="16"/>
  </w:num>
  <w:num w:numId="12">
    <w:abstractNumId w:val="14"/>
  </w:num>
  <w:num w:numId="13">
    <w:abstractNumId w:val="20"/>
  </w:num>
  <w:num w:numId="14">
    <w:abstractNumId w:val="0"/>
  </w:num>
  <w:num w:numId="15">
    <w:abstractNumId w:val="10"/>
  </w:num>
  <w:num w:numId="16">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7"/>
  </w:num>
  <w:num w:numId="19">
    <w:abstractNumId w:val="5"/>
  </w:num>
  <w:num w:numId="20">
    <w:abstractNumId w:val="11"/>
  </w:num>
  <w:num w:numId="21">
    <w:abstractNumId w:val="9"/>
  </w:num>
  <w:num w:numId="22">
    <w:abstractNumId w:val="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17410"/>
  </w:hdrShapeDefaults>
  <w:footnotePr>
    <w:footnote w:id="0"/>
    <w:footnote w:id="1"/>
  </w:footnotePr>
  <w:endnotePr>
    <w:endnote w:id="0"/>
    <w:endnote w:id="1"/>
  </w:endnotePr>
  <w:compat/>
  <w:rsids>
    <w:rsidRoot w:val="00F54A14"/>
    <w:rsid w:val="00002CBA"/>
    <w:rsid w:val="00003C22"/>
    <w:rsid w:val="0000517F"/>
    <w:rsid w:val="000077DA"/>
    <w:rsid w:val="000079FE"/>
    <w:rsid w:val="00007DD8"/>
    <w:rsid w:val="00007ECA"/>
    <w:rsid w:val="00012027"/>
    <w:rsid w:val="000211BE"/>
    <w:rsid w:val="00030B1A"/>
    <w:rsid w:val="00031021"/>
    <w:rsid w:val="00031140"/>
    <w:rsid w:val="00034E11"/>
    <w:rsid w:val="000359EB"/>
    <w:rsid w:val="0003602C"/>
    <w:rsid w:val="00036CF6"/>
    <w:rsid w:val="0003734B"/>
    <w:rsid w:val="00037E42"/>
    <w:rsid w:val="00043466"/>
    <w:rsid w:val="00043D97"/>
    <w:rsid w:val="00044542"/>
    <w:rsid w:val="00047F72"/>
    <w:rsid w:val="00050767"/>
    <w:rsid w:val="00050C0F"/>
    <w:rsid w:val="00052CC4"/>
    <w:rsid w:val="000532A5"/>
    <w:rsid w:val="000551CA"/>
    <w:rsid w:val="00056E09"/>
    <w:rsid w:val="00060DBE"/>
    <w:rsid w:val="000613F4"/>
    <w:rsid w:val="00061634"/>
    <w:rsid w:val="000625E9"/>
    <w:rsid w:val="000647D2"/>
    <w:rsid w:val="00064931"/>
    <w:rsid w:val="0006653C"/>
    <w:rsid w:val="00067BCE"/>
    <w:rsid w:val="0007013A"/>
    <w:rsid w:val="00070D22"/>
    <w:rsid w:val="00071590"/>
    <w:rsid w:val="0007191C"/>
    <w:rsid w:val="000729A3"/>
    <w:rsid w:val="000754A5"/>
    <w:rsid w:val="00076CD4"/>
    <w:rsid w:val="00080549"/>
    <w:rsid w:val="000805A0"/>
    <w:rsid w:val="000809F0"/>
    <w:rsid w:val="00080DEC"/>
    <w:rsid w:val="0008242A"/>
    <w:rsid w:val="00082457"/>
    <w:rsid w:val="00082C54"/>
    <w:rsid w:val="00083FBB"/>
    <w:rsid w:val="000914CC"/>
    <w:rsid w:val="00092242"/>
    <w:rsid w:val="0009399E"/>
    <w:rsid w:val="00094198"/>
    <w:rsid w:val="000947EE"/>
    <w:rsid w:val="00096AB8"/>
    <w:rsid w:val="00097587"/>
    <w:rsid w:val="000A023F"/>
    <w:rsid w:val="000A1489"/>
    <w:rsid w:val="000A2CD4"/>
    <w:rsid w:val="000A44B6"/>
    <w:rsid w:val="000A5BF7"/>
    <w:rsid w:val="000A5D4A"/>
    <w:rsid w:val="000A637F"/>
    <w:rsid w:val="000B1E67"/>
    <w:rsid w:val="000B2C0B"/>
    <w:rsid w:val="000B43E2"/>
    <w:rsid w:val="000B546F"/>
    <w:rsid w:val="000B616A"/>
    <w:rsid w:val="000B6711"/>
    <w:rsid w:val="000B7C7C"/>
    <w:rsid w:val="000B7C91"/>
    <w:rsid w:val="000C1FB7"/>
    <w:rsid w:val="000C3087"/>
    <w:rsid w:val="000C5697"/>
    <w:rsid w:val="000C6254"/>
    <w:rsid w:val="000D15A9"/>
    <w:rsid w:val="000D3745"/>
    <w:rsid w:val="000D5F9F"/>
    <w:rsid w:val="000D7243"/>
    <w:rsid w:val="000E284C"/>
    <w:rsid w:val="000E2F74"/>
    <w:rsid w:val="000E7173"/>
    <w:rsid w:val="000F0496"/>
    <w:rsid w:val="000F31FE"/>
    <w:rsid w:val="000F497E"/>
    <w:rsid w:val="000F5138"/>
    <w:rsid w:val="000F5635"/>
    <w:rsid w:val="000F6137"/>
    <w:rsid w:val="000F69F2"/>
    <w:rsid w:val="000F75B4"/>
    <w:rsid w:val="00100B60"/>
    <w:rsid w:val="0010104F"/>
    <w:rsid w:val="00101081"/>
    <w:rsid w:val="0010220E"/>
    <w:rsid w:val="0010344A"/>
    <w:rsid w:val="001042E7"/>
    <w:rsid w:val="00105121"/>
    <w:rsid w:val="001061F8"/>
    <w:rsid w:val="001065E4"/>
    <w:rsid w:val="00111654"/>
    <w:rsid w:val="00111F07"/>
    <w:rsid w:val="00113423"/>
    <w:rsid w:val="00113941"/>
    <w:rsid w:val="00113D64"/>
    <w:rsid w:val="00115F4E"/>
    <w:rsid w:val="0011610C"/>
    <w:rsid w:val="001179B9"/>
    <w:rsid w:val="00117B4E"/>
    <w:rsid w:val="001201FC"/>
    <w:rsid w:val="0012081E"/>
    <w:rsid w:val="00121139"/>
    <w:rsid w:val="0012258A"/>
    <w:rsid w:val="001229DD"/>
    <w:rsid w:val="00123CB8"/>
    <w:rsid w:val="00125CC1"/>
    <w:rsid w:val="00130C03"/>
    <w:rsid w:val="00132B44"/>
    <w:rsid w:val="00133D90"/>
    <w:rsid w:val="00136E8B"/>
    <w:rsid w:val="001410E7"/>
    <w:rsid w:val="001425FE"/>
    <w:rsid w:val="00142685"/>
    <w:rsid w:val="00142AC6"/>
    <w:rsid w:val="00144C2E"/>
    <w:rsid w:val="00150A7D"/>
    <w:rsid w:val="00151ED9"/>
    <w:rsid w:val="001523C6"/>
    <w:rsid w:val="00152430"/>
    <w:rsid w:val="00153F37"/>
    <w:rsid w:val="00154E9B"/>
    <w:rsid w:val="00154F6C"/>
    <w:rsid w:val="00156E37"/>
    <w:rsid w:val="0015793F"/>
    <w:rsid w:val="001602AB"/>
    <w:rsid w:val="001612C7"/>
    <w:rsid w:val="001643CD"/>
    <w:rsid w:val="001650C5"/>
    <w:rsid w:val="00167C65"/>
    <w:rsid w:val="001715C5"/>
    <w:rsid w:val="0017299D"/>
    <w:rsid w:val="00173865"/>
    <w:rsid w:val="00174823"/>
    <w:rsid w:val="00175342"/>
    <w:rsid w:val="0017589D"/>
    <w:rsid w:val="00175A14"/>
    <w:rsid w:val="00177D13"/>
    <w:rsid w:val="001806EB"/>
    <w:rsid w:val="00180E16"/>
    <w:rsid w:val="00181301"/>
    <w:rsid w:val="001813C2"/>
    <w:rsid w:val="00183172"/>
    <w:rsid w:val="001831DB"/>
    <w:rsid w:val="00183D72"/>
    <w:rsid w:val="0018407C"/>
    <w:rsid w:val="00185A8C"/>
    <w:rsid w:val="00190D83"/>
    <w:rsid w:val="00192598"/>
    <w:rsid w:val="001925AA"/>
    <w:rsid w:val="001932E9"/>
    <w:rsid w:val="00193A84"/>
    <w:rsid w:val="00194A07"/>
    <w:rsid w:val="00197BFA"/>
    <w:rsid w:val="001A1AC5"/>
    <w:rsid w:val="001A2351"/>
    <w:rsid w:val="001A2B1A"/>
    <w:rsid w:val="001A676A"/>
    <w:rsid w:val="001A70F7"/>
    <w:rsid w:val="001A77D1"/>
    <w:rsid w:val="001B109B"/>
    <w:rsid w:val="001B2D3A"/>
    <w:rsid w:val="001B32E0"/>
    <w:rsid w:val="001B528A"/>
    <w:rsid w:val="001B552C"/>
    <w:rsid w:val="001B7F33"/>
    <w:rsid w:val="001C0030"/>
    <w:rsid w:val="001C016A"/>
    <w:rsid w:val="001C01F7"/>
    <w:rsid w:val="001C12F1"/>
    <w:rsid w:val="001C2508"/>
    <w:rsid w:val="001C405B"/>
    <w:rsid w:val="001C5AC0"/>
    <w:rsid w:val="001C6B47"/>
    <w:rsid w:val="001C750C"/>
    <w:rsid w:val="001D0027"/>
    <w:rsid w:val="001D03C9"/>
    <w:rsid w:val="001D1013"/>
    <w:rsid w:val="001D5072"/>
    <w:rsid w:val="001D6598"/>
    <w:rsid w:val="001D7CD7"/>
    <w:rsid w:val="001E2C98"/>
    <w:rsid w:val="001E309B"/>
    <w:rsid w:val="001E3F8D"/>
    <w:rsid w:val="001E733F"/>
    <w:rsid w:val="001E76B4"/>
    <w:rsid w:val="001F0E6D"/>
    <w:rsid w:val="001F1611"/>
    <w:rsid w:val="001F1FDC"/>
    <w:rsid w:val="001F27D6"/>
    <w:rsid w:val="001F598A"/>
    <w:rsid w:val="001F5D42"/>
    <w:rsid w:val="001F61A0"/>
    <w:rsid w:val="001F7BD5"/>
    <w:rsid w:val="001F7BF0"/>
    <w:rsid w:val="00201344"/>
    <w:rsid w:val="00203468"/>
    <w:rsid w:val="00203768"/>
    <w:rsid w:val="002061AA"/>
    <w:rsid w:val="0020737F"/>
    <w:rsid w:val="0021094A"/>
    <w:rsid w:val="002116A2"/>
    <w:rsid w:val="002118BA"/>
    <w:rsid w:val="002156BA"/>
    <w:rsid w:val="00220829"/>
    <w:rsid w:val="00221267"/>
    <w:rsid w:val="0022181C"/>
    <w:rsid w:val="00222B5E"/>
    <w:rsid w:val="002231EF"/>
    <w:rsid w:val="00224EDE"/>
    <w:rsid w:val="00226F94"/>
    <w:rsid w:val="002313DE"/>
    <w:rsid w:val="0023296A"/>
    <w:rsid w:val="00234323"/>
    <w:rsid w:val="00235086"/>
    <w:rsid w:val="00235759"/>
    <w:rsid w:val="002370A2"/>
    <w:rsid w:val="00240F23"/>
    <w:rsid w:val="0024342E"/>
    <w:rsid w:val="00244C1F"/>
    <w:rsid w:val="00245F94"/>
    <w:rsid w:val="00246A28"/>
    <w:rsid w:val="00251DDA"/>
    <w:rsid w:val="0025224F"/>
    <w:rsid w:val="00253A91"/>
    <w:rsid w:val="00254729"/>
    <w:rsid w:val="00255E5F"/>
    <w:rsid w:val="002578D1"/>
    <w:rsid w:val="00260503"/>
    <w:rsid w:val="00263CD6"/>
    <w:rsid w:val="00264A93"/>
    <w:rsid w:val="00265E2E"/>
    <w:rsid w:val="00266195"/>
    <w:rsid w:val="00266292"/>
    <w:rsid w:val="00267CBB"/>
    <w:rsid w:val="00272E95"/>
    <w:rsid w:val="0027320D"/>
    <w:rsid w:val="002735E0"/>
    <w:rsid w:val="002743E7"/>
    <w:rsid w:val="0027576D"/>
    <w:rsid w:val="00276E64"/>
    <w:rsid w:val="00277EC1"/>
    <w:rsid w:val="00282AE7"/>
    <w:rsid w:val="00284F06"/>
    <w:rsid w:val="002866BB"/>
    <w:rsid w:val="00287983"/>
    <w:rsid w:val="00293625"/>
    <w:rsid w:val="00294F67"/>
    <w:rsid w:val="002971DB"/>
    <w:rsid w:val="00297266"/>
    <w:rsid w:val="002A05B8"/>
    <w:rsid w:val="002A1A3A"/>
    <w:rsid w:val="002A1DA9"/>
    <w:rsid w:val="002A303B"/>
    <w:rsid w:val="002A3CB3"/>
    <w:rsid w:val="002A4B79"/>
    <w:rsid w:val="002A4D08"/>
    <w:rsid w:val="002A604B"/>
    <w:rsid w:val="002A6323"/>
    <w:rsid w:val="002A7719"/>
    <w:rsid w:val="002B2056"/>
    <w:rsid w:val="002B23F2"/>
    <w:rsid w:val="002B449E"/>
    <w:rsid w:val="002B5E1F"/>
    <w:rsid w:val="002B6C52"/>
    <w:rsid w:val="002B6EE6"/>
    <w:rsid w:val="002C1126"/>
    <w:rsid w:val="002C186F"/>
    <w:rsid w:val="002C1C0B"/>
    <w:rsid w:val="002C28E6"/>
    <w:rsid w:val="002C431C"/>
    <w:rsid w:val="002C7173"/>
    <w:rsid w:val="002D1678"/>
    <w:rsid w:val="002D21D8"/>
    <w:rsid w:val="002D32CA"/>
    <w:rsid w:val="002D3617"/>
    <w:rsid w:val="002D3E19"/>
    <w:rsid w:val="002D69C1"/>
    <w:rsid w:val="002E0C08"/>
    <w:rsid w:val="002E15FC"/>
    <w:rsid w:val="002E22F9"/>
    <w:rsid w:val="002E3A65"/>
    <w:rsid w:val="002E56AC"/>
    <w:rsid w:val="002E5E82"/>
    <w:rsid w:val="002E6FC2"/>
    <w:rsid w:val="002F01FB"/>
    <w:rsid w:val="002F19ED"/>
    <w:rsid w:val="002F1FF3"/>
    <w:rsid w:val="002F30C6"/>
    <w:rsid w:val="002F40F1"/>
    <w:rsid w:val="002F45F5"/>
    <w:rsid w:val="002F47A5"/>
    <w:rsid w:val="002F48A0"/>
    <w:rsid w:val="002F5487"/>
    <w:rsid w:val="002F54BD"/>
    <w:rsid w:val="002F6DB5"/>
    <w:rsid w:val="00300331"/>
    <w:rsid w:val="00301184"/>
    <w:rsid w:val="003012A1"/>
    <w:rsid w:val="003015C8"/>
    <w:rsid w:val="00301D71"/>
    <w:rsid w:val="00302E08"/>
    <w:rsid w:val="00304C25"/>
    <w:rsid w:val="00304D82"/>
    <w:rsid w:val="00306BE5"/>
    <w:rsid w:val="00311ECF"/>
    <w:rsid w:val="0031394E"/>
    <w:rsid w:val="00314708"/>
    <w:rsid w:val="00315E0C"/>
    <w:rsid w:val="0031621A"/>
    <w:rsid w:val="003165A5"/>
    <w:rsid w:val="003167B6"/>
    <w:rsid w:val="00317F9D"/>
    <w:rsid w:val="003202A4"/>
    <w:rsid w:val="00320895"/>
    <w:rsid w:val="00322C64"/>
    <w:rsid w:val="003241F1"/>
    <w:rsid w:val="00324B35"/>
    <w:rsid w:val="00324F4D"/>
    <w:rsid w:val="003253BF"/>
    <w:rsid w:val="0032556F"/>
    <w:rsid w:val="00326179"/>
    <w:rsid w:val="0032799A"/>
    <w:rsid w:val="003314AA"/>
    <w:rsid w:val="00332C3F"/>
    <w:rsid w:val="00332F95"/>
    <w:rsid w:val="003340BF"/>
    <w:rsid w:val="00337E4C"/>
    <w:rsid w:val="003402A1"/>
    <w:rsid w:val="003404F8"/>
    <w:rsid w:val="00340BF4"/>
    <w:rsid w:val="00340E7E"/>
    <w:rsid w:val="003420DD"/>
    <w:rsid w:val="003425E8"/>
    <w:rsid w:val="00343A6A"/>
    <w:rsid w:val="00343C7D"/>
    <w:rsid w:val="00344334"/>
    <w:rsid w:val="0034458B"/>
    <w:rsid w:val="003455D0"/>
    <w:rsid w:val="003506DA"/>
    <w:rsid w:val="003519B5"/>
    <w:rsid w:val="003526F7"/>
    <w:rsid w:val="003542B6"/>
    <w:rsid w:val="003552E2"/>
    <w:rsid w:val="00355505"/>
    <w:rsid w:val="00355842"/>
    <w:rsid w:val="00355D48"/>
    <w:rsid w:val="00355FF9"/>
    <w:rsid w:val="003576A1"/>
    <w:rsid w:val="00357F2E"/>
    <w:rsid w:val="00357F80"/>
    <w:rsid w:val="00362111"/>
    <w:rsid w:val="00365A51"/>
    <w:rsid w:val="00365AF2"/>
    <w:rsid w:val="00366D97"/>
    <w:rsid w:val="00367501"/>
    <w:rsid w:val="0037131C"/>
    <w:rsid w:val="00373B49"/>
    <w:rsid w:val="003747B1"/>
    <w:rsid w:val="00374A3A"/>
    <w:rsid w:val="00376B09"/>
    <w:rsid w:val="00376CFF"/>
    <w:rsid w:val="00381E94"/>
    <w:rsid w:val="003828CF"/>
    <w:rsid w:val="00382C0C"/>
    <w:rsid w:val="00384E3D"/>
    <w:rsid w:val="00385CC2"/>
    <w:rsid w:val="00390497"/>
    <w:rsid w:val="00391D73"/>
    <w:rsid w:val="0039208D"/>
    <w:rsid w:val="00392F97"/>
    <w:rsid w:val="003942F8"/>
    <w:rsid w:val="0039472B"/>
    <w:rsid w:val="00394EA2"/>
    <w:rsid w:val="00395A4E"/>
    <w:rsid w:val="00395F9D"/>
    <w:rsid w:val="00397D22"/>
    <w:rsid w:val="003A188B"/>
    <w:rsid w:val="003A1AA6"/>
    <w:rsid w:val="003A1CD8"/>
    <w:rsid w:val="003A251C"/>
    <w:rsid w:val="003A57A5"/>
    <w:rsid w:val="003A5D53"/>
    <w:rsid w:val="003A64BB"/>
    <w:rsid w:val="003B0307"/>
    <w:rsid w:val="003B35E5"/>
    <w:rsid w:val="003B43CD"/>
    <w:rsid w:val="003B4F33"/>
    <w:rsid w:val="003B5BB5"/>
    <w:rsid w:val="003B74D1"/>
    <w:rsid w:val="003B7724"/>
    <w:rsid w:val="003C1DC6"/>
    <w:rsid w:val="003C1F46"/>
    <w:rsid w:val="003C2236"/>
    <w:rsid w:val="003C2F21"/>
    <w:rsid w:val="003C3C22"/>
    <w:rsid w:val="003C4609"/>
    <w:rsid w:val="003C5501"/>
    <w:rsid w:val="003C5921"/>
    <w:rsid w:val="003C7555"/>
    <w:rsid w:val="003D1823"/>
    <w:rsid w:val="003D190E"/>
    <w:rsid w:val="003D1FF3"/>
    <w:rsid w:val="003D2D04"/>
    <w:rsid w:val="003D570D"/>
    <w:rsid w:val="003E1442"/>
    <w:rsid w:val="003E2767"/>
    <w:rsid w:val="003E30B9"/>
    <w:rsid w:val="003E3C38"/>
    <w:rsid w:val="003E4647"/>
    <w:rsid w:val="003E4D73"/>
    <w:rsid w:val="003E616F"/>
    <w:rsid w:val="003E6B1F"/>
    <w:rsid w:val="003E6ED7"/>
    <w:rsid w:val="003E7655"/>
    <w:rsid w:val="003F261B"/>
    <w:rsid w:val="003F297A"/>
    <w:rsid w:val="003F3E60"/>
    <w:rsid w:val="003F4C59"/>
    <w:rsid w:val="003F59F3"/>
    <w:rsid w:val="003F5A23"/>
    <w:rsid w:val="003F70A3"/>
    <w:rsid w:val="003F7AEC"/>
    <w:rsid w:val="004001DE"/>
    <w:rsid w:val="0040042A"/>
    <w:rsid w:val="00401FB9"/>
    <w:rsid w:val="00402536"/>
    <w:rsid w:val="00402597"/>
    <w:rsid w:val="004027C7"/>
    <w:rsid w:val="00402B57"/>
    <w:rsid w:val="00405D52"/>
    <w:rsid w:val="004066F4"/>
    <w:rsid w:val="00412779"/>
    <w:rsid w:val="0041374A"/>
    <w:rsid w:val="004140F9"/>
    <w:rsid w:val="004158BE"/>
    <w:rsid w:val="00415BCD"/>
    <w:rsid w:val="004162F2"/>
    <w:rsid w:val="00416EDE"/>
    <w:rsid w:val="00422A0D"/>
    <w:rsid w:val="004230CC"/>
    <w:rsid w:val="0042347F"/>
    <w:rsid w:val="00423CD6"/>
    <w:rsid w:val="00423DAC"/>
    <w:rsid w:val="004251EB"/>
    <w:rsid w:val="00426420"/>
    <w:rsid w:val="0042657D"/>
    <w:rsid w:val="00427C17"/>
    <w:rsid w:val="00427CCD"/>
    <w:rsid w:val="00431A23"/>
    <w:rsid w:val="0043446D"/>
    <w:rsid w:val="004344CB"/>
    <w:rsid w:val="00436B7E"/>
    <w:rsid w:val="004434AF"/>
    <w:rsid w:val="00443E47"/>
    <w:rsid w:val="00446319"/>
    <w:rsid w:val="00446EA6"/>
    <w:rsid w:val="00450B2A"/>
    <w:rsid w:val="004510DF"/>
    <w:rsid w:val="00451BF5"/>
    <w:rsid w:val="00452181"/>
    <w:rsid w:val="0045270A"/>
    <w:rsid w:val="004545C1"/>
    <w:rsid w:val="0045643A"/>
    <w:rsid w:val="00460EE0"/>
    <w:rsid w:val="004612FF"/>
    <w:rsid w:val="00462167"/>
    <w:rsid w:val="0046254A"/>
    <w:rsid w:val="004627C8"/>
    <w:rsid w:val="00462BB4"/>
    <w:rsid w:val="00462D64"/>
    <w:rsid w:val="00465C51"/>
    <w:rsid w:val="004667CF"/>
    <w:rsid w:val="00466E95"/>
    <w:rsid w:val="00470AF5"/>
    <w:rsid w:val="00471A1C"/>
    <w:rsid w:val="00471E55"/>
    <w:rsid w:val="0047220C"/>
    <w:rsid w:val="004724C8"/>
    <w:rsid w:val="0047255E"/>
    <w:rsid w:val="00477016"/>
    <w:rsid w:val="00482197"/>
    <w:rsid w:val="00482689"/>
    <w:rsid w:val="004856D8"/>
    <w:rsid w:val="0048699D"/>
    <w:rsid w:val="00487367"/>
    <w:rsid w:val="004910CC"/>
    <w:rsid w:val="00493806"/>
    <w:rsid w:val="0049547A"/>
    <w:rsid w:val="00495E82"/>
    <w:rsid w:val="00496DA4"/>
    <w:rsid w:val="004A3D0E"/>
    <w:rsid w:val="004A4AA4"/>
    <w:rsid w:val="004A5354"/>
    <w:rsid w:val="004A599F"/>
    <w:rsid w:val="004A5B30"/>
    <w:rsid w:val="004A5F1D"/>
    <w:rsid w:val="004A6CE3"/>
    <w:rsid w:val="004B02A3"/>
    <w:rsid w:val="004B05BC"/>
    <w:rsid w:val="004B1493"/>
    <w:rsid w:val="004B2730"/>
    <w:rsid w:val="004B30C7"/>
    <w:rsid w:val="004B4776"/>
    <w:rsid w:val="004B4E18"/>
    <w:rsid w:val="004B4F33"/>
    <w:rsid w:val="004B5529"/>
    <w:rsid w:val="004C405B"/>
    <w:rsid w:val="004C40AF"/>
    <w:rsid w:val="004C46EC"/>
    <w:rsid w:val="004C4DCF"/>
    <w:rsid w:val="004C5C9B"/>
    <w:rsid w:val="004C636E"/>
    <w:rsid w:val="004D0A6F"/>
    <w:rsid w:val="004D1539"/>
    <w:rsid w:val="004D3A4C"/>
    <w:rsid w:val="004D462A"/>
    <w:rsid w:val="004D5C3E"/>
    <w:rsid w:val="004D7183"/>
    <w:rsid w:val="004D7B42"/>
    <w:rsid w:val="004E384F"/>
    <w:rsid w:val="004E5AE5"/>
    <w:rsid w:val="004E61FD"/>
    <w:rsid w:val="004F0789"/>
    <w:rsid w:val="004F08D9"/>
    <w:rsid w:val="004F11EF"/>
    <w:rsid w:val="004F1B3E"/>
    <w:rsid w:val="004F427C"/>
    <w:rsid w:val="004F5A33"/>
    <w:rsid w:val="004F6E90"/>
    <w:rsid w:val="00500942"/>
    <w:rsid w:val="00500B80"/>
    <w:rsid w:val="005020CE"/>
    <w:rsid w:val="00503E4F"/>
    <w:rsid w:val="005063C0"/>
    <w:rsid w:val="0050745F"/>
    <w:rsid w:val="005079CB"/>
    <w:rsid w:val="00510716"/>
    <w:rsid w:val="00510F6A"/>
    <w:rsid w:val="005110CE"/>
    <w:rsid w:val="00513251"/>
    <w:rsid w:val="00515328"/>
    <w:rsid w:val="00515351"/>
    <w:rsid w:val="00515A44"/>
    <w:rsid w:val="00515ECC"/>
    <w:rsid w:val="00516403"/>
    <w:rsid w:val="00520937"/>
    <w:rsid w:val="005212F5"/>
    <w:rsid w:val="00522269"/>
    <w:rsid w:val="00522E0A"/>
    <w:rsid w:val="005247FD"/>
    <w:rsid w:val="00525455"/>
    <w:rsid w:val="0052614F"/>
    <w:rsid w:val="00527CD9"/>
    <w:rsid w:val="00527F66"/>
    <w:rsid w:val="005321C7"/>
    <w:rsid w:val="00533752"/>
    <w:rsid w:val="00536E11"/>
    <w:rsid w:val="00541635"/>
    <w:rsid w:val="0054275C"/>
    <w:rsid w:val="00542E7B"/>
    <w:rsid w:val="00544218"/>
    <w:rsid w:val="00544CD1"/>
    <w:rsid w:val="00544E5D"/>
    <w:rsid w:val="005456F6"/>
    <w:rsid w:val="00546CC3"/>
    <w:rsid w:val="00550BB7"/>
    <w:rsid w:val="00551E66"/>
    <w:rsid w:val="00553722"/>
    <w:rsid w:val="00553EB4"/>
    <w:rsid w:val="00554CC0"/>
    <w:rsid w:val="00555EF3"/>
    <w:rsid w:val="00557FC3"/>
    <w:rsid w:val="005601D7"/>
    <w:rsid w:val="00564DB3"/>
    <w:rsid w:val="00565694"/>
    <w:rsid w:val="005658B8"/>
    <w:rsid w:val="00565D08"/>
    <w:rsid w:val="00567D7A"/>
    <w:rsid w:val="00570D3B"/>
    <w:rsid w:val="0057292C"/>
    <w:rsid w:val="0057745A"/>
    <w:rsid w:val="005807A8"/>
    <w:rsid w:val="00581A1F"/>
    <w:rsid w:val="00582172"/>
    <w:rsid w:val="00582D16"/>
    <w:rsid w:val="00582EA8"/>
    <w:rsid w:val="00582F87"/>
    <w:rsid w:val="00584866"/>
    <w:rsid w:val="00585499"/>
    <w:rsid w:val="00585911"/>
    <w:rsid w:val="00585FDE"/>
    <w:rsid w:val="005865E9"/>
    <w:rsid w:val="00592212"/>
    <w:rsid w:val="00592D4D"/>
    <w:rsid w:val="005944E6"/>
    <w:rsid w:val="005A2889"/>
    <w:rsid w:val="005A43D4"/>
    <w:rsid w:val="005A6587"/>
    <w:rsid w:val="005A7B4D"/>
    <w:rsid w:val="005B18DA"/>
    <w:rsid w:val="005B2B58"/>
    <w:rsid w:val="005B3B67"/>
    <w:rsid w:val="005B4EEC"/>
    <w:rsid w:val="005C013F"/>
    <w:rsid w:val="005C2B06"/>
    <w:rsid w:val="005C2C99"/>
    <w:rsid w:val="005C5DA7"/>
    <w:rsid w:val="005D0E32"/>
    <w:rsid w:val="005D1E4C"/>
    <w:rsid w:val="005D30F3"/>
    <w:rsid w:val="005D4163"/>
    <w:rsid w:val="005D4595"/>
    <w:rsid w:val="005D541A"/>
    <w:rsid w:val="005D7970"/>
    <w:rsid w:val="005D7AF4"/>
    <w:rsid w:val="005E091B"/>
    <w:rsid w:val="005E0FA4"/>
    <w:rsid w:val="005E1A29"/>
    <w:rsid w:val="005E1EB2"/>
    <w:rsid w:val="005E3237"/>
    <w:rsid w:val="005E3353"/>
    <w:rsid w:val="005E4EC5"/>
    <w:rsid w:val="005E4F5A"/>
    <w:rsid w:val="005F0FB7"/>
    <w:rsid w:val="005F1824"/>
    <w:rsid w:val="005F380C"/>
    <w:rsid w:val="005F4421"/>
    <w:rsid w:val="005F4426"/>
    <w:rsid w:val="005F4538"/>
    <w:rsid w:val="005F4D02"/>
    <w:rsid w:val="005F5783"/>
    <w:rsid w:val="005F62DF"/>
    <w:rsid w:val="005F7F8E"/>
    <w:rsid w:val="006005E9"/>
    <w:rsid w:val="006037DB"/>
    <w:rsid w:val="00603DBE"/>
    <w:rsid w:val="00604592"/>
    <w:rsid w:val="00604CD6"/>
    <w:rsid w:val="00605B95"/>
    <w:rsid w:val="00605E6C"/>
    <w:rsid w:val="0061099C"/>
    <w:rsid w:val="00610B3D"/>
    <w:rsid w:val="00611184"/>
    <w:rsid w:val="006113D6"/>
    <w:rsid w:val="00612111"/>
    <w:rsid w:val="00612709"/>
    <w:rsid w:val="00613220"/>
    <w:rsid w:val="006148E9"/>
    <w:rsid w:val="00614C86"/>
    <w:rsid w:val="00615511"/>
    <w:rsid w:val="0061578B"/>
    <w:rsid w:val="00615E40"/>
    <w:rsid w:val="00615FD2"/>
    <w:rsid w:val="006162AD"/>
    <w:rsid w:val="006171A2"/>
    <w:rsid w:val="00620EB6"/>
    <w:rsid w:val="006229ED"/>
    <w:rsid w:val="006249D2"/>
    <w:rsid w:val="00625863"/>
    <w:rsid w:val="00627D60"/>
    <w:rsid w:val="006313FD"/>
    <w:rsid w:val="00631F2A"/>
    <w:rsid w:val="0063242D"/>
    <w:rsid w:val="0063350A"/>
    <w:rsid w:val="00633767"/>
    <w:rsid w:val="00633BD2"/>
    <w:rsid w:val="00633E3A"/>
    <w:rsid w:val="00635201"/>
    <w:rsid w:val="00636159"/>
    <w:rsid w:val="00636E39"/>
    <w:rsid w:val="00640A05"/>
    <w:rsid w:val="00640D31"/>
    <w:rsid w:val="00640DE0"/>
    <w:rsid w:val="00642C65"/>
    <w:rsid w:val="006440F3"/>
    <w:rsid w:val="00644165"/>
    <w:rsid w:val="006463BA"/>
    <w:rsid w:val="006469EB"/>
    <w:rsid w:val="006507DC"/>
    <w:rsid w:val="00650E0D"/>
    <w:rsid w:val="006534BD"/>
    <w:rsid w:val="00654D42"/>
    <w:rsid w:val="006557DE"/>
    <w:rsid w:val="006558F6"/>
    <w:rsid w:val="0065761E"/>
    <w:rsid w:val="00661E2F"/>
    <w:rsid w:val="00666F45"/>
    <w:rsid w:val="00670E98"/>
    <w:rsid w:val="006712A6"/>
    <w:rsid w:val="00671B74"/>
    <w:rsid w:val="0067357F"/>
    <w:rsid w:val="00674E08"/>
    <w:rsid w:val="00676362"/>
    <w:rsid w:val="006802A1"/>
    <w:rsid w:val="0068036A"/>
    <w:rsid w:val="00680F3D"/>
    <w:rsid w:val="006811D6"/>
    <w:rsid w:val="0068175C"/>
    <w:rsid w:val="00686583"/>
    <w:rsid w:val="00686EB2"/>
    <w:rsid w:val="00687919"/>
    <w:rsid w:val="00687CEE"/>
    <w:rsid w:val="00690B2B"/>
    <w:rsid w:val="00691147"/>
    <w:rsid w:val="006925B6"/>
    <w:rsid w:val="006A05A4"/>
    <w:rsid w:val="006A0651"/>
    <w:rsid w:val="006A1E97"/>
    <w:rsid w:val="006A2691"/>
    <w:rsid w:val="006A2A2D"/>
    <w:rsid w:val="006A2CD1"/>
    <w:rsid w:val="006A324E"/>
    <w:rsid w:val="006A336E"/>
    <w:rsid w:val="006A42C7"/>
    <w:rsid w:val="006A5FE4"/>
    <w:rsid w:val="006A6E7C"/>
    <w:rsid w:val="006B12D7"/>
    <w:rsid w:val="006B1BCE"/>
    <w:rsid w:val="006B7536"/>
    <w:rsid w:val="006C1B2E"/>
    <w:rsid w:val="006C2FEE"/>
    <w:rsid w:val="006C312E"/>
    <w:rsid w:val="006C3AE9"/>
    <w:rsid w:val="006C3FBD"/>
    <w:rsid w:val="006C4787"/>
    <w:rsid w:val="006C4D58"/>
    <w:rsid w:val="006C5C38"/>
    <w:rsid w:val="006C671A"/>
    <w:rsid w:val="006D0127"/>
    <w:rsid w:val="006D0BC4"/>
    <w:rsid w:val="006D11BE"/>
    <w:rsid w:val="006D13E3"/>
    <w:rsid w:val="006D28C0"/>
    <w:rsid w:val="006D2BB8"/>
    <w:rsid w:val="006D4B98"/>
    <w:rsid w:val="006D4FF7"/>
    <w:rsid w:val="006E166E"/>
    <w:rsid w:val="006E2B5F"/>
    <w:rsid w:val="006E312E"/>
    <w:rsid w:val="006E3731"/>
    <w:rsid w:val="006E3F06"/>
    <w:rsid w:val="006E4844"/>
    <w:rsid w:val="006E4A9B"/>
    <w:rsid w:val="006E4F97"/>
    <w:rsid w:val="006E50D8"/>
    <w:rsid w:val="006E613F"/>
    <w:rsid w:val="006F0DB9"/>
    <w:rsid w:val="006F0EBF"/>
    <w:rsid w:val="006F1077"/>
    <w:rsid w:val="006F136B"/>
    <w:rsid w:val="006F1CAD"/>
    <w:rsid w:val="006F331C"/>
    <w:rsid w:val="006F3380"/>
    <w:rsid w:val="006F6ED9"/>
    <w:rsid w:val="00701514"/>
    <w:rsid w:val="007026EB"/>
    <w:rsid w:val="007040E5"/>
    <w:rsid w:val="00705E37"/>
    <w:rsid w:val="00705E7F"/>
    <w:rsid w:val="00706EDD"/>
    <w:rsid w:val="00707B62"/>
    <w:rsid w:val="0071042A"/>
    <w:rsid w:val="00712E02"/>
    <w:rsid w:val="007143A4"/>
    <w:rsid w:val="00714B7F"/>
    <w:rsid w:val="007169F1"/>
    <w:rsid w:val="00716B36"/>
    <w:rsid w:val="00717087"/>
    <w:rsid w:val="0072035C"/>
    <w:rsid w:val="00721114"/>
    <w:rsid w:val="00721761"/>
    <w:rsid w:val="0072375B"/>
    <w:rsid w:val="0072479C"/>
    <w:rsid w:val="00727095"/>
    <w:rsid w:val="00731EC3"/>
    <w:rsid w:val="00732937"/>
    <w:rsid w:val="00732BCA"/>
    <w:rsid w:val="007361CB"/>
    <w:rsid w:val="0073706E"/>
    <w:rsid w:val="00737128"/>
    <w:rsid w:val="00740251"/>
    <w:rsid w:val="0074063E"/>
    <w:rsid w:val="00740747"/>
    <w:rsid w:val="007408C7"/>
    <w:rsid w:val="007412A5"/>
    <w:rsid w:val="007414D5"/>
    <w:rsid w:val="007415DE"/>
    <w:rsid w:val="007438F9"/>
    <w:rsid w:val="00743E5F"/>
    <w:rsid w:val="007447E4"/>
    <w:rsid w:val="00745F22"/>
    <w:rsid w:val="0074733E"/>
    <w:rsid w:val="00754F06"/>
    <w:rsid w:val="007552BA"/>
    <w:rsid w:val="00762618"/>
    <w:rsid w:val="00764B2F"/>
    <w:rsid w:val="0076603B"/>
    <w:rsid w:val="00766A22"/>
    <w:rsid w:val="00766E05"/>
    <w:rsid w:val="00767995"/>
    <w:rsid w:val="00770E50"/>
    <w:rsid w:val="007729B1"/>
    <w:rsid w:val="00774925"/>
    <w:rsid w:val="0078023E"/>
    <w:rsid w:val="00783484"/>
    <w:rsid w:val="0078389B"/>
    <w:rsid w:val="007857EE"/>
    <w:rsid w:val="00785F24"/>
    <w:rsid w:val="007873AB"/>
    <w:rsid w:val="00787466"/>
    <w:rsid w:val="00787578"/>
    <w:rsid w:val="00787B48"/>
    <w:rsid w:val="0079020F"/>
    <w:rsid w:val="007904BF"/>
    <w:rsid w:val="00795356"/>
    <w:rsid w:val="00795BF6"/>
    <w:rsid w:val="00796191"/>
    <w:rsid w:val="007973BA"/>
    <w:rsid w:val="00797A5C"/>
    <w:rsid w:val="007A08DE"/>
    <w:rsid w:val="007A0EDD"/>
    <w:rsid w:val="007A14AC"/>
    <w:rsid w:val="007A15E6"/>
    <w:rsid w:val="007A1C08"/>
    <w:rsid w:val="007A1FB9"/>
    <w:rsid w:val="007A200F"/>
    <w:rsid w:val="007A290E"/>
    <w:rsid w:val="007A3C94"/>
    <w:rsid w:val="007A4945"/>
    <w:rsid w:val="007A4BDA"/>
    <w:rsid w:val="007A63D9"/>
    <w:rsid w:val="007A716C"/>
    <w:rsid w:val="007A72D2"/>
    <w:rsid w:val="007A7678"/>
    <w:rsid w:val="007A7D70"/>
    <w:rsid w:val="007B2A6D"/>
    <w:rsid w:val="007B2D1F"/>
    <w:rsid w:val="007B5C3D"/>
    <w:rsid w:val="007B626D"/>
    <w:rsid w:val="007B62DE"/>
    <w:rsid w:val="007B6D13"/>
    <w:rsid w:val="007C05F5"/>
    <w:rsid w:val="007C0D7A"/>
    <w:rsid w:val="007C1947"/>
    <w:rsid w:val="007C2721"/>
    <w:rsid w:val="007C2D43"/>
    <w:rsid w:val="007C50D3"/>
    <w:rsid w:val="007C52C7"/>
    <w:rsid w:val="007C67DE"/>
    <w:rsid w:val="007C6EA2"/>
    <w:rsid w:val="007C742D"/>
    <w:rsid w:val="007D0B8B"/>
    <w:rsid w:val="007D124F"/>
    <w:rsid w:val="007D2E69"/>
    <w:rsid w:val="007D4EFC"/>
    <w:rsid w:val="007D5AE9"/>
    <w:rsid w:val="007E2CDF"/>
    <w:rsid w:val="007E7A63"/>
    <w:rsid w:val="007F0512"/>
    <w:rsid w:val="007F0858"/>
    <w:rsid w:val="007F0FD3"/>
    <w:rsid w:val="007F2377"/>
    <w:rsid w:val="007F37CD"/>
    <w:rsid w:val="007F3D36"/>
    <w:rsid w:val="007F481B"/>
    <w:rsid w:val="007F5BCC"/>
    <w:rsid w:val="007F69D3"/>
    <w:rsid w:val="008013A3"/>
    <w:rsid w:val="0080175F"/>
    <w:rsid w:val="00804AF0"/>
    <w:rsid w:val="00810009"/>
    <w:rsid w:val="00811C08"/>
    <w:rsid w:val="00811D3B"/>
    <w:rsid w:val="00812169"/>
    <w:rsid w:val="00814B56"/>
    <w:rsid w:val="00814E31"/>
    <w:rsid w:val="0081552A"/>
    <w:rsid w:val="00816718"/>
    <w:rsid w:val="008212C2"/>
    <w:rsid w:val="008218FF"/>
    <w:rsid w:val="008226DF"/>
    <w:rsid w:val="008229E2"/>
    <w:rsid w:val="00822EAF"/>
    <w:rsid w:val="00824494"/>
    <w:rsid w:val="00824872"/>
    <w:rsid w:val="00824CC9"/>
    <w:rsid w:val="00826023"/>
    <w:rsid w:val="008272F2"/>
    <w:rsid w:val="0083040A"/>
    <w:rsid w:val="00830B1B"/>
    <w:rsid w:val="00830C4D"/>
    <w:rsid w:val="008312AB"/>
    <w:rsid w:val="008313CD"/>
    <w:rsid w:val="0083336B"/>
    <w:rsid w:val="008343BD"/>
    <w:rsid w:val="00836F79"/>
    <w:rsid w:val="008407A7"/>
    <w:rsid w:val="00841686"/>
    <w:rsid w:val="008416C7"/>
    <w:rsid w:val="00841AC5"/>
    <w:rsid w:val="00842A8E"/>
    <w:rsid w:val="00844C14"/>
    <w:rsid w:val="00845002"/>
    <w:rsid w:val="00845466"/>
    <w:rsid w:val="00845C19"/>
    <w:rsid w:val="0084619A"/>
    <w:rsid w:val="008470D8"/>
    <w:rsid w:val="00847109"/>
    <w:rsid w:val="00847627"/>
    <w:rsid w:val="00847B5D"/>
    <w:rsid w:val="00851115"/>
    <w:rsid w:val="0085159C"/>
    <w:rsid w:val="00851733"/>
    <w:rsid w:val="00853360"/>
    <w:rsid w:val="00853BE9"/>
    <w:rsid w:val="00854453"/>
    <w:rsid w:val="00854E1E"/>
    <w:rsid w:val="00856AE2"/>
    <w:rsid w:val="00857846"/>
    <w:rsid w:val="0086037A"/>
    <w:rsid w:val="008606C3"/>
    <w:rsid w:val="00861117"/>
    <w:rsid w:val="008621AF"/>
    <w:rsid w:val="008632AF"/>
    <w:rsid w:val="008711C2"/>
    <w:rsid w:val="00872CA2"/>
    <w:rsid w:val="00873869"/>
    <w:rsid w:val="00873DB0"/>
    <w:rsid w:val="00875D52"/>
    <w:rsid w:val="00875E10"/>
    <w:rsid w:val="0087642D"/>
    <w:rsid w:val="0087789F"/>
    <w:rsid w:val="00880EE0"/>
    <w:rsid w:val="00886AFE"/>
    <w:rsid w:val="0088749E"/>
    <w:rsid w:val="00887ED7"/>
    <w:rsid w:val="008910CF"/>
    <w:rsid w:val="00891314"/>
    <w:rsid w:val="00892396"/>
    <w:rsid w:val="0089392D"/>
    <w:rsid w:val="00893C23"/>
    <w:rsid w:val="008953FA"/>
    <w:rsid w:val="00897075"/>
    <w:rsid w:val="008A0272"/>
    <w:rsid w:val="008A0680"/>
    <w:rsid w:val="008A225E"/>
    <w:rsid w:val="008A28EF"/>
    <w:rsid w:val="008A342B"/>
    <w:rsid w:val="008A3511"/>
    <w:rsid w:val="008A664A"/>
    <w:rsid w:val="008A7004"/>
    <w:rsid w:val="008B009B"/>
    <w:rsid w:val="008B51CA"/>
    <w:rsid w:val="008B55EB"/>
    <w:rsid w:val="008B56F5"/>
    <w:rsid w:val="008B661F"/>
    <w:rsid w:val="008B6AF5"/>
    <w:rsid w:val="008B7DEB"/>
    <w:rsid w:val="008C2C81"/>
    <w:rsid w:val="008C31BA"/>
    <w:rsid w:val="008C43E8"/>
    <w:rsid w:val="008C49E8"/>
    <w:rsid w:val="008C4F81"/>
    <w:rsid w:val="008C6AE0"/>
    <w:rsid w:val="008C6BA9"/>
    <w:rsid w:val="008C6F19"/>
    <w:rsid w:val="008C7C04"/>
    <w:rsid w:val="008D03F9"/>
    <w:rsid w:val="008D0A9B"/>
    <w:rsid w:val="008D0CF7"/>
    <w:rsid w:val="008D36E6"/>
    <w:rsid w:val="008D3BCE"/>
    <w:rsid w:val="008D4934"/>
    <w:rsid w:val="008D4D3B"/>
    <w:rsid w:val="008D5251"/>
    <w:rsid w:val="008D5A47"/>
    <w:rsid w:val="008D65CA"/>
    <w:rsid w:val="008D78A7"/>
    <w:rsid w:val="008E0EE0"/>
    <w:rsid w:val="008E376C"/>
    <w:rsid w:val="008E3F8B"/>
    <w:rsid w:val="008E44D0"/>
    <w:rsid w:val="008E4E41"/>
    <w:rsid w:val="008E4F39"/>
    <w:rsid w:val="008E55E6"/>
    <w:rsid w:val="008E56DF"/>
    <w:rsid w:val="008E7195"/>
    <w:rsid w:val="008F350E"/>
    <w:rsid w:val="008F3E4D"/>
    <w:rsid w:val="008F3ECF"/>
    <w:rsid w:val="008F4FA5"/>
    <w:rsid w:val="008F63B7"/>
    <w:rsid w:val="008F70FC"/>
    <w:rsid w:val="009024F1"/>
    <w:rsid w:val="00902AD5"/>
    <w:rsid w:val="009054BB"/>
    <w:rsid w:val="0090691C"/>
    <w:rsid w:val="00906960"/>
    <w:rsid w:val="0090757C"/>
    <w:rsid w:val="00910489"/>
    <w:rsid w:val="00911B4B"/>
    <w:rsid w:val="00913524"/>
    <w:rsid w:val="00913765"/>
    <w:rsid w:val="00916FFE"/>
    <w:rsid w:val="00917855"/>
    <w:rsid w:val="00917F02"/>
    <w:rsid w:val="00920DEA"/>
    <w:rsid w:val="0092123F"/>
    <w:rsid w:val="00926478"/>
    <w:rsid w:val="00930905"/>
    <w:rsid w:val="00931C5C"/>
    <w:rsid w:val="00931F85"/>
    <w:rsid w:val="009331C5"/>
    <w:rsid w:val="009351F0"/>
    <w:rsid w:val="00936B6E"/>
    <w:rsid w:val="00937137"/>
    <w:rsid w:val="00937D2F"/>
    <w:rsid w:val="00940A30"/>
    <w:rsid w:val="009457AF"/>
    <w:rsid w:val="00945FEB"/>
    <w:rsid w:val="00946914"/>
    <w:rsid w:val="00946F72"/>
    <w:rsid w:val="0095319E"/>
    <w:rsid w:val="0095667F"/>
    <w:rsid w:val="00957774"/>
    <w:rsid w:val="0096074E"/>
    <w:rsid w:val="0096130A"/>
    <w:rsid w:val="009614A2"/>
    <w:rsid w:val="009660E4"/>
    <w:rsid w:val="00966B2D"/>
    <w:rsid w:val="00966EE1"/>
    <w:rsid w:val="00967C21"/>
    <w:rsid w:val="009707AA"/>
    <w:rsid w:val="009729F4"/>
    <w:rsid w:val="00974367"/>
    <w:rsid w:val="009756A5"/>
    <w:rsid w:val="009759A7"/>
    <w:rsid w:val="00976E51"/>
    <w:rsid w:val="00977160"/>
    <w:rsid w:val="00977975"/>
    <w:rsid w:val="00980705"/>
    <w:rsid w:val="00982BA5"/>
    <w:rsid w:val="00982F6C"/>
    <w:rsid w:val="00983EFF"/>
    <w:rsid w:val="00984529"/>
    <w:rsid w:val="00985992"/>
    <w:rsid w:val="00985A94"/>
    <w:rsid w:val="009873C3"/>
    <w:rsid w:val="00987869"/>
    <w:rsid w:val="009910F4"/>
    <w:rsid w:val="00993A52"/>
    <w:rsid w:val="00995E9C"/>
    <w:rsid w:val="00997212"/>
    <w:rsid w:val="00997A28"/>
    <w:rsid w:val="00997C78"/>
    <w:rsid w:val="009A07EE"/>
    <w:rsid w:val="009A10CA"/>
    <w:rsid w:val="009A34F5"/>
    <w:rsid w:val="009A5280"/>
    <w:rsid w:val="009B03B7"/>
    <w:rsid w:val="009B0934"/>
    <w:rsid w:val="009B1794"/>
    <w:rsid w:val="009B2918"/>
    <w:rsid w:val="009B2B24"/>
    <w:rsid w:val="009B5B0D"/>
    <w:rsid w:val="009B71C0"/>
    <w:rsid w:val="009C09DC"/>
    <w:rsid w:val="009C4A2D"/>
    <w:rsid w:val="009C4AC9"/>
    <w:rsid w:val="009C5A69"/>
    <w:rsid w:val="009C6C86"/>
    <w:rsid w:val="009C7EF0"/>
    <w:rsid w:val="009D0CE0"/>
    <w:rsid w:val="009D1ADC"/>
    <w:rsid w:val="009D288A"/>
    <w:rsid w:val="009D395C"/>
    <w:rsid w:val="009D7284"/>
    <w:rsid w:val="009E2979"/>
    <w:rsid w:val="009E2AF4"/>
    <w:rsid w:val="009E319A"/>
    <w:rsid w:val="009E4885"/>
    <w:rsid w:val="009E50F8"/>
    <w:rsid w:val="009E5EBB"/>
    <w:rsid w:val="009E6FF6"/>
    <w:rsid w:val="009E73BE"/>
    <w:rsid w:val="009E74FE"/>
    <w:rsid w:val="009F0149"/>
    <w:rsid w:val="009F03F5"/>
    <w:rsid w:val="009F230E"/>
    <w:rsid w:val="009F4B4C"/>
    <w:rsid w:val="009F7059"/>
    <w:rsid w:val="00A00274"/>
    <w:rsid w:val="00A009C5"/>
    <w:rsid w:val="00A03C9F"/>
    <w:rsid w:val="00A053A7"/>
    <w:rsid w:val="00A0729C"/>
    <w:rsid w:val="00A079F7"/>
    <w:rsid w:val="00A10AFB"/>
    <w:rsid w:val="00A12698"/>
    <w:rsid w:val="00A1295F"/>
    <w:rsid w:val="00A13426"/>
    <w:rsid w:val="00A150DE"/>
    <w:rsid w:val="00A15BA3"/>
    <w:rsid w:val="00A16029"/>
    <w:rsid w:val="00A21208"/>
    <w:rsid w:val="00A21246"/>
    <w:rsid w:val="00A225F4"/>
    <w:rsid w:val="00A30219"/>
    <w:rsid w:val="00A30911"/>
    <w:rsid w:val="00A331F9"/>
    <w:rsid w:val="00A335E7"/>
    <w:rsid w:val="00A34EBD"/>
    <w:rsid w:val="00A35329"/>
    <w:rsid w:val="00A3648E"/>
    <w:rsid w:val="00A364DE"/>
    <w:rsid w:val="00A37649"/>
    <w:rsid w:val="00A40F60"/>
    <w:rsid w:val="00A4152F"/>
    <w:rsid w:val="00A41B64"/>
    <w:rsid w:val="00A41FBC"/>
    <w:rsid w:val="00A4247D"/>
    <w:rsid w:val="00A42CCB"/>
    <w:rsid w:val="00A42E74"/>
    <w:rsid w:val="00A435B4"/>
    <w:rsid w:val="00A4443C"/>
    <w:rsid w:val="00A4609F"/>
    <w:rsid w:val="00A46267"/>
    <w:rsid w:val="00A469F1"/>
    <w:rsid w:val="00A47006"/>
    <w:rsid w:val="00A47414"/>
    <w:rsid w:val="00A50C65"/>
    <w:rsid w:val="00A51192"/>
    <w:rsid w:val="00A5128E"/>
    <w:rsid w:val="00A513B0"/>
    <w:rsid w:val="00A52384"/>
    <w:rsid w:val="00A547CF"/>
    <w:rsid w:val="00A550EC"/>
    <w:rsid w:val="00A61110"/>
    <w:rsid w:val="00A6178A"/>
    <w:rsid w:val="00A62BF0"/>
    <w:rsid w:val="00A64B6D"/>
    <w:rsid w:val="00A656C9"/>
    <w:rsid w:val="00A6599E"/>
    <w:rsid w:val="00A7003F"/>
    <w:rsid w:val="00A70FD7"/>
    <w:rsid w:val="00A71727"/>
    <w:rsid w:val="00A72251"/>
    <w:rsid w:val="00A727F1"/>
    <w:rsid w:val="00A743D7"/>
    <w:rsid w:val="00A7489E"/>
    <w:rsid w:val="00A77610"/>
    <w:rsid w:val="00A807A0"/>
    <w:rsid w:val="00A809FC"/>
    <w:rsid w:val="00A81C7F"/>
    <w:rsid w:val="00A82535"/>
    <w:rsid w:val="00A8288D"/>
    <w:rsid w:val="00A83FB1"/>
    <w:rsid w:val="00A857A9"/>
    <w:rsid w:val="00A873E1"/>
    <w:rsid w:val="00A91EF5"/>
    <w:rsid w:val="00A929E5"/>
    <w:rsid w:val="00A938ED"/>
    <w:rsid w:val="00A93C0B"/>
    <w:rsid w:val="00A972AA"/>
    <w:rsid w:val="00A97FD6"/>
    <w:rsid w:val="00AA116E"/>
    <w:rsid w:val="00AA1CAF"/>
    <w:rsid w:val="00AA4DC3"/>
    <w:rsid w:val="00AA6A7A"/>
    <w:rsid w:val="00AB59E8"/>
    <w:rsid w:val="00AB6D21"/>
    <w:rsid w:val="00AC1930"/>
    <w:rsid w:val="00AC1F7B"/>
    <w:rsid w:val="00AC2621"/>
    <w:rsid w:val="00AC41B6"/>
    <w:rsid w:val="00AC53A9"/>
    <w:rsid w:val="00AC67DC"/>
    <w:rsid w:val="00AC6AD5"/>
    <w:rsid w:val="00AC7796"/>
    <w:rsid w:val="00AC79AE"/>
    <w:rsid w:val="00AD07B9"/>
    <w:rsid w:val="00AD1960"/>
    <w:rsid w:val="00AD2592"/>
    <w:rsid w:val="00AD2F95"/>
    <w:rsid w:val="00AD4204"/>
    <w:rsid w:val="00AD429E"/>
    <w:rsid w:val="00AD4A4A"/>
    <w:rsid w:val="00AD70C5"/>
    <w:rsid w:val="00AE0A33"/>
    <w:rsid w:val="00AE4161"/>
    <w:rsid w:val="00AE4DAE"/>
    <w:rsid w:val="00AE6929"/>
    <w:rsid w:val="00AF07E1"/>
    <w:rsid w:val="00AF25D8"/>
    <w:rsid w:val="00AF2E0D"/>
    <w:rsid w:val="00AF3508"/>
    <w:rsid w:val="00AF3916"/>
    <w:rsid w:val="00AF52B2"/>
    <w:rsid w:val="00AF59D3"/>
    <w:rsid w:val="00AF6810"/>
    <w:rsid w:val="00B012EE"/>
    <w:rsid w:val="00B01B8E"/>
    <w:rsid w:val="00B023B2"/>
    <w:rsid w:val="00B024A0"/>
    <w:rsid w:val="00B03BF4"/>
    <w:rsid w:val="00B04A00"/>
    <w:rsid w:val="00B051B0"/>
    <w:rsid w:val="00B067BB"/>
    <w:rsid w:val="00B069DF"/>
    <w:rsid w:val="00B07818"/>
    <w:rsid w:val="00B12C03"/>
    <w:rsid w:val="00B12D71"/>
    <w:rsid w:val="00B15E98"/>
    <w:rsid w:val="00B17107"/>
    <w:rsid w:val="00B17588"/>
    <w:rsid w:val="00B20EAD"/>
    <w:rsid w:val="00B213F4"/>
    <w:rsid w:val="00B216E6"/>
    <w:rsid w:val="00B2199D"/>
    <w:rsid w:val="00B21FB6"/>
    <w:rsid w:val="00B232FC"/>
    <w:rsid w:val="00B23302"/>
    <w:rsid w:val="00B2387E"/>
    <w:rsid w:val="00B23F0D"/>
    <w:rsid w:val="00B2411F"/>
    <w:rsid w:val="00B25B6A"/>
    <w:rsid w:val="00B2608B"/>
    <w:rsid w:val="00B26D8D"/>
    <w:rsid w:val="00B27392"/>
    <w:rsid w:val="00B30A2E"/>
    <w:rsid w:val="00B310AC"/>
    <w:rsid w:val="00B31495"/>
    <w:rsid w:val="00B31883"/>
    <w:rsid w:val="00B3194F"/>
    <w:rsid w:val="00B321F1"/>
    <w:rsid w:val="00B33512"/>
    <w:rsid w:val="00B35F06"/>
    <w:rsid w:val="00B36296"/>
    <w:rsid w:val="00B37144"/>
    <w:rsid w:val="00B409B2"/>
    <w:rsid w:val="00B445CB"/>
    <w:rsid w:val="00B44D4C"/>
    <w:rsid w:val="00B450F8"/>
    <w:rsid w:val="00B45645"/>
    <w:rsid w:val="00B45F87"/>
    <w:rsid w:val="00B47577"/>
    <w:rsid w:val="00B47B62"/>
    <w:rsid w:val="00B500C3"/>
    <w:rsid w:val="00B51414"/>
    <w:rsid w:val="00B53D76"/>
    <w:rsid w:val="00B56665"/>
    <w:rsid w:val="00B610DC"/>
    <w:rsid w:val="00B616CC"/>
    <w:rsid w:val="00B619FA"/>
    <w:rsid w:val="00B61F61"/>
    <w:rsid w:val="00B631DF"/>
    <w:rsid w:val="00B65498"/>
    <w:rsid w:val="00B66E79"/>
    <w:rsid w:val="00B67172"/>
    <w:rsid w:val="00B67FC0"/>
    <w:rsid w:val="00B732FE"/>
    <w:rsid w:val="00B745F7"/>
    <w:rsid w:val="00B77B92"/>
    <w:rsid w:val="00B77F22"/>
    <w:rsid w:val="00B80C1E"/>
    <w:rsid w:val="00B817D6"/>
    <w:rsid w:val="00B82239"/>
    <w:rsid w:val="00B84C79"/>
    <w:rsid w:val="00B860ED"/>
    <w:rsid w:val="00B86835"/>
    <w:rsid w:val="00B86A8E"/>
    <w:rsid w:val="00B870C2"/>
    <w:rsid w:val="00B90047"/>
    <w:rsid w:val="00B934F1"/>
    <w:rsid w:val="00B93D5B"/>
    <w:rsid w:val="00B94247"/>
    <w:rsid w:val="00B95A34"/>
    <w:rsid w:val="00B96520"/>
    <w:rsid w:val="00B9792C"/>
    <w:rsid w:val="00BA2032"/>
    <w:rsid w:val="00BA2389"/>
    <w:rsid w:val="00BA4425"/>
    <w:rsid w:val="00BA5780"/>
    <w:rsid w:val="00BA634E"/>
    <w:rsid w:val="00BA6753"/>
    <w:rsid w:val="00BB0479"/>
    <w:rsid w:val="00BB18C3"/>
    <w:rsid w:val="00BB3B93"/>
    <w:rsid w:val="00BB4C34"/>
    <w:rsid w:val="00BB6892"/>
    <w:rsid w:val="00BB7425"/>
    <w:rsid w:val="00BB7B4F"/>
    <w:rsid w:val="00BB7D1E"/>
    <w:rsid w:val="00BB7F4B"/>
    <w:rsid w:val="00BC0691"/>
    <w:rsid w:val="00BC283A"/>
    <w:rsid w:val="00BC4A2B"/>
    <w:rsid w:val="00BD0BF9"/>
    <w:rsid w:val="00BD1197"/>
    <w:rsid w:val="00BD3605"/>
    <w:rsid w:val="00BD36C8"/>
    <w:rsid w:val="00BD3FEE"/>
    <w:rsid w:val="00BD4A22"/>
    <w:rsid w:val="00BD4EFE"/>
    <w:rsid w:val="00BD582A"/>
    <w:rsid w:val="00BE31E3"/>
    <w:rsid w:val="00BE396C"/>
    <w:rsid w:val="00BE3EDA"/>
    <w:rsid w:val="00BE42A4"/>
    <w:rsid w:val="00BE4486"/>
    <w:rsid w:val="00BE51AE"/>
    <w:rsid w:val="00BE540B"/>
    <w:rsid w:val="00BE6E99"/>
    <w:rsid w:val="00BE75EB"/>
    <w:rsid w:val="00BF071B"/>
    <w:rsid w:val="00BF13F7"/>
    <w:rsid w:val="00BF1934"/>
    <w:rsid w:val="00BF3420"/>
    <w:rsid w:val="00BF41E7"/>
    <w:rsid w:val="00BF48CE"/>
    <w:rsid w:val="00BF7698"/>
    <w:rsid w:val="00BF77CA"/>
    <w:rsid w:val="00C017D2"/>
    <w:rsid w:val="00C03845"/>
    <w:rsid w:val="00C03A37"/>
    <w:rsid w:val="00C041B3"/>
    <w:rsid w:val="00C07B85"/>
    <w:rsid w:val="00C07C55"/>
    <w:rsid w:val="00C1002B"/>
    <w:rsid w:val="00C10D6C"/>
    <w:rsid w:val="00C1153E"/>
    <w:rsid w:val="00C137E8"/>
    <w:rsid w:val="00C14B0B"/>
    <w:rsid w:val="00C15397"/>
    <w:rsid w:val="00C201E0"/>
    <w:rsid w:val="00C20FB4"/>
    <w:rsid w:val="00C2143C"/>
    <w:rsid w:val="00C21AAB"/>
    <w:rsid w:val="00C23249"/>
    <w:rsid w:val="00C26B4A"/>
    <w:rsid w:val="00C3563A"/>
    <w:rsid w:val="00C36379"/>
    <w:rsid w:val="00C363AE"/>
    <w:rsid w:val="00C36918"/>
    <w:rsid w:val="00C40685"/>
    <w:rsid w:val="00C40826"/>
    <w:rsid w:val="00C41547"/>
    <w:rsid w:val="00C479A1"/>
    <w:rsid w:val="00C50C5C"/>
    <w:rsid w:val="00C520B8"/>
    <w:rsid w:val="00C53FC9"/>
    <w:rsid w:val="00C5438F"/>
    <w:rsid w:val="00C55BEF"/>
    <w:rsid w:val="00C56738"/>
    <w:rsid w:val="00C57658"/>
    <w:rsid w:val="00C61557"/>
    <w:rsid w:val="00C61A2B"/>
    <w:rsid w:val="00C63C47"/>
    <w:rsid w:val="00C6411F"/>
    <w:rsid w:val="00C64AB4"/>
    <w:rsid w:val="00C65758"/>
    <w:rsid w:val="00C708B0"/>
    <w:rsid w:val="00C709FD"/>
    <w:rsid w:val="00C70A41"/>
    <w:rsid w:val="00C710F1"/>
    <w:rsid w:val="00C720E6"/>
    <w:rsid w:val="00C7556D"/>
    <w:rsid w:val="00C76CD7"/>
    <w:rsid w:val="00C803A6"/>
    <w:rsid w:val="00C80597"/>
    <w:rsid w:val="00C80C2F"/>
    <w:rsid w:val="00C80D0D"/>
    <w:rsid w:val="00C82B00"/>
    <w:rsid w:val="00C82C00"/>
    <w:rsid w:val="00C83690"/>
    <w:rsid w:val="00C85775"/>
    <w:rsid w:val="00C862B8"/>
    <w:rsid w:val="00C867CE"/>
    <w:rsid w:val="00C86C00"/>
    <w:rsid w:val="00C878C7"/>
    <w:rsid w:val="00C87B85"/>
    <w:rsid w:val="00C907A1"/>
    <w:rsid w:val="00C916EE"/>
    <w:rsid w:val="00C91D82"/>
    <w:rsid w:val="00C93DD4"/>
    <w:rsid w:val="00CA1AA9"/>
    <w:rsid w:val="00CA2A57"/>
    <w:rsid w:val="00CA2B9D"/>
    <w:rsid w:val="00CA2C80"/>
    <w:rsid w:val="00CA33A7"/>
    <w:rsid w:val="00CA3507"/>
    <w:rsid w:val="00CA4097"/>
    <w:rsid w:val="00CA4E22"/>
    <w:rsid w:val="00CA6563"/>
    <w:rsid w:val="00CB0A61"/>
    <w:rsid w:val="00CB1A67"/>
    <w:rsid w:val="00CB446B"/>
    <w:rsid w:val="00CB51CF"/>
    <w:rsid w:val="00CB6E55"/>
    <w:rsid w:val="00CC3549"/>
    <w:rsid w:val="00CC3635"/>
    <w:rsid w:val="00CC4EBF"/>
    <w:rsid w:val="00CC5BD8"/>
    <w:rsid w:val="00CC5E8F"/>
    <w:rsid w:val="00CC6C1D"/>
    <w:rsid w:val="00CC7AA9"/>
    <w:rsid w:val="00CD0D15"/>
    <w:rsid w:val="00CD17EF"/>
    <w:rsid w:val="00CD47F1"/>
    <w:rsid w:val="00CD4C3B"/>
    <w:rsid w:val="00CD4CB0"/>
    <w:rsid w:val="00CD4D7C"/>
    <w:rsid w:val="00CD5ECD"/>
    <w:rsid w:val="00CE3337"/>
    <w:rsid w:val="00CE3707"/>
    <w:rsid w:val="00CE606A"/>
    <w:rsid w:val="00CE7C9C"/>
    <w:rsid w:val="00CF09F7"/>
    <w:rsid w:val="00CF166D"/>
    <w:rsid w:val="00CF225F"/>
    <w:rsid w:val="00CF2B90"/>
    <w:rsid w:val="00CF4AE0"/>
    <w:rsid w:val="00CF6B8A"/>
    <w:rsid w:val="00D00D7D"/>
    <w:rsid w:val="00D02485"/>
    <w:rsid w:val="00D0450C"/>
    <w:rsid w:val="00D04F50"/>
    <w:rsid w:val="00D06177"/>
    <w:rsid w:val="00D07021"/>
    <w:rsid w:val="00D07869"/>
    <w:rsid w:val="00D0791C"/>
    <w:rsid w:val="00D07B41"/>
    <w:rsid w:val="00D07F4E"/>
    <w:rsid w:val="00D115F0"/>
    <w:rsid w:val="00D13CC4"/>
    <w:rsid w:val="00D15FA3"/>
    <w:rsid w:val="00D165A2"/>
    <w:rsid w:val="00D1665B"/>
    <w:rsid w:val="00D177FF"/>
    <w:rsid w:val="00D17AC4"/>
    <w:rsid w:val="00D2056E"/>
    <w:rsid w:val="00D20CBA"/>
    <w:rsid w:val="00D224F7"/>
    <w:rsid w:val="00D23823"/>
    <w:rsid w:val="00D249A8"/>
    <w:rsid w:val="00D253F3"/>
    <w:rsid w:val="00D27E64"/>
    <w:rsid w:val="00D308D6"/>
    <w:rsid w:val="00D31F37"/>
    <w:rsid w:val="00D347EF"/>
    <w:rsid w:val="00D34A39"/>
    <w:rsid w:val="00D359DB"/>
    <w:rsid w:val="00D36454"/>
    <w:rsid w:val="00D375A9"/>
    <w:rsid w:val="00D4187F"/>
    <w:rsid w:val="00D42FB2"/>
    <w:rsid w:val="00D437F9"/>
    <w:rsid w:val="00D46E30"/>
    <w:rsid w:val="00D46FD1"/>
    <w:rsid w:val="00D47090"/>
    <w:rsid w:val="00D475F2"/>
    <w:rsid w:val="00D551BC"/>
    <w:rsid w:val="00D61599"/>
    <w:rsid w:val="00D623D9"/>
    <w:rsid w:val="00D634A6"/>
    <w:rsid w:val="00D63B53"/>
    <w:rsid w:val="00D64035"/>
    <w:rsid w:val="00D649DD"/>
    <w:rsid w:val="00D65196"/>
    <w:rsid w:val="00D6754E"/>
    <w:rsid w:val="00D711A8"/>
    <w:rsid w:val="00D73A24"/>
    <w:rsid w:val="00D7413E"/>
    <w:rsid w:val="00D754F3"/>
    <w:rsid w:val="00D75EC0"/>
    <w:rsid w:val="00D81376"/>
    <w:rsid w:val="00D8311F"/>
    <w:rsid w:val="00D8363F"/>
    <w:rsid w:val="00D84E95"/>
    <w:rsid w:val="00D855A6"/>
    <w:rsid w:val="00D862A6"/>
    <w:rsid w:val="00D86626"/>
    <w:rsid w:val="00D86D64"/>
    <w:rsid w:val="00D86EFD"/>
    <w:rsid w:val="00D9061E"/>
    <w:rsid w:val="00D9166D"/>
    <w:rsid w:val="00D93CCC"/>
    <w:rsid w:val="00D9483A"/>
    <w:rsid w:val="00D95C0E"/>
    <w:rsid w:val="00DA000E"/>
    <w:rsid w:val="00DA2DAD"/>
    <w:rsid w:val="00DA31C6"/>
    <w:rsid w:val="00DA4A20"/>
    <w:rsid w:val="00DA5E98"/>
    <w:rsid w:val="00DA6575"/>
    <w:rsid w:val="00DA6A7D"/>
    <w:rsid w:val="00DB06B8"/>
    <w:rsid w:val="00DB0D70"/>
    <w:rsid w:val="00DB3294"/>
    <w:rsid w:val="00DB4A15"/>
    <w:rsid w:val="00DB4E2A"/>
    <w:rsid w:val="00DB6129"/>
    <w:rsid w:val="00DB63D2"/>
    <w:rsid w:val="00DB6753"/>
    <w:rsid w:val="00DB6C6B"/>
    <w:rsid w:val="00DB722F"/>
    <w:rsid w:val="00DC2193"/>
    <w:rsid w:val="00DC2CEF"/>
    <w:rsid w:val="00DC4323"/>
    <w:rsid w:val="00DC493D"/>
    <w:rsid w:val="00DC4D7B"/>
    <w:rsid w:val="00DC5B55"/>
    <w:rsid w:val="00DC6C9B"/>
    <w:rsid w:val="00DC7E7F"/>
    <w:rsid w:val="00DD1861"/>
    <w:rsid w:val="00DD5A76"/>
    <w:rsid w:val="00DD627D"/>
    <w:rsid w:val="00DD7257"/>
    <w:rsid w:val="00DD7CE4"/>
    <w:rsid w:val="00DE312F"/>
    <w:rsid w:val="00DE340C"/>
    <w:rsid w:val="00DE5CD5"/>
    <w:rsid w:val="00DE7298"/>
    <w:rsid w:val="00DE78E9"/>
    <w:rsid w:val="00DF08D4"/>
    <w:rsid w:val="00DF3452"/>
    <w:rsid w:val="00DF3A07"/>
    <w:rsid w:val="00DF3D27"/>
    <w:rsid w:val="00DF4DB3"/>
    <w:rsid w:val="00E00664"/>
    <w:rsid w:val="00E006AA"/>
    <w:rsid w:val="00E00DA3"/>
    <w:rsid w:val="00E05455"/>
    <w:rsid w:val="00E10063"/>
    <w:rsid w:val="00E1162F"/>
    <w:rsid w:val="00E1457F"/>
    <w:rsid w:val="00E1530A"/>
    <w:rsid w:val="00E16D93"/>
    <w:rsid w:val="00E16F92"/>
    <w:rsid w:val="00E17652"/>
    <w:rsid w:val="00E17BE1"/>
    <w:rsid w:val="00E2063D"/>
    <w:rsid w:val="00E215AB"/>
    <w:rsid w:val="00E22D23"/>
    <w:rsid w:val="00E235AE"/>
    <w:rsid w:val="00E23BC6"/>
    <w:rsid w:val="00E25C52"/>
    <w:rsid w:val="00E31379"/>
    <w:rsid w:val="00E31935"/>
    <w:rsid w:val="00E32E1A"/>
    <w:rsid w:val="00E337B1"/>
    <w:rsid w:val="00E339E1"/>
    <w:rsid w:val="00E33F97"/>
    <w:rsid w:val="00E34BB9"/>
    <w:rsid w:val="00E34E44"/>
    <w:rsid w:val="00E40675"/>
    <w:rsid w:val="00E40D01"/>
    <w:rsid w:val="00E42B99"/>
    <w:rsid w:val="00E43467"/>
    <w:rsid w:val="00E4396B"/>
    <w:rsid w:val="00E43D5F"/>
    <w:rsid w:val="00E44684"/>
    <w:rsid w:val="00E44F23"/>
    <w:rsid w:val="00E46311"/>
    <w:rsid w:val="00E50220"/>
    <w:rsid w:val="00E50548"/>
    <w:rsid w:val="00E50F83"/>
    <w:rsid w:val="00E514AC"/>
    <w:rsid w:val="00E51606"/>
    <w:rsid w:val="00E517D2"/>
    <w:rsid w:val="00E539CC"/>
    <w:rsid w:val="00E54BC2"/>
    <w:rsid w:val="00E60E15"/>
    <w:rsid w:val="00E628F8"/>
    <w:rsid w:val="00E63629"/>
    <w:rsid w:val="00E63B24"/>
    <w:rsid w:val="00E73620"/>
    <w:rsid w:val="00E74054"/>
    <w:rsid w:val="00E75FA5"/>
    <w:rsid w:val="00E7655D"/>
    <w:rsid w:val="00E76DD3"/>
    <w:rsid w:val="00E772FC"/>
    <w:rsid w:val="00E803C5"/>
    <w:rsid w:val="00E80E92"/>
    <w:rsid w:val="00E8194F"/>
    <w:rsid w:val="00E81C9F"/>
    <w:rsid w:val="00E82DAF"/>
    <w:rsid w:val="00E8319D"/>
    <w:rsid w:val="00E84BBB"/>
    <w:rsid w:val="00E84FDE"/>
    <w:rsid w:val="00E85267"/>
    <w:rsid w:val="00E86CFD"/>
    <w:rsid w:val="00E86D80"/>
    <w:rsid w:val="00E87057"/>
    <w:rsid w:val="00E87120"/>
    <w:rsid w:val="00E87C3D"/>
    <w:rsid w:val="00E91EF9"/>
    <w:rsid w:val="00E9327D"/>
    <w:rsid w:val="00E93EED"/>
    <w:rsid w:val="00E95F88"/>
    <w:rsid w:val="00E96625"/>
    <w:rsid w:val="00E966C3"/>
    <w:rsid w:val="00E974D1"/>
    <w:rsid w:val="00E97730"/>
    <w:rsid w:val="00E97B22"/>
    <w:rsid w:val="00EA13AF"/>
    <w:rsid w:val="00EA35B3"/>
    <w:rsid w:val="00EA3966"/>
    <w:rsid w:val="00EA3E7D"/>
    <w:rsid w:val="00EA5050"/>
    <w:rsid w:val="00EA6414"/>
    <w:rsid w:val="00EA6846"/>
    <w:rsid w:val="00EB113F"/>
    <w:rsid w:val="00EB1C4B"/>
    <w:rsid w:val="00EB2D36"/>
    <w:rsid w:val="00EB3F60"/>
    <w:rsid w:val="00EB459A"/>
    <w:rsid w:val="00EB5D93"/>
    <w:rsid w:val="00EB7099"/>
    <w:rsid w:val="00EC190B"/>
    <w:rsid w:val="00EC59C5"/>
    <w:rsid w:val="00EC7587"/>
    <w:rsid w:val="00EC7A4D"/>
    <w:rsid w:val="00ED1C27"/>
    <w:rsid w:val="00ED359C"/>
    <w:rsid w:val="00ED686A"/>
    <w:rsid w:val="00ED76FA"/>
    <w:rsid w:val="00ED7B6E"/>
    <w:rsid w:val="00EE23CB"/>
    <w:rsid w:val="00EE2E63"/>
    <w:rsid w:val="00EE4C6D"/>
    <w:rsid w:val="00EE6870"/>
    <w:rsid w:val="00EE729C"/>
    <w:rsid w:val="00EF0A31"/>
    <w:rsid w:val="00EF0BB1"/>
    <w:rsid w:val="00EF0EF4"/>
    <w:rsid w:val="00EF1D40"/>
    <w:rsid w:val="00EF236C"/>
    <w:rsid w:val="00EF3705"/>
    <w:rsid w:val="00EF3869"/>
    <w:rsid w:val="00EF5A19"/>
    <w:rsid w:val="00EF5F80"/>
    <w:rsid w:val="00EF6275"/>
    <w:rsid w:val="00F00CA9"/>
    <w:rsid w:val="00F01D07"/>
    <w:rsid w:val="00F057CA"/>
    <w:rsid w:val="00F06EA0"/>
    <w:rsid w:val="00F07408"/>
    <w:rsid w:val="00F10EC5"/>
    <w:rsid w:val="00F1215E"/>
    <w:rsid w:val="00F12605"/>
    <w:rsid w:val="00F17567"/>
    <w:rsid w:val="00F17AC2"/>
    <w:rsid w:val="00F17E75"/>
    <w:rsid w:val="00F20B4F"/>
    <w:rsid w:val="00F23289"/>
    <w:rsid w:val="00F232ED"/>
    <w:rsid w:val="00F23F24"/>
    <w:rsid w:val="00F248FF"/>
    <w:rsid w:val="00F27299"/>
    <w:rsid w:val="00F32E88"/>
    <w:rsid w:val="00F36216"/>
    <w:rsid w:val="00F36667"/>
    <w:rsid w:val="00F37597"/>
    <w:rsid w:val="00F40059"/>
    <w:rsid w:val="00F4561C"/>
    <w:rsid w:val="00F459A8"/>
    <w:rsid w:val="00F47495"/>
    <w:rsid w:val="00F477EB"/>
    <w:rsid w:val="00F47E3B"/>
    <w:rsid w:val="00F50384"/>
    <w:rsid w:val="00F50685"/>
    <w:rsid w:val="00F52C51"/>
    <w:rsid w:val="00F5492F"/>
    <w:rsid w:val="00F54A14"/>
    <w:rsid w:val="00F607A9"/>
    <w:rsid w:val="00F613CF"/>
    <w:rsid w:val="00F6171D"/>
    <w:rsid w:val="00F62173"/>
    <w:rsid w:val="00F6349F"/>
    <w:rsid w:val="00F648EF"/>
    <w:rsid w:val="00F64C3F"/>
    <w:rsid w:val="00F65284"/>
    <w:rsid w:val="00F656E9"/>
    <w:rsid w:val="00F66F11"/>
    <w:rsid w:val="00F670B4"/>
    <w:rsid w:val="00F67E71"/>
    <w:rsid w:val="00F721F1"/>
    <w:rsid w:val="00F7232F"/>
    <w:rsid w:val="00F72DF8"/>
    <w:rsid w:val="00F7319B"/>
    <w:rsid w:val="00F74353"/>
    <w:rsid w:val="00F7479C"/>
    <w:rsid w:val="00F758F9"/>
    <w:rsid w:val="00F75F4F"/>
    <w:rsid w:val="00F7679B"/>
    <w:rsid w:val="00F77D0F"/>
    <w:rsid w:val="00F80A96"/>
    <w:rsid w:val="00F81A27"/>
    <w:rsid w:val="00F94C15"/>
    <w:rsid w:val="00F95417"/>
    <w:rsid w:val="00F95E7A"/>
    <w:rsid w:val="00F97F4C"/>
    <w:rsid w:val="00FA0180"/>
    <w:rsid w:val="00FA0D2F"/>
    <w:rsid w:val="00FA0F3E"/>
    <w:rsid w:val="00FA134F"/>
    <w:rsid w:val="00FA1B2E"/>
    <w:rsid w:val="00FA2D17"/>
    <w:rsid w:val="00FA5DCF"/>
    <w:rsid w:val="00FA67F0"/>
    <w:rsid w:val="00FA6D9C"/>
    <w:rsid w:val="00FA7066"/>
    <w:rsid w:val="00FA7505"/>
    <w:rsid w:val="00FB30DC"/>
    <w:rsid w:val="00FB4479"/>
    <w:rsid w:val="00FB4D4A"/>
    <w:rsid w:val="00FB6559"/>
    <w:rsid w:val="00FB6A6E"/>
    <w:rsid w:val="00FC735C"/>
    <w:rsid w:val="00FC78F9"/>
    <w:rsid w:val="00FD22B9"/>
    <w:rsid w:val="00FD292B"/>
    <w:rsid w:val="00FD3F1D"/>
    <w:rsid w:val="00FD4242"/>
    <w:rsid w:val="00FD4649"/>
    <w:rsid w:val="00FD50B0"/>
    <w:rsid w:val="00FD7802"/>
    <w:rsid w:val="00FE19A9"/>
    <w:rsid w:val="00FE35F7"/>
    <w:rsid w:val="00FE4844"/>
    <w:rsid w:val="00FE4AE3"/>
    <w:rsid w:val="00FE4C86"/>
    <w:rsid w:val="00FE5187"/>
    <w:rsid w:val="00FF0196"/>
    <w:rsid w:val="00FF09DF"/>
    <w:rsid w:val="00FF0F85"/>
    <w:rsid w:val="00FF37B3"/>
    <w:rsid w:val="00FF37C5"/>
    <w:rsid w:val="00FF3E86"/>
    <w:rsid w:val="00FF4D00"/>
    <w:rsid w:val="00FF5D46"/>
    <w:rsid w:val="00FF676B"/>
    <w:rsid w:val="00FF77B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331"/>
    <w:rPr>
      <w:sz w:val="24"/>
      <w:szCs w:val="24"/>
      <w:lang w:val="en-US" w:eastAsia="en-US"/>
    </w:rPr>
  </w:style>
  <w:style w:type="paragraph" w:styleId="Heading1">
    <w:name w:val="heading 1"/>
    <w:aliases w:val="H1,Heading 1 Char1,Heading 1 Char Char,Heading 1 Char1 Char,Heading 1 Char Char Char,Heading 1 Char1 Char1,Heading 1 Char Char Char1,Heading 1 Char1 Char Char,Heading 1 Char Char Char Char,Heading 1 Char,Heading 1 Char1 Char1 Char"/>
    <w:basedOn w:val="Normal"/>
    <w:next w:val="Normal"/>
    <w:link w:val="Heading1Char2"/>
    <w:qFormat/>
    <w:rsid w:val="00F54A14"/>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
    <w:qFormat/>
    <w:rsid w:val="00F54A14"/>
    <w:pPr>
      <w:keepNext/>
      <w:jc w:val="center"/>
      <w:outlineLvl w:val="1"/>
    </w:pPr>
    <w:rPr>
      <w:rFonts w:ascii=".VnTimeH" w:hAnsi=".VnTimeH"/>
      <w:b/>
      <w:sz w:val="26"/>
      <w:szCs w:val="20"/>
    </w:rPr>
  </w:style>
  <w:style w:type="paragraph" w:styleId="Heading3">
    <w:name w:val="heading 3"/>
    <w:basedOn w:val="Normal"/>
    <w:next w:val="Normal"/>
    <w:qFormat/>
    <w:rsid w:val="00F54A14"/>
    <w:pPr>
      <w:keepNext/>
      <w:jc w:val="center"/>
      <w:outlineLvl w:val="2"/>
    </w:pPr>
    <w:rPr>
      <w:rFonts w:ascii=".VnTimeH" w:hAnsi=".VnTimeH"/>
      <w:b/>
      <w:snapToGrid w:val="0"/>
      <w:szCs w:val="20"/>
    </w:rPr>
  </w:style>
  <w:style w:type="paragraph" w:styleId="Heading4">
    <w:name w:val="heading 4"/>
    <w:basedOn w:val="Normal"/>
    <w:next w:val="Normal"/>
    <w:qFormat/>
    <w:rsid w:val="00836F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semiHidden/>
    <w:rsid w:val="00F54A14"/>
    <w:rPr>
      <w:rFonts w:ascii=".VnTimeH" w:hAnsi=".VnTimeH"/>
      <w:b/>
      <w:sz w:val="26"/>
      <w:lang w:val="en-US" w:eastAsia="en-US" w:bidi="ar-SA"/>
    </w:rPr>
  </w:style>
  <w:style w:type="paragraph" w:styleId="BodyText">
    <w:name w:val="Body Text"/>
    <w:aliases w:val=" Char,5.1, Char Char Char, Char Char Char Char Char Char, Char Char Char Char Char Char Char Char Char Char, Car Car, Car Car Car Char Char, Car Car Car Cha, Car Car Car, Char Char Char Char Char Char Char Car Car,Body Text Char3,Char,Cha"/>
    <w:basedOn w:val="Normal"/>
    <w:link w:val="BodyTextChar"/>
    <w:rsid w:val="00F54A14"/>
    <w:pPr>
      <w:spacing w:before="20"/>
      <w:jc w:val="both"/>
    </w:pPr>
    <w:rPr>
      <w:rFonts w:ascii=".VnTime" w:hAnsi=".VnTime"/>
      <w:bCs/>
      <w:sz w:val="28"/>
      <w:szCs w:val="20"/>
    </w:rPr>
  </w:style>
  <w:style w:type="character" w:customStyle="1" w:styleId="BodyTextChar">
    <w:name w:val="Body Text Char"/>
    <w:aliases w:val=" Char Char,5.1 Char, Char Char Char Char, Char Char Char Char Char Char Char, Char Char Char Char Char Char Char Char Char Char Char, Car Car Char, Car Car Car Char Char Char, Car Car Car Cha Char, Car Car Car Char,Body Text Char3 Char"/>
    <w:link w:val="BodyText"/>
    <w:rsid w:val="00F54A14"/>
    <w:rPr>
      <w:rFonts w:ascii=".VnTime" w:hAnsi=".VnTime"/>
      <w:bCs/>
      <w:sz w:val="28"/>
      <w:lang w:val="en-US" w:eastAsia="en-US" w:bidi="ar-SA"/>
    </w:rPr>
  </w:style>
  <w:style w:type="paragraph" w:styleId="Header">
    <w:name w:val="header"/>
    <w:basedOn w:val="Normal"/>
    <w:rsid w:val="00F54A14"/>
    <w:pPr>
      <w:tabs>
        <w:tab w:val="center" w:pos="4703"/>
        <w:tab w:val="right" w:pos="9406"/>
      </w:tabs>
    </w:pPr>
    <w:rPr>
      <w:rFonts w:ascii=".VnTime" w:hAnsi=".VnTime"/>
      <w:sz w:val="28"/>
      <w:szCs w:val="20"/>
    </w:rPr>
  </w:style>
  <w:style w:type="character" w:styleId="PageNumber">
    <w:name w:val="page number"/>
    <w:basedOn w:val="DefaultParagraphFont"/>
    <w:rsid w:val="00F54A14"/>
  </w:style>
  <w:style w:type="paragraph" w:styleId="BodyTextIndent3">
    <w:name w:val="Body Text Indent 3"/>
    <w:basedOn w:val="Normal"/>
    <w:rsid w:val="00F54A14"/>
    <w:pPr>
      <w:autoSpaceDE w:val="0"/>
      <w:autoSpaceDN w:val="0"/>
      <w:adjustRightInd w:val="0"/>
      <w:ind w:firstLine="567"/>
      <w:jc w:val="both"/>
    </w:pPr>
    <w:rPr>
      <w:sz w:val="28"/>
      <w:szCs w:val="28"/>
    </w:rPr>
  </w:style>
  <w:style w:type="paragraph" w:styleId="NormalWeb">
    <w:name w:val="Normal (Web)"/>
    <w:basedOn w:val="Normal"/>
    <w:uiPriority w:val="99"/>
    <w:rsid w:val="00F54A14"/>
    <w:pPr>
      <w:spacing w:before="100" w:beforeAutospacing="1" w:after="100" w:afterAutospacing="1"/>
    </w:pPr>
  </w:style>
  <w:style w:type="paragraph" w:customStyle="1" w:styleId="p2">
    <w:name w:val="p2"/>
    <w:basedOn w:val="Normal"/>
    <w:rsid w:val="00F54A14"/>
    <w:pPr>
      <w:numPr>
        <w:numId w:val="1"/>
      </w:numPr>
      <w:tabs>
        <w:tab w:val="left" w:pos="720"/>
      </w:tabs>
      <w:spacing w:after="120"/>
      <w:jc w:val="both"/>
    </w:pPr>
    <w:rPr>
      <w:sz w:val="26"/>
      <w:szCs w:val="26"/>
    </w:rPr>
  </w:style>
  <w:style w:type="paragraph" w:customStyle="1" w:styleId="Style1">
    <w:name w:val="Style1"/>
    <w:basedOn w:val="Normal"/>
    <w:rsid w:val="00F54A14"/>
    <w:pPr>
      <w:numPr>
        <w:numId w:val="2"/>
      </w:numPr>
      <w:tabs>
        <w:tab w:val="clear" w:pos="1154"/>
        <w:tab w:val="num" w:pos="360"/>
        <w:tab w:val="left" w:pos="907"/>
      </w:tabs>
      <w:spacing w:after="120"/>
      <w:ind w:left="360" w:hanging="360"/>
      <w:jc w:val="both"/>
    </w:pPr>
    <w:rPr>
      <w:rFonts w:ascii=".VnArialH" w:hAnsi=".VnArialH"/>
      <w:b/>
      <w:sz w:val="28"/>
    </w:rPr>
  </w:style>
  <w:style w:type="paragraph" w:customStyle="1" w:styleId="Style119">
    <w:name w:val="Style119"/>
    <w:basedOn w:val="Heading2"/>
    <w:link w:val="Style119Char"/>
    <w:autoRedefine/>
    <w:rsid w:val="00F54A14"/>
    <w:pPr>
      <w:spacing w:before="120"/>
      <w:ind w:firstLine="360"/>
      <w:jc w:val="both"/>
    </w:pPr>
    <w:rPr>
      <w:rFonts w:ascii="Times New Roman" w:hAnsi="Times New Roman"/>
      <w:b w:val="0"/>
      <w:sz w:val="28"/>
      <w:szCs w:val="28"/>
    </w:rPr>
  </w:style>
  <w:style w:type="character" w:customStyle="1" w:styleId="Style119Char">
    <w:name w:val="Style119 Char"/>
    <w:link w:val="Style119"/>
    <w:rsid w:val="00F54A14"/>
    <w:rPr>
      <w:sz w:val="28"/>
      <w:szCs w:val="28"/>
      <w:lang w:val="en-US" w:eastAsia="en-US" w:bidi="ar-SA"/>
    </w:rPr>
  </w:style>
  <w:style w:type="paragraph" w:styleId="FootnoteText">
    <w:name w:val="footnote text"/>
    <w:aliases w:val="Footnote Text Char Char Char Char Char,Footnote Text Char Char Char Char Char Char Ch Char,Footnote Text Char Char Char Char Char Char Ch,single space,fn,footnote text,FOOTNOTES,Footnote Text Char Char Char Char Char Char Ch Char Char Char"/>
    <w:basedOn w:val="Normal"/>
    <w:link w:val="FootnoteTextChar"/>
    <w:uiPriority w:val="99"/>
    <w:rsid w:val="00F54A1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 text Char,FOOTNOTES Char"/>
    <w:link w:val="FootnoteText"/>
    <w:uiPriority w:val="99"/>
    <w:rsid w:val="00F54A14"/>
    <w:rPr>
      <w:lang w:val="en-US" w:eastAsia="en-US" w:bidi="ar-SA"/>
    </w:rPr>
  </w:style>
  <w:style w:type="paragraph" w:styleId="ListBullet2">
    <w:name w:val="List Bullet 2"/>
    <w:basedOn w:val="Normal"/>
    <w:rsid w:val="00F54A14"/>
    <w:pPr>
      <w:numPr>
        <w:numId w:val="4"/>
      </w:numPr>
    </w:pPr>
    <w:rPr>
      <w:spacing w:val="-4"/>
      <w:sz w:val="28"/>
      <w:szCs w:val="28"/>
    </w:rPr>
  </w:style>
  <w:style w:type="paragraph" w:styleId="BodyTextIndent">
    <w:name w:val="Body Text Indent"/>
    <w:basedOn w:val="Normal"/>
    <w:rsid w:val="00F54A14"/>
    <w:pPr>
      <w:spacing w:before="120" w:after="120"/>
      <w:ind w:firstLine="720"/>
      <w:jc w:val="both"/>
    </w:pPr>
    <w:rPr>
      <w:sz w:val="28"/>
    </w:rPr>
  </w:style>
  <w:style w:type="paragraph" w:customStyle="1" w:styleId="Style136">
    <w:name w:val="Style136"/>
    <w:basedOn w:val="Normal"/>
    <w:link w:val="Style136Char"/>
    <w:autoRedefine/>
    <w:rsid w:val="00F54A14"/>
    <w:pPr>
      <w:jc w:val="both"/>
    </w:pPr>
    <w:rPr>
      <w:sz w:val="28"/>
      <w:szCs w:val="20"/>
    </w:rPr>
  </w:style>
  <w:style w:type="character" w:customStyle="1" w:styleId="Style136Char">
    <w:name w:val="Style136 Char"/>
    <w:link w:val="Style136"/>
    <w:rsid w:val="00F54A14"/>
    <w:rPr>
      <w:sz w:val="28"/>
      <w:lang w:val="en-US" w:eastAsia="en-US" w:bidi="ar-SA"/>
    </w:rPr>
  </w:style>
  <w:style w:type="paragraph" w:styleId="Footer">
    <w:name w:val="footer"/>
    <w:basedOn w:val="Normal"/>
    <w:link w:val="FooterChar"/>
    <w:rsid w:val="00F54A14"/>
    <w:pPr>
      <w:tabs>
        <w:tab w:val="center" w:pos="4680"/>
        <w:tab w:val="right" w:pos="9360"/>
      </w:tabs>
    </w:pPr>
  </w:style>
  <w:style w:type="character" w:customStyle="1" w:styleId="FooterChar">
    <w:name w:val="Footer Char"/>
    <w:link w:val="Footer"/>
    <w:rsid w:val="00F54A14"/>
    <w:rPr>
      <w:sz w:val="24"/>
      <w:szCs w:val="24"/>
      <w:lang w:val="en-US" w:eastAsia="en-US" w:bidi="ar-SA"/>
    </w:rPr>
  </w:style>
  <w:style w:type="paragraph" w:styleId="CommentText">
    <w:name w:val="annotation text"/>
    <w:basedOn w:val="Normal"/>
    <w:link w:val="CommentTextChar"/>
    <w:rsid w:val="00F54A14"/>
    <w:rPr>
      <w:sz w:val="20"/>
      <w:szCs w:val="20"/>
    </w:rPr>
  </w:style>
  <w:style w:type="character" w:customStyle="1" w:styleId="CommentTextChar">
    <w:name w:val="Comment Text Char"/>
    <w:link w:val="CommentText"/>
    <w:rsid w:val="00F54A14"/>
    <w:rPr>
      <w:lang w:val="en-US" w:eastAsia="en-US" w:bidi="ar-SA"/>
    </w:rPr>
  </w:style>
  <w:style w:type="paragraph" w:styleId="CommentSubject">
    <w:name w:val="annotation subject"/>
    <w:basedOn w:val="CommentText"/>
    <w:next w:val="CommentText"/>
    <w:link w:val="CommentSubjectChar"/>
    <w:rsid w:val="00F54A14"/>
    <w:rPr>
      <w:b/>
      <w:bCs/>
    </w:rPr>
  </w:style>
  <w:style w:type="character" w:customStyle="1" w:styleId="CommentSubjectChar">
    <w:name w:val="Comment Subject Char"/>
    <w:link w:val="CommentSubject"/>
    <w:rsid w:val="00F54A14"/>
    <w:rPr>
      <w:b/>
      <w:bCs/>
      <w:lang w:val="en-US" w:eastAsia="en-US" w:bidi="ar-SA"/>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rsid w:val="00D46FD1"/>
    <w:pPr>
      <w:pageBreakBefore/>
      <w:spacing w:before="100" w:beforeAutospacing="1" w:after="100" w:afterAutospacing="1"/>
    </w:pPr>
    <w:rPr>
      <w:rFonts w:ascii="Tahoma" w:hAnsi="Tahoma"/>
      <w:sz w:val="20"/>
      <w:szCs w:val="20"/>
    </w:rPr>
  </w:style>
  <w:style w:type="paragraph" w:styleId="BodyText3">
    <w:name w:val="Body Text 3"/>
    <w:basedOn w:val="Normal"/>
    <w:rsid w:val="000C1FB7"/>
    <w:pPr>
      <w:autoSpaceDE w:val="0"/>
      <w:autoSpaceDN w:val="0"/>
      <w:spacing w:before="120" w:after="120" w:line="360" w:lineRule="atLeast"/>
      <w:jc w:val="both"/>
    </w:pPr>
    <w:rPr>
      <w:b/>
      <w:bCs/>
      <w:sz w:val="28"/>
      <w:szCs w:val="28"/>
    </w:rPr>
  </w:style>
  <w:style w:type="table" w:styleId="TableGrid">
    <w:name w:val="Table Grid"/>
    <w:basedOn w:val="TableNormal"/>
    <w:rsid w:val="009F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
    <w:name w:val="Char Char Char Char Char Char1 Char"/>
    <w:basedOn w:val="Normal"/>
    <w:rsid w:val="005E0FA4"/>
    <w:pPr>
      <w:pageBreakBefore/>
      <w:spacing w:before="100" w:beforeAutospacing="1" w:after="100" w:afterAutospacing="1"/>
    </w:pPr>
    <w:rPr>
      <w:rFonts w:ascii="Tahoma" w:hAnsi="Tahoma"/>
      <w:sz w:val="20"/>
      <w:szCs w:val="20"/>
    </w:rPr>
  </w:style>
  <w:style w:type="paragraph" w:customStyle="1" w:styleId="Style174">
    <w:name w:val="Style174"/>
    <w:basedOn w:val="Normal"/>
    <w:link w:val="Style174Char"/>
    <w:autoRedefine/>
    <w:rsid w:val="00BA2389"/>
    <w:pPr>
      <w:jc w:val="both"/>
    </w:pPr>
    <w:rPr>
      <w:sz w:val="28"/>
      <w:szCs w:val="20"/>
    </w:rPr>
  </w:style>
  <w:style w:type="character" w:customStyle="1" w:styleId="Style174Char">
    <w:name w:val="Style174 Char"/>
    <w:link w:val="Style174"/>
    <w:rsid w:val="00BA2389"/>
    <w:rPr>
      <w:sz w:val="28"/>
      <w:lang w:val="en-US" w:eastAsia="en-US" w:bidi="ar-SA"/>
    </w:rPr>
  </w:style>
  <w:style w:type="paragraph" w:customStyle="1" w:styleId="Style12">
    <w:name w:val="Style12"/>
    <w:basedOn w:val="Heading2"/>
    <w:rsid w:val="00BA2389"/>
    <w:pPr>
      <w:spacing w:before="180" w:after="60"/>
      <w:jc w:val="left"/>
    </w:pPr>
    <w:rPr>
      <w:rFonts w:ascii="Times New Roman" w:hAnsi="Times New Roman"/>
      <w:sz w:val="28"/>
    </w:rPr>
  </w:style>
  <w:style w:type="paragraph" w:customStyle="1" w:styleId="default">
    <w:name w:val="default"/>
    <w:basedOn w:val="Normal"/>
    <w:rsid w:val="0032799A"/>
    <w:rPr>
      <w:rFonts w:eastAsia="Calibri"/>
    </w:rPr>
  </w:style>
  <w:style w:type="paragraph" w:customStyle="1" w:styleId="msolistparagraph0">
    <w:name w:val="msolistparagraph"/>
    <w:basedOn w:val="Normal"/>
    <w:rsid w:val="00836F79"/>
    <w:pPr>
      <w:ind w:left="720"/>
    </w:pPr>
    <w:rPr>
      <w:rFonts w:ascii="Calibri" w:hAnsi="Calibri"/>
      <w:sz w:val="22"/>
      <w:szCs w:val="22"/>
    </w:rPr>
  </w:style>
  <w:style w:type="paragraph" w:styleId="BalloonText">
    <w:name w:val="Balloon Text"/>
    <w:basedOn w:val="Normal"/>
    <w:link w:val="BalloonTextChar"/>
    <w:rsid w:val="00AD70C5"/>
    <w:rPr>
      <w:rFonts w:ascii="Tahoma" w:hAnsi="Tahoma" w:cs="Tahoma"/>
      <w:sz w:val="16"/>
      <w:szCs w:val="16"/>
    </w:rPr>
  </w:style>
  <w:style w:type="character" w:customStyle="1" w:styleId="BalloonTextChar">
    <w:name w:val="Balloon Text Char"/>
    <w:link w:val="BalloonText"/>
    <w:rsid w:val="00AD70C5"/>
    <w:rPr>
      <w:rFonts w:ascii="Tahoma" w:hAnsi="Tahoma" w:cs="Tahoma"/>
      <w:sz w:val="16"/>
      <w:szCs w:val="16"/>
    </w:rPr>
  </w:style>
  <w:style w:type="character" w:styleId="CommentReference">
    <w:name w:val="annotation reference"/>
    <w:rsid w:val="00132B44"/>
    <w:rPr>
      <w:sz w:val="16"/>
      <w:szCs w:val="16"/>
    </w:rPr>
  </w:style>
  <w:style w:type="character" w:styleId="Strong">
    <w:name w:val="Strong"/>
    <w:uiPriority w:val="22"/>
    <w:qFormat/>
    <w:rsid w:val="001E3F8D"/>
    <w:rPr>
      <w:b/>
      <w:bCs/>
    </w:rPr>
  </w:style>
  <w:style w:type="paragraph" w:styleId="ListParagraph">
    <w:name w:val="List Paragraph"/>
    <w:basedOn w:val="Normal"/>
    <w:link w:val="ListParagraphChar"/>
    <w:uiPriority w:val="34"/>
    <w:qFormat/>
    <w:rsid w:val="00A4443C"/>
    <w:pPr>
      <w:ind w:left="720"/>
      <w:contextualSpacing/>
      <w:jc w:val="center"/>
    </w:pPr>
    <w:rPr>
      <w:rFonts w:eastAsia="Calibri"/>
      <w:iCs/>
      <w:sz w:val="28"/>
      <w:szCs w:val="26"/>
    </w:rPr>
  </w:style>
  <w:style w:type="character" w:customStyle="1" w:styleId="ListParagraphChar">
    <w:name w:val="List Paragraph Char"/>
    <w:link w:val="ListParagraph"/>
    <w:locked/>
    <w:rsid w:val="00A4443C"/>
    <w:rPr>
      <w:rFonts w:eastAsia="Calibri"/>
      <w:iCs/>
      <w:sz w:val="28"/>
      <w:szCs w:val="26"/>
    </w:rPr>
  </w:style>
  <w:style w:type="character" w:styleId="Emphasis">
    <w:name w:val="Emphasis"/>
    <w:uiPriority w:val="20"/>
    <w:qFormat/>
    <w:rsid w:val="003420DD"/>
    <w:rPr>
      <w:i/>
      <w:iCs/>
    </w:rPr>
  </w:style>
  <w:style w:type="paragraph" w:customStyle="1" w:styleId="Normal1">
    <w:name w:val="Normal1"/>
    <w:basedOn w:val="Normal"/>
    <w:rsid w:val="005B18DA"/>
    <w:rPr>
      <w:rFonts w:eastAsia="Calibri"/>
      <w:lang w:eastAsia="vi-VN"/>
    </w:rPr>
  </w:style>
  <w:style w:type="character" w:customStyle="1" w:styleId="normalchar">
    <w:name w:val="normal__char"/>
    <w:basedOn w:val="DefaultParagraphFont"/>
    <w:rsid w:val="005B18DA"/>
  </w:style>
  <w:style w:type="character" w:customStyle="1" w:styleId="block0020textchar">
    <w:name w:val="block_0020text__char"/>
    <w:basedOn w:val="DefaultParagraphFont"/>
    <w:rsid w:val="005B18DA"/>
  </w:style>
  <w:style w:type="character" w:customStyle="1" w:styleId="fontstyle12char">
    <w:name w:val="fontstyle12__char"/>
    <w:basedOn w:val="DefaultParagraphFont"/>
    <w:rsid w:val="005B18DA"/>
  </w:style>
  <w:style w:type="character" w:customStyle="1" w:styleId="apple-converted-space">
    <w:name w:val="apple-converted-space"/>
    <w:rsid w:val="00BD4A22"/>
  </w:style>
  <w:style w:type="paragraph" w:customStyle="1" w:styleId="Normal10">
    <w:name w:val="Normal1"/>
    <w:basedOn w:val="Normal"/>
    <w:rsid w:val="003E1442"/>
    <w:pPr>
      <w:spacing w:before="100" w:beforeAutospacing="1" w:after="100" w:afterAutospacing="1"/>
    </w:pPr>
  </w:style>
  <w:style w:type="character" w:styleId="FootnoteReference">
    <w:name w:val="footnote reference"/>
    <w:uiPriority w:val="99"/>
    <w:rsid w:val="00367501"/>
    <w:rPr>
      <w:vertAlign w:val="superscript"/>
    </w:rPr>
  </w:style>
  <w:style w:type="character" w:customStyle="1" w:styleId="normalchar0">
    <w:name w:val="normalchar"/>
    <w:rsid w:val="00D1665B"/>
  </w:style>
  <w:style w:type="character" w:customStyle="1" w:styleId="style2">
    <w:name w:val="style2"/>
    <w:rsid w:val="00824494"/>
  </w:style>
  <w:style w:type="character" w:customStyle="1" w:styleId="Heading1Char2">
    <w:name w:val="Heading 1 Char2"/>
    <w:aliases w:val="H1 Char,Heading 1 Char1 Char2,Heading 1 Char Char Char2,Heading 1 Char1 Char Char1,Heading 1 Char Char Char Char1,Heading 1 Char1 Char1 Char1,Heading 1 Char Char Char1 Char,Heading 1 Char1 Char Char Char,Heading 1 Char Char1"/>
    <w:link w:val="Heading1"/>
    <w:rsid w:val="00DA2DAD"/>
    <w:rPr>
      <w:rFonts w:ascii=".VnTime" w:hAnsi=".VnTime"/>
      <w:i/>
      <w:sz w:val="28"/>
      <w:lang w:val="en-US" w:eastAsia="en-US" w:bidi="ar-SA"/>
    </w:rPr>
  </w:style>
  <w:style w:type="paragraph" w:customStyle="1" w:styleId="fontd">
    <w:name w:val="fontd"/>
    <w:basedOn w:val="Normal"/>
    <w:rsid w:val="004F1B3E"/>
    <w:pPr>
      <w:spacing w:before="100" w:beforeAutospacing="1" w:after="100" w:afterAutospacing="1"/>
    </w:pPr>
  </w:style>
  <w:style w:type="paragraph" w:customStyle="1" w:styleId="body-text">
    <w:name w:val="body-text"/>
    <w:basedOn w:val="Normal"/>
    <w:rsid w:val="00B07818"/>
    <w:pPr>
      <w:spacing w:before="100" w:beforeAutospacing="1" w:after="100" w:afterAutospacing="1"/>
    </w:pPr>
    <w:rPr>
      <w:rFonts w:eastAsia="Calibri"/>
    </w:rPr>
  </w:style>
  <w:style w:type="paragraph" w:styleId="DocumentMap">
    <w:name w:val="Document Map"/>
    <w:basedOn w:val="Normal"/>
    <w:link w:val="DocumentMapChar"/>
    <w:rsid w:val="00997A28"/>
    <w:rPr>
      <w:rFonts w:ascii="Tahoma" w:hAnsi="Tahoma" w:cs="Tahoma"/>
      <w:sz w:val="16"/>
      <w:szCs w:val="16"/>
    </w:rPr>
  </w:style>
  <w:style w:type="character" w:customStyle="1" w:styleId="DocumentMapChar">
    <w:name w:val="Document Map Char"/>
    <w:basedOn w:val="DefaultParagraphFont"/>
    <w:link w:val="DocumentMap"/>
    <w:rsid w:val="00997A28"/>
    <w:rPr>
      <w:rFonts w:ascii="Tahoma" w:hAnsi="Tahoma" w:cs="Tahoma"/>
      <w:sz w:val="16"/>
      <w:szCs w:val="16"/>
      <w:lang w:val="en-US" w:eastAsia="en-US"/>
    </w:rPr>
  </w:style>
  <w:style w:type="character" w:customStyle="1" w:styleId="list0020paragraphchar">
    <w:name w:val="list_0020paragraph__char"/>
    <w:basedOn w:val="DefaultParagraphFont"/>
    <w:rsid w:val="006E3F06"/>
  </w:style>
  <w:style w:type="paragraph" w:customStyle="1" w:styleId="list0020paragraph">
    <w:name w:val="list_0020paragraph"/>
    <w:basedOn w:val="Normal"/>
    <w:rsid w:val="006E3F06"/>
    <w:pPr>
      <w:spacing w:before="100" w:beforeAutospacing="1" w:after="100" w:afterAutospacing="1"/>
    </w:pPr>
  </w:style>
  <w:style w:type="paragraph" w:customStyle="1" w:styleId="selectionshareable">
    <w:name w:val="selectionshareable"/>
    <w:basedOn w:val="Normal"/>
    <w:rsid w:val="00373B4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331"/>
    <w:rPr>
      <w:sz w:val="24"/>
      <w:szCs w:val="24"/>
      <w:lang w:val="en-US" w:eastAsia="en-US"/>
    </w:rPr>
  </w:style>
  <w:style w:type="paragraph" w:styleId="Heading1">
    <w:name w:val="heading 1"/>
    <w:aliases w:val="H1,Heading 1 Char1,Heading 1 Char Char,Heading 1 Char1 Char,Heading 1 Char Char Char,Heading 1 Char1 Char1,Heading 1 Char Char Char1,Heading 1 Char1 Char Char,Heading 1 Char Char Char Char,Heading 1 Char,Heading 1 Char1 Char1 Char"/>
    <w:basedOn w:val="Normal"/>
    <w:next w:val="Normal"/>
    <w:link w:val="Heading1Char2"/>
    <w:qFormat/>
    <w:rsid w:val="00F54A14"/>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
    <w:qFormat/>
    <w:rsid w:val="00F54A14"/>
    <w:pPr>
      <w:keepNext/>
      <w:jc w:val="center"/>
      <w:outlineLvl w:val="1"/>
    </w:pPr>
    <w:rPr>
      <w:rFonts w:ascii=".VnTimeH" w:hAnsi=".VnTimeH"/>
      <w:b/>
      <w:sz w:val="26"/>
      <w:szCs w:val="20"/>
    </w:rPr>
  </w:style>
  <w:style w:type="paragraph" w:styleId="Heading3">
    <w:name w:val="heading 3"/>
    <w:basedOn w:val="Normal"/>
    <w:next w:val="Normal"/>
    <w:qFormat/>
    <w:rsid w:val="00F54A14"/>
    <w:pPr>
      <w:keepNext/>
      <w:jc w:val="center"/>
      <w:outlineLvl w:val="2"/>
    </w:pPr>
    <w:rPr>
      <w:rFonts w:ascii=".VnTimeH" w:hAnsi=".VnTimeH"/>
      <w:b/>
      <w:snapToGrid w:val="0"/>
      <w:szCs w:val="20"/>
    </w:rPr>
  </w:style>
  <w:style w:type="paragraph" w:styleId="Heading4">
    <w:name w:val="heading 4"/>
    <w:basedOn w:val="Normal"/>
    <w:next w:val="Normal"/>
    <w:qFormat/>
    <w:rsid w:val="00836F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semiHidden/>
    <w:rsid w:val="00F54A14"/>
    <w:rPr>
      <w:rFonts w:ascii=".VnTimeH" w:hAnsi=".VnTimeH"/>
      <w:b/>
      <w:sz w:val="26"/>
      <w:lang w:val="en-US" w:eastAsia="en-US" w:bidi="ar-SA"/>
    </w:rPr>
  </w:style>
  <w:style w:type="paragraph" w:styleId="BodyText">
    <w:name w:val="Body Text"/>
    <w:aliases w:val=" Char,5.1, Char Char Char, Char Char Char Char Char Char, Char Char Char Char Char Char Char Char Char Char, Car Car, Car Car Car Char Char, Car Car Car Cha, Car Car Car, Char Char Char Char Char Char Char Car Car,Body Text Char3,Char,Cha"/>
    <w:basedOn w:val="Normal"/>
    <w:link w:val="BodyTextChar"/>
    <w:rsid w:val="00F54A14"/>
    <w:pPr>
      <w:spacing w:before="20"/>
      <w:jc w:val="both"/>
    </w:pPr>
    <w:rPr>
      <w:rFonts w:ascii=".VnTime" w:hAnsi=".VnTime"/>
      <w:bCs/>
      <w:sz w:val="28"/>
      <w:szCs w:val="20"/>
    </w:rPr>
  </w:style>
  <w:style w:type="character" w:customStyle="1" w:styleId="BodyTextChar">
    <w:name w:val="Body Text Char"/>
    <w:aliases w:val=" Char Char,5.1 Char, Char Char Char Char, Char Char Char Char Char Char Char, Char Char Char Char Char Char Char Char Char Char Char, Car Car Char, Car Car Car Char Char Char, Car Car Car Cha Char, Car Car Car Char,Body Text Char3 Char"/>
    <w:link w:val="BodyText"/>
    <w:rsid w:val="00F54A14"/>
    <w:rPr>
      <w:rFonts w:ascii=".VnTime" w:hAnsi=".VnTime"/>
      <w:bCs/>
      <w:sz w:val="28"/>
      <w:lang w:val="en-US" w:eastAsia="en-US" w:bidi="ar-SA"/>
    </w:rPr>
  </w:style>
  <w:style w:type="paragraph" w:styleId="Header">
    <w:name w:val="header"/>
    <w:basedOn w:val="Normal"/>
    <w:rsid w:val="00F54A14"/>
    <w:pPr>
      <w:tabs>
        <w:tab w:val="center" w:pos="4703"/>
        <w:tab w:val="right" w:pos="9406"/>
      </w:tabs>
    </w:pPr>
    <w:rPr>
      <w:rFonts w:ascii=".VnTime" w:hAnsi=".VnTime"/>
      <w:sz w:val="28"/>
      <w:szCs w:val="20"/>
    </w:rPr>
  </w:style>
  <w:style w:type="character" w:styleId="PageNumber">
    <w:name w:val="page number"/>
    <w:basedOn w:val="DefaultParagraphFont"/>
    <w:rsid w:val="00F54A14"/>
  </w:style>
  <w:style w:type="paragraph" w:styleId="BodyTextIndent3">
    <w:name w:val="Body Text Indent 3"/>
    <w:basedOn w:val="Normal"/>
    <w:rsid w:val="00F54A14"/>
    <w:pPr>
      <w:autoSpaceDE w:val="0"/>
      <w:autoSpaceDN w:val="0"/>
      <w:adjustRightInd w:val="0"/>
      <w:ind w:firstLine="567"/>
      <w:jc w:val="both"/>
    </w:pPr>
    <w:rPr>
      <w:sz w:val="28"/>
      <w:szCs w:val="28"/>
    </w:rPr>
  </w:style>
  <w:style w:type="paragraph" w:styleId="NormalWeb">
    <w:name w:val="Normal (Web)"/>
    <w:basedOn w:val="Normal"/>
    <w:uiPriority w:val="99"/>
    <w:rsid w:val="00F54A14"/>
    <w:pPr>
      <w:spacing w:before="100" w:beforeAutospacing="1" w:after="100" w:afterAutospacing="1"/>
    </w:pPr>
  </w:style>
  <w:style w:type="paragraph" w:customStyle="1" w:styleId="p2">
    <w:name w:val="p2"/>
    <w:basedOn w:val="Normal"/>
    <w:rsid w:val="00F54A14"/>
    <w:pPr>
      <w:numPr>
        <w:numId w:val="1"/>
      </w:numPr>
      <w:tabs>
        <w:tab w:val="left" w:pos="720"/>
      </w:tabs>
      <w:spacing w:after="120"/>
      <w:jc w:val="both"/>
    </w:pPr>
    <w:rPr>
      <w:sz w:val="26"/>
      <w:szCs w:val="26"/>
    </w:rPr>
  </w:style>
  <w:style w:type="paragraph" w:customStyle="1" w:styleId="Style1">
    <w:name w:val="Style1"/>
    <w:basedOn w:val="Normal"/>
    <w:rsid w:val="00F54A14"/>
    <w:pPr>
      <w:numPr>
        <w:numId w:val="2"/>
      </w:numPr>
      <w:tabs>
        <w:tab w:val="clear" w:pos="1154"/>
        <w:tab w:val="num" w:pos="360"/>
        <w:tab w:val="left" w:pos="907"/>
      </w:tabs>
      <w:spacing w:after="120"/>
      <w:ind w:left="360" w:hanging="360"/>
      <w:jc w:val="both"/>
    </w:pPr>
    <w:rPr>
      <w:rFonts w:ascii=".VnArialH" w:hAnsi=".VnArialH"/>
      <w:b/>
      <w:sz w:val="28"/>
    </w:rPr>
  </w:style>
  <w:style w:type="paragraph" w:customStyle="1" w:styleId="Style119">
    <w:name w:val="Style119"/>
    <w:basedOn w:val="Heading2"/>
    <w:link w:val="Style119Char"/>
    <w:autoRedefine/>
    <w:rsid w:val="00F54A14"/>
    <w:pPr>
      <w:spacing w:before="120"/>
      <w:ind w:firstLine="360"/>
      <w:jc w:val="both"/>
    </w:pPr>
    <w:rPr>
      <w:rFonts w:ascii="Times New Roman" w:hAnsi="Times New Roman"/>
      <w:b w:val="0"/>
      <w:sz w:val="28"/>
      <w:szCs w:val="28"/>
    </w:rPr>
  </w:style>
  <w:style w:type="character" w:customStyle="1" w:styleId="Style119Char">
    <w:name w:val="Style119 Char"/>
    <w:link w:val="Style119"/>
    <w:rsid w:val="00F54A14"/>
    <w:rPr>
      <w:sz w:val="28"/>
      <w:szCs w:val="28"/>
      <w:lang w:val="en-US" w:eastAsia="en-US" w:bidi="ar-SA"/>
    </w:rPr>
  </w:style>
  <w:style w:type="paragraph" w:styleId="FootnoteText">
    <w:name w:val="footnote text"/>
    <w:aliases w:val="Footnote Text Char Char Char Char Char,Footnote Text Char Char Char Char Char Char Ch Char,Footnote Text Char Char Char Char Char Char Ch,single space,fn,footnote text,FOOTNOTES,Footnote Text Char Char Char Char Char Char Ch Char Char Char"/>
    <w:basedOn w:val="Normal"/>
    <w:link w:val="FootnoteTextChar"/>
    <w:uiPriority w:val="99"/>
    <w:rsid w:val="00F54A1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 text Char,FOOTNOTES Char"/>
    <w:link w:val="FootnoteText"/>
    <w:uiPriority w:val="99"/>
    <w:rsid w:val="00F54A14"/>
    <w:rPr>
      <w:lang w:val="en-US" w:eastAsia="en-US" w:bidi="ar-SA"/>
    </w:rPr>
  </w:style>
  <w:style w:type="paragraph" w:styleId="ListBullet2">
    <w:name w:val="List Bullet 2"/>
    <w:basedOn w:val="Normal"/>
    <w:rsid w:val="00F54A14"/>
    <w:pPr>
      <w:numPr>
        <w:numId w:val="4"/>
      </w:numPr>
    </w:pPr>
    <w:rPr>
      <w:spacing w:val="-4"/>
      <w:sz w:val="28"/>
      <w:szCs w:val="28"/>
    </w:rPr>
  </w:style>
  <w:style w:type="paragraph" w:styleId="BodyTextIndent">
    <w:name w:val="Body Text Indent"/>
    <w:basedOn w:val="Normal"/>
    <w:rsid w:val="00F54A14"/>
    <w:pPr>
      <w:spacing w:before="120" w:after="120"/>
      <w:ind w:firstLine="720"/>
      <w:jc w:val="both"/>
    </w:pPr>
    <w:rPr>
      <w:sz w:val="28"/>
    </w:rPr>
  </w:style>
  <w:style w:type="paragraph" w:customStyle="1" w:styleId="Style136">
    <w:name w:val="Style136"/>
    <w:basedOn w:val="Normal"/>
    <w:link w:val="Style136Char"/>
    <w:autoRedefine/>
    <w:rsid w:val="00F54A14"/>
    <w:pPr>
      <w:jc w:val="both"/>
    </w:pPr>
    <w:rPr>
      <w:sz w:val="28"/>
      <w:szCs w:val="20"/>
    </w:rPr>
  </w:style>
  <w:style w:type="character" w:customStyle="1" w:styleId="Style136Char">
    <w:name w:val="Style136 Char"/>
    <w:link w:val="Style136"/>
    <w:rsid w:val="00F54A14"/>
    <w:rPr>
      <w:sz w:val="28"/>
      <w:lang w:val="en-US" w:eastAsia="en-US" w:bidi="ar-SA"/>
    </w:rPr>
  </w:style>
  <w:style w:type="paragraph" w:styleId="Footer">
    <w:name w:val="footer"/>
    <w:basedOn w:val="Normal"/>
    <w:link w:val="FooterChar"/>
    <w:rsid w:val="00F54A14"/>
    <w:pPr>
      <w:tabs>
        <w:tab w:val="center" w:pos="4680"/>
        <w:tab w:val="right" w:pos="9360"/>
      </w:tabs>
    </w:pPr>
  </w:style>
  <w:style w:type="character" w:customStyle="1" w:styleId="FooterChar">
    <w:name w:val="Footer Char"/>
    <w:link w:val="Footer"/>
    <w:rsid w:val="00F54A14"/>
    <w:rPr>
      <w:sz w:val="24"/>
      <w:szCs w:val="24"/>
      <w:lang w:val="en-US" w:eastAsia="en-US" w:bidi="ar-SA"/>
    </w:rPr>
  </w:style>
  <w:style w:type="paragraph" w:styleId="CommentText">
    <w:name w:val="annotation text"/>
    <w:basedOn w:val="Normal"/>
    <w:link w:val="CommentTextChar"/>
    <w:rsid w:val="00F54A14"/>
    <w:rPr>
      <w:sz w:val="20"/>
      <w:szCs w:val="20"/>
    </w:rPr>
  </w:style>
  <w:style w:type="character" w:customStyle="1" w:styleId="CommentTextChar">
    <w:name w:val="Comment Text Char"/>
    <w:link w:val="CommentText"/>
    <w:rsid w:val="00F54A14"/>
    <w:rPr>
      <w:lang w:val="en-US" w:eastAsia="en-US" w:bidi="ar-SA"/>
    </w:rPr>
  </w:style>
  <w:style w:type="paragraph" w:styleId="CommentSubject">
    <w:name w:val="annotation subject"/>
    <w:basedOn w:val="CommentText"/>
    <w:next w:val="CommentText"/>
    <w:link w:val="CommentSubjectChar"/>
    <w:rsid w:val="00F54A14"/>
    <w:rPr>
      <w:b/>
      <w:bCs/>
    </w:rPr>
  </w:style>
  <w:style w:type="character" w:customStyle="1" w:styleId="CommentSubjectChar">
    <w:name w:val="Comment Subject Char"/>
    <w:link w:val="CommentSubject"/>
    <w:rsid w:val="00F54A14"/>
    <w:rPr>
      <w:b/>
      <w:bCs/>
      <w:lang w:val="en-US" w:eastAsia="en-US" w:bidi="ar-SA"/>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rsid w:val="00D46FD1"/>
    <w:pPr>
      <w:pageBreakBefore/>
      <w:spacing w:before="100" w:beforeAutospacing="1" w:after="100" w:afterAutospacing="1"/>
    </w:pPr>
    <w:rPr>
      <w:rFonts w:ascii="Tahoma" w:hAnsi="Tahoma"/>
      <w:sz w:val="20"/>
      <w:szCs w:val="20"/>
    </w:rPr>
  </w:style>
  <w:style w:type="paragraph" w:styleId="BodyText3">
    <w:name w:val="Body Text 3"/>
    <w:basedOn w:val="Normal"/>
    <w:rsid w:val="000C1FB7"/>
    <w:pPr>
      <w:autoSpaceDE w:val="0"/>
      <w:autoSpaceDN w:val="0"/>
      <w:spacing w:before="120" w:after="120" w:line="360" w:lineRule="atLeast"/>
      <w:jc w:val="both"/>
    </w:pPr>
    <w:rPr>
      <w:b/>
      <w:bCs/>
      <w:sz w:val="28"/>
      <w:szCs w:val="28"/>
    </w:rPr>
  </w:style>
  <w:style w:type="table" w:styleId="TableGrid">
    <w:name w:val="Table Grid"/>
    <w:basedOn w:val="TableNormal"/>
    <w:rsid w:val="009F4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
    <w:name w:val="Char Char Char Char Char Char1 Char"/>
    <w:basedOn w:val="Normal"/>
    <w:rsid w:val="005E0FA4"/>
    <w:pPr>
      <w:pageBreakBefore/>
      <w:spacing w:before="100" w:beforeAutospacing="1" w:after="100" w:afterAutospacing="1"/>
    </w:pPr>
    <w:rPr>
      <w:rFonts w:ascii="Tahoma" w:hAnsi="Tahoma"/>
      <w:sz w:val="20"/>
      <w:szCs w:val="20"/>
    </w:rPr>
  </w:style>
  <w:style w:type="paragraph" w:customStyle="1" w:styleId="Style174">
    <w:name w:val="Style174"/>
    <w:basedOn w:val="Normal"/>
    <w:link w:val="Style174Char"/>
    <w:autoRedefine/>
    <w:rsid w:val="00BA2389"/>
    <w:pPr>
      <w:jc w:val="both"/>
    </w:pPr>
    <w:rPr>
      <w:sz w:val="28"/>
      <w:szCs w:val="20"/>
    </w:rPr>
  </w:style>
  <w:style w:type="character" w:customStyle="1" w:styleId="Style174Char">
    <w:name w:val="Style174 Char"/>
    <w:link w:val="Style174"/>
    <w:rsid w:val="00BA2389"/>
    <w:rPr>
      <w:sz w:val="28"/>
      <w:lang w:val="en-US" w:eastAsia="en-US" w:bidi="ar-SA"/>
    </w:rPr>
  </w:style>
  <w:style w:type="paragraph" w:customStyle="1" w:styleId="Style12">
    <w:name w:val="Style12"/>
    <w:basedOn w:val="Heading2"/>
    <w:rsid w:val="00BA2389"/>
    <w:pPr>
      <w:spacing w:before="180" w:after="60"/>
      <w:jc w:val="left"/>
    </w:pPr>
    <w:rPr>
      <w:rFonts w:ascii="Times New Roman" w:hAnsi="Times New Roman"/>
      <w:sz w:val="28"/>
    </w:rPr>
  </w:style>
  <w:style w:type="paragraph" w:customStyle="1" w:styleId="default">
    <w:name w:val="default"/>
    <w:basedOn w:val="Normal"/>
    <w:rsid w:val="0032799A"/>
    <w:rPr>
      <w:rFonts w:eastAsia="Calibri"/>
    </w:rPr>
  </w:style>
  <w:style w:type="paragraph" w:customStyle="1" w:styleId="msolistparagraph0">
    <w:name w:val="msolistparagraph"/>
    <w:basedOn w:val="Normal"/>
    <w:rsid w:val="00836F79"/>
    <w:pPr>
      <w:ind w:left="720"/>
    </w:pPr>
    <w:rPr>
      <w:rFonts w:ascii="Calibri" w:hAnsi="Calibri"/>
      <w:sz w:val="22"/>
      <w:szCs w:val="22"/>
    </w:rPr>
  </w:style>
  <w:style w:type="paragraph" w:styleId="BalloonText">
    <w:name w:val="Balloon Text"/>
    <w:basedOn w:val="Normal"/>
    <w:link w:val="BalloonTextChar"/>
    <w:rsid w:val="00AD70C5"/>
    <w:rPr>
      <w:rFonts w:ascii="Tahoma" w:hAnsi="Tahoma" w:cs="Tahoma"/>
      <w:sz w:val="16"/>
      <w:szCs w:val="16"/>
    </w:rPr>
  </w:style>
  <w:style w:type="character" w:customStyle="1" w:styleId="BalloonTextChar">
    <w:name w:val="Balloon Text Char"/>
    <w:link w:val="BalloonText"/>
    <w:rsid w:val="00AD70C5"/>
    <w:rPr>
      <w:rFonts w:ascii="Tahoma" w:hAnsi="Tahoma" w:cs="Tahoma"/>
      <w:sz w:val="16"/>
      <w:szCs w:val="16"/>
    </w:rPr>
  </w:style>
  <w:style w:type="character" w:styleId="CommentReference">
    <w:name w:val="annotation reference"/>
    <w:rsid w:val="00132B44"/>
    <w:rPr>
      <w:sz w:val="16"/>
      <w:szCs w:val="16"/>
    </w:rPr>
  </w:style>
  <w:style w:type="character" w:styleId="Strong">
    <w:name w:val="Strong"/>
    <w:qFormat/>
    <w:rsid w:val="001E3F8D"/>
    <w:rPr>
      <w:b/>
      <w:bCs/>
    </w:rPr>
  </w:style>
  <w:style w:type="paragraph" w:styleId="ListParagraph">
    <w:name w:val="List Paragraph"/>
    <w:basedOn w:val="Normal"/>
    <w:link w:val="ListParagraphChar"/>
    <w:uiPriority w:val="34"/>
    <w:qFormat/>
    <w:rsid w:val="00A4443C"/>
    <w:pPr>
      <w:ind w:left="720"/>
      <w:contextualSpacing/>
      <w:jc w:val="center"/>
    </w:pPr>
    <w:rPr>
      <w:rFonts w:eastAsia="Calibri"/>
      <w:iCs/>
      <w:sz w:val="28"/>
      <w:szCs w:val="26"/>
    </w:rPr>
  </w:style>
  <w:style w:type="character" w:customStyle="1" w:styleId="ListParagraphChar">
    <w:name w:val="List Paragraph Char"/>
    <w:link w:val="ListParagraph"/>
    <w:locked/>
    <w:rsid w:val="00A4443C"/>
    <w:rPr>
      <w:rFonts w:eastAsia="Calibri"/>
      <w:iCs/>
      <w:sz w:val="28"/>
      <w:szCs w:val="26"/>
    </w:rPr>
  </w:style>
  <w:style w:type="character" w:styleId="Emphasis">
    <w:name w:val="Emphasis"/>
    <w:uiPriority w:val="20"/>
    <w:qFormat/>
    <w:rsid w:val="003420DD"/>
    <w:rPr>
      <w:i/>
      <w:iCs/>
    </w:rPr>
  </w:style>
  <w:style w:type="paragraph" w:customStyle="1" w:styleId="Normal1">
    <w:name w:val="Normal1"/>
    <w:basedOn w:val="Normal"/>
    <w:rsid w:val="005B18DA"/>
    <w:rPr>
      <w:rFonts w:eastAsia="Calibri"/>
      <w:lang w:eastAsia="vi-VN"/>
    </w:rPr>
  </w:style>
  <w:style w:type="character" w:customStyle="1" w:styleId="normalchar">
    <w:name w:val="normal__char"/>
    <w:basedOn w:val="DefaultParagraphFont"/>
    <w:rsid w:val="005B18DA"/>
  </w:style>
  <w:style w:type="character" w:customStyle="1" w:styleId="block0020textchar">
    <w:name w:val="block_0020text__char"/>
    <w:basedOn w:val="DefaultParagraphFont"/>
    <w:rsid w:val="005B18DA"/>
  </w:style>
  <w:style w:type="character" w:customStyle="1" w:styleId="fontstyle12char">
    <w:name w:val="fontstyle12__char"/>
    <w:basedOn w:val="DefaultParagraphFont"/>
    <w:rsid w:val="005B18DA"/>
  </w:style>
  <w:style w:type="character" w:customStyle="1" w:styleId="apple-converted-space">
    <w:name w:val="apple-converted-space"/>
    <w:rsid w:val="00BD4A22"/>
  </w:style>
  <w:style w:type="paragraph" w:customStyle="1" w:styleId="Normal10">
    <w:name w:val="Normal1"/>
    <w:basedOn w:val="Normal"/>
    <w:rsid w:val="003E1442"/>
    <w:pPr>
      <w:spacing w:before="100" w:beforeAutospacing="1" w:after="100" w:afterAutospacing="1"/>
    </w:pPr>
  </w:style>
  <w:style w:type="character" w:styleId="FootnoteReference">
    <w:name w:val="footnote reference"/>
    <w:uiPriority w:val="99"/>
    <w:rsid w:val="00367501"/>
    <w:rPr>
      <w:vertAlign w:val="superscript"/>
    </w:rPr>
  </w:style>
  <w:style w:type="character" w:customStyle="1" w:styleId="normalchar0">
    <w:name w:val="normalchar"/>
    <w:rsid w:val="00D1665B"/>
  </w:style>
  <w:style w:type="character" w:customStyle="1" w:styleId="style2">
    <w:name w:val="style2"/>
    <w:rsid w:val="00824494"/>
  </w:style>
  <w:style w:type="character" w:customStyle="1" w:styleId="Heading1Char2">
    <w:name w:val="Heading 1 Char2"/>
    <w:aliases w:val="H1 Char,Heading 1 Char1 Char2,Heading 1 Char Char Char2,Heading 1 Char1 Char Char1,Heading 1 Char Char Char Char1,Heading 1 Char1 Char1 Char1,Heading 1 Char Char Char1 Char,Heading 1 Char1 Char Char Char,Heading 1 Char Char1"/>
    <w:link w:val="Heading1"/>
    <w:rsid w:val="00DA2DAD"/>
    <w:rPr>
      <w:rFonts w:ascii=".VnTime" w:hAnsi=".VnTime"/>
      <w:i/>
      <w:sz w:val="28"/>
      <w:lang w:val="en-US" w:eastAsia="en-US" w:bidi="ar-SA"/>
    </w:rPr>
  </w:style>
  <w:style w:type="paragraph" w:customStyle="1" w:styleId="fontd">
    <w:name w:val="fontd"/>
    <w:basedOn w:val="Normal"/>
    <w:rsid w:val="004F1B3E"/>
    <w:pPr>
      <w:spacing w:before="100" w:beforeAutospacing="1" w:after="100" w:afterAutospacing="1"/>
    </w:pPr>
  </w:style>
  <w:style w:type="paragraph" w:customStyle="1" w:styleId="body-text">
    <w:name w:val="body-text"/>
    <w:basedOn w:val="Normal"/>
    <w:rsid w:val="00B07818"/>
    <w:pPr>
      <w:spacing w:before="100" w:beforeAutospacing="1" w:after="100" w:afterAutospacing="1"/>
    </w:pPr>
    <w:rPr>
      <w:rFonts w:eastAsia="Calibri"/>
    </w:rPr>
  </w:style>
  <w:style w:type="paragraph" w:styleId="DocumentMap">
    <w:name w:val="Document Map"/>
    <w:basedOn w:val="Normal"/>
    <w:link w:val="DocumentMapChar"/>
    <w:rsid w:val="00997A28"/>
    <w:rPr>
      <w:rFonts w:ascii="Tahoma" w:hAnsi="Tahoma" w:cs="Tahoma"/>
      <w:sz w:val="16"/>
      <w:szCs w:val="16"/>
    </w:rPr>
  </w:style>
  <w:style w:type="character" w:customStyle="1" w:styleId="DocumentMapChar">
    <w:name w:val="Document Map Char"/>
    <w:basedOn w:val="DefaultParagraphFont"/>
    <w:link w:val="DocumentMap"/>
    <w:rsid w:val="00997A2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87893403">
      <w:bodyDiv w:val="1"/>
      <w:marLeft w:val="0"/>
      <w:marRight w:val="0"/>
      <w:marTop w:val="0"/>
      <w:marBottom w:val="0"/>
      <w:divBdr>
        <w:top w:val="none" w:sz="0" w:space="0" w:color="auto"/>
        <w:left w:val="none" w:sz="0" w:space="0" w:color="auto"/>
        <w:bottom w:val="none" w:sz="0" w:space="0" w:color="auto"/>
        <w:right w:val="none" w:sz="0" w:space="0" w:color="auto"/>
      </w:divBdr>
    </w:div>
    <w:div w:id="137888873">
      <w:bodyDiv w:val="1"/>
      <w:marLeft w:val="0"/>
      <w:marRight w:val="0"/>
      <w:marTop w:val="0"/>
      <w:marBottom w:val="0"/>
      <w:divBdr>
        <w:top w:val="none" w:sz="0" w:space="0" w:color="auto"/>
        <w:left w:val="none" w:sz="0" w:space="0" w:color="auto"/>
        <w:bottom w:val="none" w:sz="0" w:space="0" w:color="auto"/>
        <w:right w:val="none" w:sz="0" w:space="0" w:color="auto"/>
      </w:divBdr>
    </w:div>
    <w:div w:id="242108173">
      <w:bodyDiv w:val="1"/>
      <w:marLeft w:val="0"/>
      <w:marRight w:val="0"/>
      <w:marTop w:val="0"/>
      <w:marBottom w:val="0"/>
      <w:divBdr>
        <w:top w:val="none" w:sz="0" w:space="0" w:color="auto"/>
        <w:left w:val="none" w:sz="0" w:space="0" w:color="auto"/>
        <w:bottom w:val="none" w:sz="0" w:space="0" w:color="auto"/>
        <w:right w:val="none" w:sz="0" w:space="0" w:color="auto"/>
      </w:divBdr>
    </w:div>
    <w:div w:id="309795083">
      <w:bodyDiv w:val="1"/>
      <w:marLeft w:val="0"/>
      <w:marRight w:val="0"/>
      <w:marTop w:val="0"/>
      <w:marBottom w:val="0"/>
      <w:divBdr>
        <w:top w:val="none" w:sz="0" w:space="0" w:color="auto"/>
        <w:left w:val="none" w:sz="0" w:space="0" w:color="auto"/>
        <w:bottom w:val="none" w:sz="0" w:space="0" w:color="auto"/>
        <w:right w:val="none" w:sz="0" w:space="0" w:color="auto"/>
      </w:divBdr>
    </w:div>
    <w:div w:id="364526439">
      <w:bodyDiv w:val="1"/>
      <w:marLeft w:val="0"/>
      <w:marRight w:val="0"/>
      <w:marTop w:val="0"/>
      <w:marBottom w:val="0"/>
      <w:divBdr>
        <w:top w:val="none" w:sz="0" w:space="0" w:color="auto"/>
        <w:left w:val="none" w:sz="0" w:space="0" w:color="auto"/>
        <w:bottom w:val="none" w:sz="0" w:space="0" w:color="auto"/>
        <w:right w:val="none" w:sz="0" w:space="0" w:color="auto"/>
      </w:divBdr>
    </w:div>
    <w:div w:id="434982591">
      <w:bodyDiv w:val="1"/>
      <w:marLeft w:val="0"/>
      <w:marRight w:val="0"/>
      <w:marTop w:val="0"/>
      <w:marBottom w:val="0"/>
      <w:divBdr>
        <w:top w:val="none" w:sz="0" w:space="0" w:color="auto"/>
        <w:left w:val="none" w:sz="0" w:space="0" w:color="auto"/>
        <w:bottom w:val="none" w:sz="0" w:space="0" w:color="auto"/>
        <w:right w:val="none" w:sz="0" w:space="0" w:color="auto"/>
      </w:divBdr>
    </w:div>
    <w:div w:id="469859907">
      <w:bodyDiv w:val="1"/>
      <w:marLeft w:val="0"/>
      <w:marRight w:val="0"/>
      <w:marTop w:val="0"/>
      <w:marBottom w:val="0"/>
      <w:divBdr>
        <w:top w:val="none" w:sz="0" w:space="0" w:color="auto"/>
        <w:left w:val="none" w:sz="0" w:space="0" w:color="auto"/>
        <w:bottom w:val="none" w:sz="0" w:space="0" w:color="auto"/>
        <w:right w:val="none" w:sz="0" w:space="0" w:color="auto"/>
      </w:divBdr>
    </w:div>
    <w:div w:id="473331977">
      <w:bodyDiv w:val="1"/>
      <w:marLeft w:val="0"/>
      <w:marRight w:val="0"/>
      <w:marTop w:val="0"/>
      <w:marBottom w:val="0"/>
      <w:divBdr>
        <w:top w:val="none" w:sz="0" w:space="0" w:color="auto"/>
        <w:left w:val="none" w:sz="0" w:space="0" w:color="auto"/>
        <w:bottom w:val="none" w:sz="0" w:space="0" w:color="auto"/>
        <w:right w:val="none" w:sz="0" w:space="0" w:color="auto"/>
      </w:divBdr>
    </w:div>
    <w:div w:id="512761575">
      <w:bodyDiv w:val="1"/>
      <w:marLeft w:val="0"/>
      <w:marRight w:val="0"/>
      <w:marTop w:val="0"/>
      <w:marBottom w:val="0"/>
      <w:divBdr>
        <w:top w:val="none" w:sz="0" w:space="0" w:color="auto"/>
        <w:left w:val="none" w:sz="0" w:space="0" w:color="auto"/>
        <w:bottom w:val="none" w:sz="0" w:space="0" w:color="auto"/>
        <w:right w:val="none" w:sz="0" w:space="0" w:color="auto"/>
      </w:divBdr>
      <w:divsChild>
        <w:div w:id="471602295">
          <w:marLeft w:val="0"/>
          <w:marRight w:val="0"/>
          <w:marTop w:val="0"/>
          <w:marBottom w:val="0"/>
          <w:divBdr>
            <w:top w:val="none" w:sz="0" w:space="0" w:color="auto"/>
            <w:left w:val="none" w:sz="0" w:space="0" w:color="auto"/>
            <w:bottom w:val="none" w:sz="0" w:space="0" w:color="auto"/>
            <w:right w:val="none" w:sz="0" w:space="0" w:color="auto"/>
          </w:divBdr>
          <w:divsChild>
            <w:div w:id="883449369">
              <w:marLeft w:val="0"/>
              <w:marRight w:val="0"/>
              <w:marTop w:val="0"/>
              <w:marBottom w:val="0"/>
              <w:divBdr>
                <w:top w:val="none" w:sz="0" w:space="0" w:color="auto"/>
                <w:left w:val="none" w:sz="0" w:space="0" w:color="auto"/>
                <w:bottom w:val="none" w:sz="0" w:space="0" w:color="auto"/>
                <w:right w:val="none" w:sz="0" w:space="0" w:color="auto"/>
              </w:divBdr>
              <w:divsChild>
                <w:div w:id="1403328375">
                  <w:marLeft w:val="-150"/>
                  <w:marRight w:val="0"/>
                  <w:marTop w:val="0"/>
                  <w:marBottom w:val="360"/>
                  <w:divBdr>
                    <w:top w:val="none" w:sz="0" w:space="0" w:color="auto"/>
                    <w:left w:val="none" w:sz="0" w:space="0" w:color="auto"/>
                    <w:bottom w:val="none" w:sz="0" w:space="0" w:color="auto"/>
                    <w:right w:val="none" w:sz="0" w:space="0" w:color="auto"/>
                  </w:divBdr>
                  <w:divsChild>
                    <w:div w:id="1620648611">
                      <w:marLeft w:val="0"/>
                      <w:marRight w:val="0"/>
                      <w:marTop w:val="0"/>
                      <w:marBottom w:val="0"/>
                      <w:divBdr>
                        <w:top w:val="none" w:sz="0" w:space="0" w:color="auto"/>
                        <w:left w:val="none" w:sz="0" w:space="0" w:color="auto"/>
                        <w:bottom w:val="none" w:sz="0" w:space="0" w:color="auto"/>
                        <w:right w:val="none" w:sz="0" w:space="0" w:color="auto"/>
                      </w:divBdr>
                    </w:div>
                  </w:divsChild>
                </w:div>
                <w:div w:id="13610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46036">
      <w:bodyDiv w:val="1"/>
      <w:marLeft w:val="0"/>
      <w:marRight w:val="0"/>
      <w:marTop w:val="0"/>
      <w:marBottom w:val="0"/>
      <w:divBdr>
        <w:top w:val="none" w:sz="0" w:space="0" w:color="auto"/>
        <w:left w:val="none" w:sz="0" w:space="0" w:color="auto"/>
        <w:bottom w:val="none" w:sz="0" w:space="0" w:color="auto"/>
        <w:right w:val="none" w:sz="0" w:space="0" w:color="auto"/>
      </w:divBdr>
    </w:div>
    <w:div w:id="753361263">
      <w:bodyDiv w:val="1"/>
      <w:marLeft w:val="0"/>
      <w:marRight w:val="0"/>
      <w:marTop w:val="0"/>
      <w:marBottom w:val="0"/>
      <w:divBdr>
        <w:top w:val="none" w:sz="0" w:space="0" w:color="auto"/>
        <w:left w:val="none" w:sz="0" w:space="0" w:color="auto"/>
        <w:bottom w:val="none" w:sz="0" w:space="0" w:color="auto"/>
        <w:right w:val="none" w:sz="0" w:space="0" w:color="auto"/>
      </w:divBdr>
    </w:div>
    <w:div w:id="762800093">
      <w:bodyDiv w:val="1"/>
      <w:marLeft w:val="0"/>
      <w:marRight w:val="0"/>
      <w:marTop w:val="0"/>
      <w:marBottom w:val="0"/>
      <w:divBdr>
        <w:top w:val="none" w:sz="0" w:space="0" w:color="auto"/>
        <w:left w:val="none" w:sz="0" w:space="0" w:color="auto"/>
        <w:bottom w:val="none" w:sz="0" w:space="0" w:color="auto"/>
        <w:right w:val="none" w:sz="0" w:space="0" w:color="auto"/>
      </w:divBdr>
    </w:div>
    <w:div w:id="770393518">
      <w:bodyDiv w:val="1"/>
      <w:marLeft w:val="0"/>
      <w:marRight w:val="0"/>
      <w:marTop w:val="0"/>
      <w:marBottom w:val="0"/>
      <w:divBdr>
        <w:top w:val="none" w:sz="0" w:space="0" w:color="auto"/>
        <w:left w:val="none" w:sz="0" w:space="0" w:color="auto"/>
        <w:bottom w:val="none" w:sz="0" w:space="0" w:color="auto"/>
        <w:right w:val="none" w:sz="0" w:space="0" w:color="auto"/>
      </w:divBdr>
      <w:divsChild>
        <w:div w:id="2081172334">
          <w:marLeft w:val="0"/>
          <w:marRight w:val="0"/>
          <w:marTop w:val="0"/>
          <w:marBottom w:val="225"/>
          <w:divBdr>
            <w:top w:val="none" w:sz="0" w:space="0" w:color="auto"/>
            <w:left w:val="none" w:sz="0" w:space="0" w:color="auto"/>
            <w:bottom w:val="none" w:sz="0" w:space="0" w:color="auto"/>
            <w:right w:val="none" w:sz="0" w:space="0" w:color="auto"/>
          </w:divBdr>
        </w:div>
        <w:div w:id="854727740">
          <w:marLeft w:val="0"/>
          <w:marRight w:val="0"/>
          <w:marTop w:val="0"/>
          <w:marBottom w:val="225"/>
          <w:divBdr>
            <w:top w:val="none" w:sz="0" w:space="0" w:color="auto"/>
            <w:left w:val="none" w:sz="0" w:space="0" w:color="auto"/>
            <w:bottom w:val="none" w:sz="0" w:space="0" w:color="auto"/>
            <w:right w:val="none" w:sz="0" w:space="0" w:color="auto"/>
          </w:divBdr>
        </w:div>
      </w:divsChild>
    </w:div>
    <w:div w:id="885140757">
      <w:bodyDiv w:val="1"/>
      <w:marLeft w:val="0"/>
      <w:marRight w:val="0"/>
      <w:marTop w:val="0"/>
      <w:marBottom w:val="0"/>
      <w:divBdr>
        <w:top w:val="none" w:sz="0" w:space="0" w:color="auto"/>
        <w:left w:val="none" w:sz="0" w:space="0" w:color="auto"/>
        <w:bottom w:val="none" w:sz="0" w:space="0" w:color="auto"/>
        <w:right w:val="none" w:sz="0" w:space="0" w:color="auto"/>
      </w:divBdr>
    </w:div>
    <w:div w:id="904610014">
      <w:bodyDiv w:val="1"/>
      <w:marLeft w:val="0"/>
      <w:marRight w:val="0"/>
      <w:marTop w:val="0"/>
      <w:marBottom w:val="0"/>
      <w:divBdr>
        <w:top w:val="none" w:sz="0" w:space="0" w:color="auto"/>
        <w:left w:val="none" w:sz="0" w:space="0" w:color="auto"/>
        <w:bottom w:val="none" w:sz="0" w:space="0" w:color="auto"/>
        <w:right w:val="none" w:sz="0" w:space="0" w:color="auto"/>
      </w:divBdr>
    </w:div>
    <w:div w:id="958880205">
      <w:bodyDiv w:val="1"/>
      <w:marLeft w:val="0"/>
      <w:marRight w:val="0"/>
      <w:marTop w:val="0"/>
      <w:marBottom w:val="0"/>
      <w:divBdr>
        <w:top w:val="none" w:sz="0" w:space="0" w:color="auto"/>
        <w:left w:val="none" w:sz="0" w:space="0" w:color="auto"/>
        <w:bottom w:val="none" w:sz="0" w:space="0" w:color="auto"/>
        <w:right w:val="none" w:sz="0" w:space="0" w:color="auto"/>
      </w:divBdr>
    </w:div>
    <w:div w:id="1014724266">
      <w:bodyDiv w:val="1"/>
      <w:marLeft w:val="0"/>
      <w:marRight w:val="0"/>
      <w:marTop w:val="0"/>
      <w:marBottom w:val="0"/>
      <w:divBdr>
        <w:top w:val="none" w:sz="0" w:space="0" w:color="auto"/>
        <w:left w:val="none" w:sz="0" w:space="0" w:color="auto"/>
        <w:bottom w:val="none" w:sz="0" w:space="0" w:color="auto"/>
        <w:right w:val="none" w:sz="0" w:space="0" w:color="auto"/>
      </w:divBdr>
    </w:div>
    <w:div w:id="1050348768">
      <w:bodyDiv w:val="1"/>
      <w:marLeft w:val="0"/>
      <w:marRight w:val="0"/>
      <w:marTop w:val="0"/>
      <w:marBottom w:val="0"/>
      <w:divBdr>
        <w:top w:val="none" w:sz="0" w:space="0" w:color="auto"/>
        <w:left w:val="none" w:sz="0" w:space="0" w:color="auto"/>
        <w:bottom w:val="none" w:sz="0" w:space="0" w:color="auto"/>
        <w:right w:val="none" w:sz="0" w:space="0" w:color="auto"/>
      </w:divBdr>
    </w:div>
    <w:div w:id="1061710162">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201432341">
      <w:bodyDiv w:val="1"/>
      <w:marLeft w:val="0"/>
      <w:marRight w:val="0"/>
      <w:marTop w:val="0"/>
      <w:marBottom w:val="0"/>
      <w:divBdr>
        <w:top w:val="none" w:sz="0" w:space="0" w:color="auto"/>
        <w:left w:val="none" w:sz="0" w:space="0" w:color="auto"/>
        <w:bottom w:val="none" w:sz="0" w:space="0" w:color="auto"/>
        <w:right w:val="none" w:sz="0" w:space="0" w:color="auto"/>
      </w:divBdr>
    </w:div>
    <w:div w:id="1367441052">
      <w:bodyDiv w:val="1"/>
      <w:marLeft w:val="0"/>
      <w:marRight w:val="0"/>
      <w:marTop w:val="0"/>
      <w:marBottom w:val="0"/>
      <w:divBdr>
        <w:top w:val="none" w:sz="0" w:space="0" w:color="auto"/>
        <w:left w:val="none" w:sz="0" w:space="0" w:color="auto"/>
        <w:bottom w:val="none" w:sz="0" w:space="0" w:color="auto"/>
        <w:right w:val="none" w:sz="0" w:space="0" w:color="auto"/>
      </w:divBdr>
    </w:div>
    <w:div w:id="1449424212">
      <w:bodyDiv w:val="1"/>
      <w:marLeft w:val="0"/>
      <w:marRight w:val="0"/>
      <w:marTop w:val="0"/>
      <w:marBottom w:val="0"/>
      <w:divBdr>
        <w:top w:val="none" w:sz="0" w:space="0" w:color="auto"/>
        <w:left w:val="none" w:sz="0" w:space="0" w:color="auto"/>
        <w:bottom w:val="none" w:sz="0" w:space="0" w:color="auto"/>
        <w:right w:val="none" w:sz="0" w:space="0" w:color="auto"/>
      </w:divBdr>
    </w:div>
    <w:div w:id="1524511638">
      <w:bodyDiv w:val="1"/>
      <w:marLeft w:val="0"/>
      <w:marRight w:val="0"/>
      <w:marTop w:val="0"/>
      <w:marBottom w:val="0"/>
      <w:divBdr>
        <w:top w:val="none" w:sz="0" w:space="0" w:color="auto"/>
        <w:left w:val="none" w:sz="0" w:space="0" w:color="auto"/>
        <w:bottom w:val="none" w:sz="0" w:space="0" w:color="auto"/>
        <w:right w:val="none" w:sz="0" w:space="0" w:color="auto"/>
      </w:divBdr>
    </w:div>
    <w:div w:id="1543592838">
      <w:bodyDiv w:val="1"/>
      <w:marLeft w:val="0"/>
      <w:marRight w:val="0"/>
      <w:marTop w:val="0"/>
      <w:marBottom w:val="0"/>
      <w:divBdr>
        <w:top w:val="none" w:sz="0" w:space="0" w:color="auto"/>
        <w:left w:val="none" w:sz="0" w:space="0" w:color="auto"/>
        <w:bottom w:val="none" w:sz="0" w:space="0" w:color="auto"/>
        <w:right w:val="none" w:sz="0" w:space="0" w:color="auto"/>
      </w:divBdr>
    </w:div>
    <w:div w:id="1669552254">
      <w:bodyDiv w:val="1"/>
      <w:marLeft w:val="0"/>
      <w:marRight w:val="0"/>
      <w:marTop w:val="0"/>
      <w:marBottom w:val="0"/>
      <w:divBdr>
        <w:top w:val="none" w:sz="0" w:space="0" w:color="auto"/>
        <w:left w:val="none" w:sz="0" w:space="0" w:color="auto"/>
        <w:bottom w:val="none" w:sz="0" w:space="0" w:color="auto"/>
        <w:right w:val="none" w:sz="0" w:space="0" w:color="auto"/>
      </w:divBdr>
    </w:div>
    <w:div w:id="1839417864">
      <w:bodyDiv w:val="1"/>
      <w:marLeft w:val="0"/>
      <w:marRight w:val="0"/>
      <w:marTop w:val="0"/>
      <w:marBottom w:val="0"/>
      <w:divBdr>
        <w:top w:val="none" w:sz="0" w:space="0" w:color="auto"/>
        <w:left w:val="none" w:sz="0" w:space="0" w:color="auto"/>
        <w:bottom w:val="none" w:sz="0" w:space="0" w:color="auto"/>
        <w:right w:val="none" w:sz="0" w:space="0" w:color="auto"/>
      </w:divBdr>
    </w:div>
    <w:div w:id="1871994957">
      <w:bodyDiv w:val="1"/>
      <w:marLeft w:val="0"/>
      <w:marRight w:val="0"/>
      <w:marTop w:val="0"/>
      <w:marBottom w:val="0"/>
      <w:divBdr>
        <w:top w:val="none" w:sz="0" w:space="0" w:color="auto"/>
        <w:left w:val="none" w:sz="0" w:space="0" w:color="auto"/>
        <w:bottom w:val="none" w:sz="0" w:space="0" w:color="auto"/>
        <w:right w:val="none" w:sz="0" w:space="0" w:color="auto"/>
      </w:divBdr>
    </w:div>
    <w:div w:id="2009090497">
      <w:bodyDiv w:val="1"/>
      <w:marLeft w:val="0"/>
      <w:marRight w:val="0"/>
      <w:marTop w:val="0"/>
      <w:marBottom w:val="0"/>
      <w:divBdr>
        <w:top w:val="none" w:sz="0" w:space="0" w:color="auto"/>
        <w:left w:val="none" w:sz="0" w:space="0" w:color="auto"/>
        <w:bottom w:val="none" w:sz="0" w:space="0" w:color="auto"/>
        <w:right w:val="none" w:sz="0" w:space="0" w:color="auto"/>
      </w:divBdr>
    </w:div>
    <w:div w:id="2046637107">
      <w:bodyDiv w:val="1"/>
      <w:marLeft w:val="0"/>
      <w:marRight w:val="0"/>
      <w:marTop w:val="0"/>
      <w:marBottom w:val="0"/>
      <w:divBdr>
        <w:top w:val="none" w:sz="0" w:space="0" w:color="auto"/>
        <w:left w:val="none" w:sz="0" w:space="0" w:color="auto"/>
        <w:bottom w:val="none" w:sz="0" w:space="0" w:color="auto"/>
        <w:right w:val="none" w:sz="0" w:space="0" w:color="auto"/>
      </w:divBdr>
    </w:div>
    <w:div w:id="211925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4240837696335081E-2"/>
          <c:y val="7.2368421052631998E-2"/>
          <c:w val="0.89005235602094257"/>
          <c:h val="0.61184210526315785"/>
        </c:manualLayout>
      </c:layout>
      <c:barChart>
        <c:barDir val="col"/>
        <c:grouping val="clustered"/>
        <c:ser>
          <c:idx val="0"/>
          <c:order val="0"/>
          <c:tx>
            <c:strRef>
              <c:f>Sheet1!$A$2</c:f>
              <c:strCache>
                <c:ptCount val="1"/>
                <c:pt idx="0">
                  <c:v>Năm 2016</c:v>
                </c:pt>
              </c:strCache>
            </c:strRef>
          </c:tx>
          <c:spPr>
            <a:solidFill>
              <a:srgbClr val="9999FF"/>
            </a:solidFill>
            <a:ln w="12700">
              <a:solidFill>
                <a:srgbClr val="000000"/>
              </a:solidFill>
              <a:prstDash val="solid"/>
            </a:ln>
          </c:spPr>
          <c:cat>
            <c:strRef>
              <c:f>Sheet1!$B$1:$F$1</c:f>
              <c:strCache>
                <c:ptCount val="5"/>
                <c:pt idx="0">
                  <c:v>Toàn ngành</c:v>
                </c:pt>
                <c:pt idx="1">
                  <c:v>Khai Khoáng</c:v>
                </c:pt>
                <c:pt idx="2">
                  <c:v>Công nghiệp chế biến, chế tạo</c:v>
                </c:pt>
                <c:pt idx="3">
                  <c:v>Sản xuất và phân phối điện</c:v>
                </c:pt>
                <c:pt idx="4">
                  <c:v>Cung cấp nước; quản lý và xử lý rác thải, nước thải</c:v>
                </c:pt>
              </c:strCache>
            </c:strRef>
          </c:cat>
          <c:val>
            <c:numRef>
              <c:f>Sheet1!$B$2:$F$2</c:f>
              <c:numCache>
                <c:formatCode>General</c:formatCode>
                <c:ptCount val="5"/>
                <c:pt idx="0">
                  <c:v>107.4</c:v>
                </c:pt>
                <c:pt idx="1">
                  <c:v>98.4</c:v>
                </c:pt>
                <c:pt idx="2">
                  <c:v>109.7</c:v>
                </c:pt>
                <c:pt idx="3">
                  <c:v>112.2</c:v>
                </c:pt>
                <c:pt idx="4">
                  <c:v>108.7</c:v>
                </c:pt>
              </c:numCache>
            </c:numRef>
          </c:val>
        </c:ser>
        <c:ser>
          <c:idx val="1"/>
          <c:order val="1"/>
          <c:tx>
            <c:strRef>
              <c:f>Sheet1!$A$3</c:f>
              <c:strCache>
                <c:ptCount val="1"/>
                <c:pt idx="0">
                  <c:v>Năm 2017</c:v>
                </c:pt>
              </c:strCache>
            </c:strRef>
          </c:tx>
          <c:spPr>
            <a:solidFill>
              <a:srgbClr val="993366"/>
            </a:solidFill>
            <a:ln w="12700">
              <a:solidFill>
                <a:srgbClr val="000000"/>
              </a:solidFill>
              <a:prstDash val="solid"/>
            </a:ln>
          </c:spPr>
          <c:cat>
            <c:strRef>
              <c:f>Sheet1!$B$1:$F$1</c:f>
              <c:strCache>
                <c:ptCount val="5"/>
                <c:pt idx="0">
                  <c:v>Toàn ngành</c:v>
                </c:pt>
                <c:pt idx="1">
                  <c:v>Khai Khoáng</c:v>
                </c:pt>
                <c:pt idx="2">
                  <c:v>Công nghiệp chế biến, chế tạo</c:v>
                </c:pt>
                <c:pt idx="3">
                  <c:v>Sản xuất và phân phối điện</c:v>
                </c:pt>
                <c:pt idx="4">
                  <c:v>Cung cấp nước; quản lý và xử lý rác thải, nước thải</c:v>
                </c:pt>
              </c:strCache>
            </c:strRef>
          </c:cat>
          <c:val>
            <c:numRef>
              <c:f>Sheet1!$B$3:$F$3</c:f>
              <c:numCache>
                <c:formatCode>General</c:formatCode>
                <c:ptCount val="5"/>
                <c:pt idx="0">
                  <c:v>105.1</c:v>
                </c:pt>
                <c:pt idx="1">
                  <c:v>90.3</c:v>
                </c:pt>
                <c:pt idx="2">
                  <c:v>109.2</c:v>
                </c:pt>
                <c:pt idx="3">
                  <c:v>109.3</c:v>
                </c:pt>
                <c:pt idx="4">
                  <c:v>106.3</c:v>
                </c:pt>
              </c:numCache>
            </c:numRef>
          </c:val>
        </c:ser>
        <c:ser>
          <c:idx val="2"/>
          <c:order val="2"/>
          <c:tx>
            <c:strRef>
              <c:f>Sheet1!$A$4</c:f>
              <c:strCache>
                <c:ptCount val="1"/>
                <c:pt idx="0">
                  <c:v>Năm 2018</c:v>
                </c:pt>
              </c:strCache>
            </c:strRef>
          </c:tx>
          <c:spPr>
            <a:solidFill>
              <a:srgbClr val="FFFFCC"/>
            </a:solidFill>
            <a:ln w="12700">
              <a:solidFill>
                <a:srgbClr val="000000"/>
              </a:solidFill>
              <a:prstDash val="solid"/>
            </a:ln>
          </c:spPr>
          <c:dLbls>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en-US"/>
              </a:p>
            </c:txPr>
            <c:showVal val="1"/>
            <c:extLst>
              <c:ext xmlns:c15="http://schemas.microsoft.com/office/drawing/2012/chart" uri="{CE6537A1-D6FC-4f65-9D91-7224C49458BB}">
                <c15:showLeaderLines val="0"/>
              </c:ext>
            </c:extLst>
          </c:dLbls>
          <c:cat>
            <c:strRef>
              <c:f>Sheet1!$B$1:$F$1</c:f>
              <c:strCache>
                <c:ptCount val="5"/>
                <c:pt idx="0">
                  <c:v>Toàn ngành</c:v>
                </c:pt>
                <c:pt idx="1">
                  <c:v>Khai Khoáng</c:v>
                </c:pt>
                <c:pt idx="2">
                  <c:v>Công nghiệp chế biến, chế tạo</c:v>
                </c:pt>
                <c:pt idx="3">
                  <c:v>Sản xuất và phân phối điện</c:v>
                </c:pt>
                <c:pt idx="4">
                  <c:v>Cung cấp nước; quản lý và xử lý rác thải, nước thải</c:v>
                </c:pt>
              </c:strCache>
            </c:strRef>
          </c:cat>
          <c:val>
            <c:numRef>
              <c:f>Sheet1!$B$4:$F$4</c:f>
              <c:numCache>
                <c:formatCode>General</c:formatCode>
                <c:ptCount val="5"/>
                <c:pt idx="0">
                  <c:v>111.4</c:v>
                </c:pt>
                <c:pt idx="1">
                  <c:v>98.8</c:v>
                </c:pt>
                <c:pt idx="2">
                  <c:v>114</c:v>
                </c:pt>
                <c:pt idx="3">
                  <c:v>109.7</c:v>
                </c:pt>
                <c:pt idx="4">
                  <c:v>105.5</c:v>
                </c:pt>
              </c:numCache>
            </c:numRef>
          </c:val>
        </c:ser>
        <c:axId val="85843968"/>
        <c:axId val="90899200"/>
      </c:barChart>
      <c:catAx>
        <c:axId val="85843968"/>
        <c:scaling>
          <c:orientation val="minMax"/>
        </c:scaling>
        <c:axPos val="b"/>
        <c:numFmt formatCode="General" sourceLinked="1"/>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en-US"/>
          </a:p>
        </c:txPr>
        <c:crossAx val="90899200"/>
        <c:crosses val="autoZero"/>
        <c:auto val="1"/>
        <c:lblAlgn val="ctr"/>
        <c:lblOffset val="100"/>
        <c:tickLblSkip val="1"/>
        <c:tickMarkSkip val="1"/>
      </c:catAx>
      <c:valAx>
        <c:axId val="90899200"/>
        <c:scaling>
          <c:orientation val="minMax"/>
        </c:scaling>
        <c:axPos val="l"/>
        <c:numFmt formatCode="General" sourceLinked="1"/>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en-US"/>
          </a:p>
        </c:txPr>
        <c:crossAx val="85843968"/>
        <c:crosses val="autoZero"/>
        <c:crossBetween val="between"/>
      </c:valAx>
      <c:spPr>
        <a:noFill/>
        <a:ln w="25400">
          <a:noFill/>
        </a:ln>
      </c:spPr>
    </c:plotArea>
    <c:legend>
      <c:legendPos val="b"/>
      <c:layout>
        <c:manualLayout>
          <c:xMode val="edge"/>
          <c:yMode val="edge"/>
          <c:x val="0.3403141361256557"/>
          <c:y val="0.92434210526315752"/>
          <c:w val="0.36474694589877837"/>
          <c:h val="7.8947368421052502E-2"/>
        </c:manualLayout>
      </c:layout>
      <c:spPr>
        <a:noFill/>
        <a:ln w="3175">
          <a:solidFill>
            <a:srgbClr val="000000"/>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6.4572425828970534E-2"/>
          <c:y val="6.0869565217391321E-2"/>
          <c:w val="0.91797556719022688"/>
          <c:h val="0.62608695652173962"/>
        </c:manualLayout>
      </c:layout>
      <c:barChart>
        <c:barDir val="col"/>
        <c:grouping val="clustered"/>
        <c:ser>
          <c:idx val="4"/>
          <c:order val="0"/>
          <c:tx>
            <c:strRef>
              <c:f>Sheet1!$B$1</c:f>
              <c:strCache>
                <c:ptCount val="1"/>
                <c:pt idx="0">
                  <c:v>TH 4 tháng 2016</c:v>
                </c:pt>
              </c:strCache>
            </c:strRef>
          </c:tx>
          <c:spPr>
            <a:solidFill>
              <a:srgbClr val="FFFF00"/>
            </a:solidFill>
            <a:ln w="12678">
              <a:solidFill>
                <a:srgbClr val="000000"/>
              </a:solidFill>
              <a:prstDash val="solid"/>
            </a:ln>
          </c:spPr>
          <c:cat>
            <c:strRef>
              <c:f>Sheet1!$A$2:$A$5</c:f>
              <c:strCache>
                <c:ptCount val="4"/>
                <c:pt idx="0">
                  <c:v>Thương nghiệp</c:v>
                </c:pt>
                <c:pt idx="1">
                  <c:v>Khách sạn, nhà hàng</c:v>
                </c:pt>
                <c:pt idx="2">
                  <c:v>Du lịch</c:v>
                </c:pt>
                <c:pt idx="3">
                  <c:v>Dịch vụ </c:v>
                </c:pt>
              </c:strCache>
            </c:strRef>
          </c:cat>
          <c:val>
            <c:numRef>
              <c:f>Sheet1!$B$2:$B$5</c:f>
              <c:numCache>
                <c:formatCode>0.0</c:formatCode>
                <c:ptCount val="4"/>
                <c:pt idx="0">
                  <c:v>109</c:v>
                </c:pt>
                <c:pt idx="1">
                  <c:v>108</c:v>
                </c:pt>
                <c:pt idx="2">
                  <c:v>108.1</c:v>
                </c:pt>
                <c:pt idx="3">
                  <c:v>108.6</c:v>
                </c:pt>
              </c:numCache>
            </c:numRef>
          </c:val>
        </c:ser>
        <c:ser>
          <c:idx val="0"/>
          <c:order val="1"/>
          <c:tx>
            <c:strRef>
              <c:f>Sheet1!$C$1</c:f>
              <c:strCache>
                <c:ptCount val="1"/>
                <c:pt idx="0">
                  <c:v>TH 4 tháng 2017</c:v>
                </c:pt>
              </c:strCache>
            </c:strRef>
          </c:tx>
          <c:spPr>
            <a:solidFill>
              <a:srgbClr val="002060"/>
            </a:solidFill>
            <a:ln w="12678">
              <a:solidFill>
                <a:srgbClr val="000000"/>
              </a:solidFill>
              <a:prstDash val="solid"/>
            </a:ln>
          </c:spPr>
          <c:cat>
            <c:strRef>
              <c:f>Sheet1!$A$2:$A$5</c:f>
              <c:strCache>
                <c:ptCount val="4"/>
                <c:pt idx="0">
                  <c:v>Thương nghiệp</c:v>
                </c:pt>
                <c:pt idx="1">
                  <c:v>Khách sạn, nhà hàng</c:v>
                </c:pt>
                <c:pt idx="2">
                  <c:v>Du lịch</c:v>
                </c:pt>
                <c:pt idx="3">
                  <c:v>Dịch vụ </c:v>
                </c:pt>
              </c:strCache>
            </c:strRef>
          </c:cat>
          <c:val>
            <c:numRef>
              <c:f>Sheet1!$C$2:$C$5</c:f>
              <c:numCache>
                <c:formatCode>0.0</c:formatCode>
                <c:ptCount val="4"/>
                <c:pt idx="0">
                  <c:v>109.7</c:v>
                </c:pt>
                <c:pt idx="1">
                  <c:v>111.3</c:v>
                </c:pt>
                <c:pt idx="2">
                  <c:v>106.3</c:v>
                </c:pt>
                <c:pt idx="3">
                  <c:v>107</c:v>
                </c:pt>
              </c:numCache>
            </c:numRef>
          </c:val>
        </c:ser>
        <c:ser>
          <c:idx val="2"/>
          <c:order val="2"/>
          <c:tx>
            <c:strRef>
              <c:f>Sheet1!$D$1</c:f>
              <c:strCache>
                <c:ptCount val="1"/>
                <c:pt idx="0">
                  <c:v>ƯTH 4 tháng 2018</c:v>
                </c:pt>
              </c:strCache>
            </c:strRef>
          </c:tx>
          <c:spPr>
            <a:pattFill prst="dashHorz">
              <a:fgClr>
                <a:srgbClr val="FF00FF"/>
              </a:fgClr>
              <a:bgClr>
                <a:srgbClr val="FFFFFF"/>
              </a:bgClr>
            </a:pattFill>
            <a:ln w="12678">
              <a:solidFill>
                <a:srgbClr val="000000"/>
              </a:solidFill>
              <a:prstDash val="solid"/>
            </a:ln>
          </c:spPr>
          <c:dLbls>
            <c:spPr>
              <a:noFill/>
              <a:ln>
                <a:noFill/>
              </a:ln>
              <a:effectLst/>
            </c:spPr>
            <c:txPr>
              <a:bodyPr/>
              <a:lstStyle/>
              <a:p>
                <a:pPr>
                  <a:defRPr lang="en-GB" sz="1000" b="0">
                    <a:latin typeface="Times New Roman" panose="02020603050405020304" pitchFamily="18" charset="0"/>
                    <a:cs typeface="Times New Roman" panose="02020603050405020304" pitchFamily="18" charset="0"/>
                  </a:defRPr>
                </a:pPr>
                <a:endParaRPr lang="en-US"/>
              </a:p>
            </c:txPr>
            <c:showVal val="1"/>
            <c:extLst>
              <c:ext xmlns:c15="http://schemas.microsoft.com/office/drawing/2012/chart" uri="{CE6537A1-D6FC-4f65-9D91-7224C49458BB}">
                <c15:showLeaderLines val="0"/>
              </c:ext>
            </c:extLst>
          </c:dLbls>
          <c:cat>
            <c:strRef>
              <c:f>Sheet1!$A$2:$A$5</c:f>
              <c:strCache>
                <c:ptCount val="4"/>
                <c:pt idx="0">
                  <c:v>Thương nghiệp</c:v>
                </c:pt>
                <c:pt idx="1">
                  <c:v>Khách sạn, nhà hàng</c:v>
                </c:pt>
                <c:pt idx="2">
                  <c:v>Du lịch</c:v>
                </c:pt>
                <c:pt idx="3">
                  <c:v>Dịch vụ </c:v>
                </c:pt>
              </c:strCache>
            </c:strRef>
          </c:cat>
          <c:val>
            <c:numRef>
              <c:f>Sheet1!$D$2:$D$5</c:f>
              <c:numCache>
                <c:formatCode>0.0</c:formatCode>
                <c:ptCount val="4"/>
                <c:pt idx="0">
                  <c:v>109.8</c:v>
                </c:pt>
                <c:pt idx="1">
                  <c:v>109.4</c:v>
                </c:pt>
                <c:pt idx="2">
                  <c:v>126.1</c:v>
                </c:pt>
                <c:pt idx="3">
                  <c:v>103.2</c:v>
                </c:pt>
              </c:numCache>
            </c:numRef>
          </c:val>
        </c:ser>
        <c:axId val="37788672"/>
        <c:axId val="37225216"/>
      </c:barChart>
      <c:catAx>
        <c:axId val="37788672"/>
        <c:scaling>
          <c:orientation val="minMax"/>
        </c:scaling>
        <c:axPos val="b"/>
        <c:numFmt formatCode="General" sourceLinked="1"/>
        <c:tickLblPos val="low"/>
        <c:spPr>
          <a:ln w="3170">
            <a:solidFill>
              <a:srgbClr val="000000"/>
            </a:solidFill>
            <a:prstDash val="solid"/>
          </a:ln>
        </c:spPr>
        <c:txPr>
          <a:bodyPr rot="0" vert="horz"/>
          <a:lstStyle/>
          <a:p>
            <a:pPr>
              <a:defRPr lang="en-GB" sz="1048" b="0" i="0" u="none" strike="noStrike" baseline="0">
                <a:solidFill>
                  <a:srgbClr val="000000"/>
                </a:solidFill>
                <a:latin typeface="Times New Roman"/>
                <a:ea typeface="Times New Roman"/>
                <a:cs typeface="Times New Roman"/>
              </a:defRPr>
            </a:pPr>
            <a:endParaRPr lang="en-US"/>
          </a:p>
        </c:txPr>
        <c:crossAx val="37225216"/>
        <c:crosses val="autoZero"/>
        <c:auto val="1"/>
        <c:lblAlgn val="ctr"/>
        <c:lblOffset val="100"/>
      </c:catAx>
      <c:valAx>
        <c:axId val="37225216"/>
        <c:scaling>
          <c:orientation val="minMax"/>
        </c:scaling>
        <c:axPos val="l"/>
        <c:majorGridlines>
          <c:spPr>
            <a:ln w="12678">
              <a:solidFill>
                <a:srgbClr val="FFFFFF"/>
              </a:solidFill>
              <a:prstDash val="solid"/>
            </a:ln>
          </c:spPr>
        </c:majorGridlines>
        <c:numFmt formatCode="0.0" sourceLinked="1"/>
        <c:tickLblPos val="nextTo"/>
        <c:spPr>
          <a:ln w="3170">
            <a:solidFill>
              <a:srgbClr val="000000"/>
            </a:solidFill>
            <a:prstDash val="solid"/>
          </a:ln>
        </c:spPr>
        <c:txPr>
          <a:bodyPr rot="0" vert="horz"/>
          <a:lstStyle/>
          <a:p>
            <a:pPr>
              <a:defRPr lang="en-GB" sz="1048" b="0" i="0" u="none" strike="noStrike" baseline="0">
                <a:solidFill>
                  <a:srgbClr val="000000"/>
                </a:solidFill>
                <a:latin typeface="Times New Roman"/>
                <a:ea typeface="Times New Roman"/>
                <a:cs typeface="Times New Roman"/>
              </a:defRPr>
            </a:pPr>
            <a:endParaRPr lang="en-US"/>
          </a:p>
        </c:txPr>
        <c:crossAx val="37788672"/>
        <c:crosses val="autoZero"/>
        <c:crossBetween val="between"/>
      </c:valAx>
      <c:spPr>
        <a:noFill/>
        <a:ln w="25400">
          <a:noFill/>
        </a:ln>
      </c:spPr>
    </c:plotArea>
    <c:legend>
      <c:legendPos val="b"/>
      <c:layout>
        <c:manualLayout>
          <c:xMode val="edge"/>
          <c:yMode val="edge"/>
          <c:x val="0.21640488656195542"/>
          <c:y val="0.89565217391304353"/>
          <c:w val="0.59370132857104219"/>
          <c:h val="8.77279090113737E-2"/>
        </c:manualLayout>
      </c:layout>
      <c:spPr>
        <a:noFill/>
        <a:ln w="25357">
          <a:noFill/>
        </a:ln>
      </c:spPr>
      <c:txPr>
        <a:bodyPr/>
        <a:lstStyle/>
        <a:p>
          <a:pPr>
            <a:defRPr lang="en-GB" sz="893"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998"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7A73F-621B-49FE-AC73-42DD7CFB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15</Pages>
  <Words>5346</Words>
  <Characters>30475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BỘ CÔNG THƯƠNG</vt:lpstr>
    </vt:vector>
  </TitlesOfParts>
  <Company>HOME</Company>
  <LinksUpToDate>false</LinksUpToDate>
  <CharactersWithSpaces>35750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hiennt</cp:lastModifiedBy>
  <cp:revision>12</cp:revision>
  <cp:lastPrinted>2017-05-02T07:43:00Z</cp:lastPrinted>
  <dcterms:created xsi:type="dcterms:W3CDTF">2018-05-02T01:39:00Z</dcterms:created>
  <dcterms:modified xsi:type="dcterms:W3CDTF">2018-05-02T04:46:00Z</dcterms:modified>
</cp:coreProperties>
</file>