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left"/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3204845" cy="533400"/>
            <wp:effectExtent b="0" l="0" r="0" t="0"/>
            <wp:docPr descr="Description: C:\Users\Dell\Desktop\Cum logo Vietrade.jpg" id="1026" name="image1.png"/>
            <a:graphic>
              <a:graphicData uri="http://schemas.openxmlformats.org/drawingml/2006/picture">
                <pic:pic>
                  <pic:nvPicPr>
                    <pic:cNvPr descr="Description: C:\Users\Dell\Desktop\Cum logo Vietrade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1">
      <w:pPr>
        <w:spacing w:before="120" w:lineRule="auto"/>
        <w:contextualSpacing w:val="0"/>
        <w:jc w:val="center"/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baseline"/>
          <w:rtl w:val="0"/>
        </w:rPr>
        <w:t xml:space="preserve">ĐĂNG KÝ THAM GIA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HỘI NGHỊ GIAO THƯƠNG NÔNG SẢN, THỰC PHẨM TRỰC TUYẾN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VIỆT NAM - TRUNG QUỐC (QUẢNG TÂY)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6"/>
        <w:gridCol w:w="3118"/>
        <w:gridCol w:w="1986"/>
        <w:gridCol w:w="2830"/>
        <w:tblGridChange w:id="0">
          <w:tblGrid>
            <w:gridCol w:w="1416"/>
            <w:gridCol w:w="3118"/>
            <w:gridCol w:w="1986"/>
            <w:gridCol w:w="2830"/>
          </w:tblGrid>
        </w:tblGridChange>
      </w:tblGrid>
      <w:tr>
        <w:trPr>
          <w:trHeight w:val="420" w:hRule="atLeast"/>
        </w:trPr>
        <w:tc>
          <w:tcPr>
            <w:gridSpan w:val="4"/>
            <w:tcBorders>
              <w:top w:color="000000" w:space="0" w:sz="12" w:val="single"/>
            </w:tcBorders>
            <w:shd w:fill="d9d9d9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1. Thông tin chung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shd w:fill="d9d9d9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Tên doanh nghiệp</w:t>
            </w:r>
          </w:p>
        </w:tc>
        <w:tc>
          <w:tcPr>
            <w:vMerge w:val="restart"/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Họ và tên </w:t>
            </w:r>
          </w:p>
          <w:p w:rsidR="00000000" w:rsidDel="00000000" w:rsidP="00000000" w:rsidRDefault="00000000" w:rsidRPr="00000000" w14:paraId="0000000C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Người liên hệ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shd w:fill="d9d9d9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Điện thoại/Mobile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d9d9d9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Mã số thuế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Email người LH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d9d9d9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Địa chỉ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Website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  <w:shd w:fill="d9d9d9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Họ và tên người tham gia </w:t>
            </w:r>
          </w:p>
        </w:tc>
        <w:tc>
          <w:tcPr>
            <w:vMerge w:val="restart"/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shd w:fill="d9d9d9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Điện thoại/Mobile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Số lượng lao động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Thị trường và doanh thu xuất khẩu 2019 (USD)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1"/>
        <w:spacing w:line="312" w:lineRule="auto"/>
        <w:contextualSpacing w:val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82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82"/>
        <w:tblGridChange w:id="0">
          <w:tblGrid>
            <w:gridCol w:w="9382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12" w:val="single"/>
            </w:tcBorders>
            <w:shd w:fill="d9d9d9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Giới thiệu tóm tắt về doanh nghiệp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tcBorders>
              <w:bottom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1"/>
        <w:spacing w:line="312" w:lineRule="auto"/>
        <w:contextualSpacing w:val="0"/>
        <w:jc w:val="left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93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46"/>
        <w:gridCol w:w="7247"/>
        <w:tblGridChange w:id="0">
          <w:tblGrid>
            <w:gridCol w:w="2146"/>
            <w:gridCol w:w="7247"/>
          </w:tblGrid>
        </w:tblGridChange>
      </w:tblGrid>
      <w:tr>
        <w:trPr>
          <w:trHeight w:val="280" w:hRule="atLeast"/>
        </w:trPr>
        <w:tc>
          <w:tcPr>
            <w:gridSpan w:val="2"/>
            <w:tcBorders>
              <w:top w:color="000000" w:space="0" w:sz="12" w:val="single"/>
            </w:tcBorders>
            <w:shd w:fill="d9d9d9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spacing w:line="312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3. Sản phẩm chào bán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spacing w:line="312" w:lineRule="auto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Tên sản phẩm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1"/>
              <w:spacing w:line="312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spacing w:line="312" w:lineRule="auto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Quy cách sản phẩm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widowControl w:val="1"/>
              <w:spacing w:line="312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spacing w:line="312" w:lineRule="auto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Hình ảnh sản phẩm</w:t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widowControl w:val="1"/>
              <w:spacing w:line="312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93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46"/>
        <w:gridCol w:w="7247"/>
        <w:tblGridChange w:id="0">
          <w:tblGrid>
            <w:gridCol w:w="2146"/>
            <w:gridCol w:w="7247"/>
          </w:tblGrid>
        </w:tblGridChange>
      </w:tblGrid>
      <w:tr>
        <w:trPr>
          <w:trHeight w:val="280" w:hRule="atLeast"/>
        </w:trPr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shd w:fill="d9d9d9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spacing w:line="312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4. Yêu cầu về đối tác nhập khẩu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Loại hình đối tác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spacing w:line="312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Kinh nghiệm nhập khẩu của đối tác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spacing w:line="312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Số lượng nhập khẩu tối thiểu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spacing w:line="312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Yêu cầu khác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spacing w:line="312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before="120" w:lineRule="auto"/>
        <w:contextualSpacing w:val="0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vertAlign w:val="baseline"/>
          <w:rtl w:val="0"/>
        </w:rPr>
        <w:t xml:space="preserve">Quý Doanh nghiệp vui lòng điền thông tin và gửi lại vào email: ketnoigiaothuong@gmail.com</w:t>
      </w:r>
      <w:r w:rsidDel="00000000" w:rsidR="00000000" w:rsidRPr="00000000">
        <w:rPr>
          <w:rtl w:val="0"/>
        </w:rPr>
      </w:r>
    </w:p>
    <w:sectPr>
      <w:pgSz w:h="15840" w:w="12240"/>
      <w:pgMar w:bottom="450" w:top="720" w:left="162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atang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atang" w:cs="Batang" w:eastAsia="Batang" w:hAnsi="Batang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atang" w:eastAsia="Batang" w:hAnsi="Times New Roman"/>
      <w:w w:val="100"/>
      <w:kern w:val="2"/>
      <w:position w:val="-1"/>
      <w:szCs w:val="24"/>
      <w:effect w:val="none"/>
      <w:vertAlign w:val="baseline"/>
      <w:cs w:val="0"/>
      <w:em w:val="none"/>
      <w:lang w:bidi="ar-SA" w:eastAsia="ko-KR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Batang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ko-KR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wordWrap w:val="1"/>
      <w:autoSpaceDE w:val="1"/>
      <w:autoSpaceDN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ulim" w:cs="Gulim" w:eastAsia="Gulim" w:hAnsi="Gulim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ko-KR" w:val="en-U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-720" w:leftChars="-360" w:rightChars="0" w:firstLineChars="-1"/>
      <w:jc w:val="both"/>
      <w:textDirection w:val="btLr"/>
      <w:textAlignment w:val="top"/>
      <w:outlineLvl w:val="0"/>
    </w:pPr>
    <w:rPr>
      <w:rFonts w:ascii="Courier New" w:eastAsia="Batang" w:hAnsi="Courier New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ko-KR" w:val="und"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Courier New" w:cs="Times New Roman" w:eastAsia="Batang" w:hAnsi="Courier New"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