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ADF65" w14:textId="044C529B" w:rsidR="00637D2D" w:rsidRPr="00FD64A7" w:rsidRDefault="00637D2D" w:rsidP="00637D2D">
      <w:pPr>
        <w:tabs>
          <w:tab w:val="left" w:pos="705"/>
          <w:tab w:val="center" w:pos="4535"/>
        </w:tabs>
        <w:spacing w:before="120" w:after="120"/>
        <w:jc w:val="center"/>
        <w:outlineLvl w:val="0"/>
        <w:rPr>
          <w:b/>
        </w:rPr>
      </w:pPr>
      <w:r w:rsidRPr="00FD64A7">
        <w:rPr>
          <w:b/>
        </w:rPr>
        <w:t xml:space="preserve">BÁO CÁO </w:t>
      </w:r>
      <w:r w:rsidRPr="00FD64A7">
        <w:rPr>
          <w:b/>
        </w:rPr>
        <w:br/>
        <w:t>TÌNH HÌNH</w:t>
      </w:r>
      <w:r w:rsidRPr="00FD64A7">
        <w:rPr>
          <w:b/>
          <w:lang w:val="vi-VN"/>
        </w:rPr>
        <w:t xml:space="preserve"> </w:t>
      </w:r>
      <w:r w:rsidRPr="00FD64A7">
        <w:rPr>
          <w:b/>
        </w:rPr>
        <w:t xml:space="preserve">SẢN XUẤT CÔNG NGHIỆP VÀ HOẠT ĐỘNG THƯƠNG MẠI </w:t>
      </w:r>
      <w:r w:rsidR="001E6990" w:rsidRPr="00FD64A7">
        <w:rPr>
          <w:b/>
          <w:lang w:val="vi-VN"/>
        </w:rPr>
        <w:t>10</w:t>
      </w:r>
      <w:r w:rsidRPr="00FD64A7">
        <w:rPr>
          <w:b/>
        </w:rPr>
        <w:t xml:space="preserve"> THÁNG NĂM 2021 </w:t>
      </w:r>
    </w:p>
    <w:p w14:paraId="3BF90D3E" w14:textId="77777777" w:rsidR="00005D93" w:rsidRPr="00FD64A7" w:rsidRDefault="00005D93" w:rsidP="00005D93">
      <w:pPr>
        <w:jc w:val="center"/>
        <w:rPr>
          <w:b/>
          <w:lang w:val="vi-VN"/>
        </w:rPr>
      </w:pPr>
    </w:p>
    <w:p w14:paraId="1CCF7DFA" w14:textId="427604AA" w:rsidR="0002012F" w:rsidRPr="00FD64A7" w:rsidRDefault="0002012F" w:rsidP="00E542B5">
      <w:pPr>
        <w:spacing w:before="120" w:after="120" w:line="264" w:lineRule="auto"/>
        <w:ind w:firstLine="567"/>
        <w:jc w:val="both"/>
        <w:rPr>
          <w:b/>
          <w:lang w:val="vi-VN"/>
        </w:rPr>
      </w:pPr>
      <w:r w:rsidRPr="00FD64A7">
        <w:rPr>
          <w:b/>
          <w:lang w:val="vi-VN"/>
        </w:rPr>
        <w:t xml:space="preserve">I. TÌNH HÌNH SẢN XUẤT CÔNG NGHIỆP VÀ HOẠT ĐỘNG THƯƠNG MẠI </w:t>
      </w:r>
      <w:r w:rsidR="00926245" w:rsidRPr="00FD64A7">
        <w:rPr>
          <w:b/>
          <w:lang w:val="vi-VN"/>
        </w:rPr>
        <w:t>THÁNG 10</w:t>
      </w:r>
      <w:r w:rsidR="00581D3F" w:rsidRPr="00FD64A7">
        <w:rPr>
          <w:b/>
          <w:lang w:val="vi-VN"/>
        </w:rPr>
        <w:t xml:space="preserve"> VÀ </w:t>
      </w:r>
      <w:r w:rsidR="00926245" w:rsidRPr="00FD64A7">
        <w:rPr>
          <w:b/>
          <w:lang w:val="vi-VN"/>
        </w:rPr>
        <w:t>10</w:t>
      </w:r>
      <w:r w:rsidRPr="00FD64A7">
        <w:rPr>
          <w:b/>
          <w:lang w:val="vi-VN"/>
        </w:rPr>
        <w:t xml:space="preserve"> THÁNG NĂM 2021 </w:t>
      </w:r>
    </w:p>
    <w:p w14:paraId="5F209B63" w14:textId="77777777" w:rsidR="00637D2D" w:rsidRPr="00FD64A7" w:rsidRDefault="00B12C9C" w:rsidP="00E542B5">
      <w:pPr>
        <w:spacing w:before="120" w:after="120" w:line="264" w:lineRule="auto"/>
        <w:ind w:firstLine="567"/>
        <w:jc w:val="both"/>
        <w:rPr>
          <w:b/>
          <w:lang w:val="de-DE"/>
        </w:rPr>
      </w:pPr>
      <w:r w:rsidRPr="00FD64A7">
        <w:rPr>
          <w:b/>
          <w:lang w:val="vi-VN"/>
        </w:rPr>
        <w:t>1</w:t>
      </w:r>
      <w:r w:rsidR="00637D2D" w:rsidRPr="00FD64A7">
        <w:rPr>
          <w:b/>
          <w:lang w:val="de-DE"/>
        </w:rPr>
        <w:t>. Bối cảnh tình hình kinh tế thế giới và trong nước</w:t>
      </w:r>
    </w:p>
    <w:p w14:paraId="00F60E51" w14:textId="77777777" w:rsidR="00637D2D" w:rsidRPr="00FD64A7" w:rsidRDefault="00A77EBE" w:rsidP="00E542B5">
      <w:pPr>
        <w:spacing w:before="120" w:after="120" w:line="264" w:lineRule="auto"/>
        <w:ind w:firstLine="567"/>
        <w:jc w:val="both"/>
        <w:rPr>
          <w:rFonts w:eastAsia="SimSun"/>
        </w:rPr>
      </w:pPr>
      <w:r w:rsidRPr="00FD64A7">
        <w:rPr>
          <w:lang w:val="de-DE"/>
        </w:rPr>
        <w:lastRenderedPageBreak/>
        <w:t>Trong 10</w:t>
      </w:r>
      <w:r w:rsidR="00637D2D" w:rsidRPr="00FD64A7">
        <w:rPr>
          <w:lang w:val="de-DE"/>
        </w:rPr>
        <w:t xml:space="preserve"> tháng năm 2021, kinh tế thế giới tiếp tục có những </w:t>
      </w:r>
      <w:r w:rsidR="00637D2D" w:rsidRPr="00FD64A7">
        <w:rPr>
          <w:rFonts w:eastAsia="Calibri"/>
          <w:noProof/>
        </w:rPr>
        <w:t xml:space="preserve">diễn biến rất nhanh, phức tạp và khó lường, yếu tố thuận lợi và khó khăn đan xen. </w:t>
      </w:r>
      <w:r w:rsidR="00637D2D" w:rsidRPr="00FD64A7">
        <w:rPr>
          <w:rFonts w:eastAsia="SimSun"/>
        </w:rPr>
        <w:t xml:space="preserve">Sự bùng phát trở lại </w:t>
      </w:r>
      <w:r w:rsidR="00637D2D" w:rsidRPr="00FD64A7">
        <w:rPr>
          <w:rFonts w:eastAsia="SimSun"/>
          <w:lang w:val="vi-VN"/>
        </w:rPr>
        <w:t xml:space="preserve">của </w:t>
      </w:r>
      <w:r w:rsidR="00637D2D" w:rsidRPr="00FD64A7">
        <w:rPr>
          <w:rFonts w:eastAsia="SimSun"/>
        </w:rPr>
        <w:t xml:space="preserve">đại dịch Covid - 19 với các biến chủng mới khó kiểm soát, có khả năng tác động lâu dài đến nền kinh tế thế giới, đặc biệt là các quốc gia khu vực châu Á làm thay đổi lại cấu trúc kinh tế, phương thức quản trị toàn cầu, cách thức hoạt động kinh tế và tổ chức đời sống xã hội của thế giới; nhiều nước đã thay đổi định hướng, chiến lược phát triển kinh tế hướng tới nâng cao nội lực, thị trường trong nước, phát triển bền vững và thúc đẩy kinh tế số. </w:t>
      </w:r>
    </w:p>
    <w:p w14:paraId="7A8FFBBC" w14:textId="77777777" w:rsidR="000157C2" w:rsidRPr="00FD64A7" w:rsidRDefault="000157C2" w:rsidP="00E542B5">
      <w:pPr>
        <w:spacing w:before="120" w:after="120" w:line="264" w:lineRule="auto"/>
        <w:ind w:firstLine="567"/>
        <w:jc w:val="both"/>
        <w:rPr>
          <w:rFonts w:eastAsia="SimSun"/>
        </w:rPr>
      </w:pPr>
      <w:r w:rsidRPr="00FD64A7">
        <w:t>Tốc độ tiêm chủng vắc xin phòng Covid-19 trên thế giới tiếp tục được đẩy mạnh, tính đến ngày 25/10/2021, tổng cộng khoảng 6,8 tỷ liều vắc xin đã được tiêm, tương đương</w:t>
      </w:r>
      <w:r w:rsidRPr="00FD64A7">
        <w:rPr>
          <w:lang w:val="vi-VN"/>
        </w:rPr>
        <w:t xml:space="preserve"> </w:t>
      </w:r>
      <w:r w:rsidRPr="00FD64A7">
        <w:t>với 48,74% dân số thế giới, trong đó 37,34% dân số thế giới được tiêm đủ 2 liều vắc xin và 11,4% được tiêm 1 liều</w:t>
      </w:r>
      <w:r w:rsidRPr="00FD64A7">
        <w:rPr>
          <w:rStyle w:val="FootnoteReference"/>
        </w:rPr>
        <w:footnoteReference w:id="1"/>
      </w:r>
      <w:r w:rsidRPr="00FD64A7">
        <w:t xml:space="preserve">. Phân phối vắc xin tiếp tục trong tình trạng không đồng đều, các nước có mức thu nhập cao có tốc độ tiêm chủng cao hơn 20% so với các nước có mức thu nhập thấp. Do đó, khả năng thế giới tiêm chủng được đầy đủ cho 75% dân số toàn cầu chỉ có thể đạt được ít nhất sau 6 tháng nữa. </w:t>
      </w:r>
    </w:p>
    <w:p w14:paraId="00B951FD" w14:textId="77777777" w:rsidR="00637D2D" w:rsidRPr="00FD64A7" w:rsidRDefault="00637D2D" w:rsidP="00E542B5">
      <w:pPr>
        <w:widowControl w:val="0"/>
        <w:spacing w:before="120" w:after="120" w:line="264" w:lineRule="auto"/>
        <w:ind w:firstLine="567"/>
        <w:jc w:val="both"/>
        <w:rPr>
          <w:rFonts w:eastAsia="Calibri"/>
          <w:lang w:val="it-IT"/>
        </w:rPr>
      </w:pPr>
      <w:r w:rsidRPr="00FD64A7">
        <w:rPr>
          <w:rFonts w:eastAsia="SimSun"/>
        </w:rPr>
        <w:t xml:space="preserve">Ở trong nước, </w:t>
      </w:r>
      <w:r w:rsidRPr="00FD64A7">
        <w:rPr>
          <w:rFonts w:eastAsia="Calibri"/>
          <w:lang w:val="it-IT"/>
        </w:rPr>
        <w:t xml:space="preserve">đợt dịch Covid -19 bùng phát trở lại vào cuối tháng 4 đến nay đã tác động tiêu cực đến mọi mặt của đời sống kinh tế - xã hội, đến phát triển các ngành, lĩnh vực, địa bàn quan trọng, </w:t>
      </w:r>
      <w:bookmarkStart w:id="0" w:name="_Hlk83826794"/>
      <w:r w:rsidRPr="00FD64A7">
        <w:rPr>
          <w:rFonts w:eastAsia="Calibri"/>
          <w:lang w:val="it-IT"/>
        </w:rPr>
        <w:t>có đóng góp lớn đối với nền kinh tế; một số khu công nghiệp, nơi tập trung lượng lớn lao động, có các doanh nghiệp trong chuỗi giá trị toàn cầu, đóng góp nhiều cho phát triển kinh tế, thu ngân sách tại các tỉnh Bắc Ninh, Bắc Giang và các tỉnh, thành phía Nam… bị tạm dừng hoạt động, ảnh hưởng lớn tới các chuỗi cung ứng và hoạt động sản xuất</w:t>
      </w:r>
      <w:bookmarkEnd w:id="0"/>
      <w:r w:rsidRPr="00FD64A7">
        <w:rPr>
          <w:rFonts w:eastAsia="Calibri"/>
          <w:lang w:val="it-IT"/>
        </w:rPr>
        <w:t xml:space="preserve">, xuất khẩu; trong khi đó, giá một số mặt hàng nguyên vật liệu tăng cao, cước phí vận chuyển quốc tế tăng mạnh; các thị trường xuất khẩu sử dụng các biện pháp kỹ thuật nhằm hạn chế hàng hóa nhập khẩu... đã gây nhiều khó khăn cho hoạt động sản xuất kinh doanh.  </w:t>
      </w:r>
    </w:p>
    <w:p w14:paraId="608B0B22" w14:textId="77777777" w:rsidR="005C17EB" w:rsidRPr="00FD64A7" w:rsidRDefault="005C17EB" w:rsidP="00E542B5">
      <w:pPr>
        <w:spacing w:before="120" w:after="120" w:line="264" w:lineRule="auto"/>
        <w:ind w:firstLine="567"/>
        <w:jc w:val="both"/>
        <w:rPr>
          <w:rFonts w:eastAsia="Calibri"/>
          <w:lang w:val="vi-VN"/>
        </w:rPr>
      </w:pPr>
      <w:r w:rsidRPr="00FD64A7">
        <w:rPr>
          <w:rFonts w:eastAsia="Calibri"/>
          <w:lang w:val="vi-VN"/>
        </w:rPr>
        <w:t xml:space="preserve">Trong bối cảnh đó, Quốc hội, Chính phủ, Thủ tướng Chính phủ đã nhận định đúng tình hình, quyết liệt chỉ đạo, đôn đốc, kiểm tra kịp thời, đúng hướng, hiệu quả; linh hoạt trong điều hành để hài hòa các mục tiêu trước mắt và lâu dài; phát huy tính chủ động, năng động, sáng tạo, quyết đoán để ngăn chặn, kiểm soát hiệu quả dịch Covid-19, bảo vệ sức khỏe nhân dân, phục hồi, phát triển kinh tế, bảo đảm an sinh xã hội. </w:t>
      </w:r>
    </w:p>
    <w:p w14:paraId="51370858" w14:textId="77777777" w:rsidR="000157C2" w:rsidRPr="00FD64A7" w:rsidRDefault="0006312E" w:rsidP="00E542B5">
      <w:pPr>
        <w:spacing w:before="120" w:after="120" w:line="264" w:lineRule="auto"/>
        <w:ind w:firstLine="567"/>
        <w:jc w:val="both"/>
        <w:rPr>
          <w:rFonts w:eastAsia="Calibri"/>
          <w:lang w:val="vi-VN"/>
        </w:rPr>
      </w:pPr>
      <w:r w:rsidRPr="00FD64A7">
        <w:rPr>
          <w:rFonts w:eastAsia="Calibri"/>
          <w:lang w:val="vi-VN"/>
        </w:rPr>
        <w:t xml:space="preserve">Để thực hiện mục tiêu vừa chống dịch hiệu quả, vừa khôi phục và phát triển kinh tế, Chính phủ đã thực hiện chiến lược tổng thể phòng chống dịch Covid-19 trong tình hình mới. Ngày 11 tháng 10 năm 2021, Chính phủ đã ban hành Nghị quyết số 128/NQ-CP Quy định tạm thời “Thích ứng an toàn, linh hoạt, kiểm soát hiệu quả dịch bệnh Covid-19” để thực hiện mục tiêu kép, vừa thực hiện phòng </w:t>
      </w:r>
      <w:r w:rsidRPr="00FD64A7">
        <w:rPr>
          <w:rFonts w:eastAsia="Calibri"/>
          <w:lang w:val="vi-VN"/>
        </w:rPr>
        <w:lastRenderedPageBreak/>
        <w:t xml:space="preserve">chống dịch hiệu quả, vừa khôi phục, thúc đẩy phát triển kinh tế - xã hội, đưa cả nước chuyển sang trạng thái bình thường mới sớm nhất có thể, phấn đấu trong năm 2021. </w:t>
      </w:r>
    </w:p>
    <w:p w14:paraId="4747F9FA" w14:textId="77777777" w:rsidR="000157C2" w:rsidRPr="00FD64A7" w:rsidRDefault="0092203C" w:rsidP="00E542B5">
      <w:pPr>
        <w:spacing w:before="120" w:after="120" w:line="264" w:lineRule="auto"/>
        <w:ind w:firstLine="567"/>
        <w:jc w:val="both"/>
        <w:rPr>
          <w:rFonts w:eastAsia="Calibri"/>
          <w:lang w:val="vi-VN"/>
        </w:rPr>
      </w:pPr>
      <w:r w:rsidRPr="00FD64A7">
        <w:rPr>
          <w:rFonts w:eastAsia="Calibri"/>
          <w:lang w:val="vi-VN"/>
        </w:rPr>
        <w:t xml:space="preserve">Đến nay, </w:t>
      </w:r>
      <w:r w:rsidR="000157C2" w:rsidRPr="00FD64A7">
        <w:rPr>
          <w:rFonts w:eastAsia="Calibri"/>
          <w:lang w:val="vi-VN"/>
        </w:rPr>
        <w:t xml:space="preserve">Việt Nam đã có bước tiến khá nhanh trong công tác tiêm chủng (52,85% dân số được </w:t>
      </w:r>
      <w:r w:rsidR="00635D7F" w:rsidRPr="00FD64A7">
        <w:rPr>
          <w:rFonts w:eastAsia="Calibri"/>
          <w:lang w:val="vi-VN"/>
        </w:rPr>
        <w:t xml:space="preserve">tiêm </w:t>
      </w:r>
      <w:r w:rsidR="000157C2" w:rsidRPr="00FD64A7">
        <w:rPr>
          <w:rFonts w:eastAsia="Calibri"/>
          <w:lang w:val="vi-VN"/>
        </w:rPr>
        <w:t>vaccine</w:t>
      </w:r>
      <w:r w:rsidR="00635D7F" w:rsidRPr="00FD64A7">
        <w:rPr>
          <w:rFonts w:eastAsia="Calibri"/>
          <w:lang w:val="vi-VN"/>
        </w:rPr>
        <w:t>; trong đó:</w:t>
      </w:r>
      <w:r w:rsidR="000157C2" w:rsidRPr="00FD64A7">
        <w:rPr>
          <w:rFonts w:eastAsia="Calibri"/>
          <w:lang w:val="vi-VN"/>
        </w:rPr>
        <w:t xml:space="preserve"> 21,44% dân số được tiêm đủ 2 liều vắc xin</w:t>
      </w:r>
      <w:r w:rsidR="00635D7F" w:rsidRPr="00FD64A7">
        <w:rPr>
          <w:rFonts w:eastAsia="Calibri"/>
          <w:lang w:val="vi-VN"/>
        </w:rPr>
        <w:t xml:space="preserve">; </w:t>
      </w:r>
      <w:r w:rsidR="000157C2" w:rsidRPr="00FD64A7">
        <w:rPr>
          <w:rFonts w:eastAsia="Calibri"/>
          <w:lang w:val="vi-VN"/>
        </w:rPr>
        <w:t xml:space="preserve">31,44% </w:t>
      </w:r>
      <w:r w:rsidR="00635D7F" w:rsidRPr="00FD64A7">
        <w:rPr>
          <w:rFonts w:eastAsia="Calibri"/>
          <w:lang w:val="vi-VN"/>
        </w:rPr>
        <w:t xml:space="preserve">được </w:t>
      </w:r>
      <w:r w:rsidR="000157C2" w:rsidRPr="00FD64A7">
        <w:rPr>
          <w:rFonts w:eastAsia="Calibri"/>
          <w:lang w:val="vi-VN"/>
        </w:rPr>
        <w:t xml:space="preserve">tiêm 1 liều vắc xin), </w:t>
      </w:r>
      <w:r w:rsidR="00635D7F" w:rsidRPr="00FD64A7">
        <w:rPr>
          <w:rFonts w:eastAsia="Calibri"/>
          <w:lang w:val="vi-VN"/>
        </w:rPr>
        <w:t xml:space="preserve">tỷ lệ này gần bằng </w:t>
      </w:r>
      <w:r w:rsidR="000157C2" w:rsidRPr="00FD64A7">
        <w:rPr>
          <w:rFonts w:eastAsia="Calibri"/>
          <w:lang w:val="vi-VN"/>
        </w:rPr>
        <w:t>mức của Thái Lan (</w:t>
      </w:r>
      <w:r w:rsidR="00635D7F" w:rsidRPr="00FD64A7">
        <w:rPr>
          <w:rFonts w:eastAsia="Calibri"/>
          <w:lang w:val="vi-VN"/>
        </w:rPr>
        <w:t xml:space="preserve">đạt lần lượt là </w:t>
      </w:r>
      <w:r w:rsidR="000157C2" w:rsidRPr="00FD64A7">
        <w:rPr>
          <w:rFonts w:eastAsia="Calibri"/>
          <w:lang w:val="vi-VN"/>
        </w:rPr>
        <w:t>54,52%, 37,85% và 16,67%).</w:t>
      </w:r>
    </w:p>
    <w:p w14:paraId="2F4DB5C7" w14:textId="77777777" w:rsidR="0006312E" w:rsidRPr="00FD64A7" w:rsidRDefault="0006312E" w:rsidP="00E542B5">
      <w:pPr>
        <w:spacing w:before="120" w:after="120" w:line="264" w:lineRule="auto"/>
        <w:ind w:firstLine="567"/>
        <w:jc w:val="both"/>
        <w:rPr>
          <w:rFonts w:eastAsia="Calibri"/>
          <w:lang w:val="vi-VN"/>
        </w:rPr>
      </w:pPr>
      <w:r w:rsidRPr="00FD64A7">
        <w:rPr>
          <w:rFonts w:eastAsia="Calibri"/>
          <w:lang w:val="vi-VN"/>
        </w:rPr>
        <w:t>Tuy nhiên, hoạt động sản xuất kinh doanh của các doanh nghiệp, nhất là tại các tỉnh phía Nam vẫn gặp nhiều khó khăn trong thực hiện phương án “3 tại chỗ” vì phải tổ chức thay đổi người lao động do thời gian kéo dài giãn cách xã hội, người lao động không tiếp tục đồng hành cùng doanh nghiệp dẫn đến lực lượng lao động giảm. Doanh nghiệp cũng gặp khó khăn trong việc nhập nguyên vật liệu đầu vào và vận chuyển hàng hóa dẫn đến giảm sản lượng sản xuất. Bên cạnh đó, doanh nghiệp phải chi trả các chi phí phát sinh phòng chống dịch (như chi phí xét nghiệm Covid-19 cho công nhân, chi phí mua sắm các trang thiết bị phòng dịch, thực hiện 3 tại chỗ...). Những khó khăn trên đã dẫn đến tình trạng một số doanh nghiệp chọn phương án tạm ngưng hoạt động.</w:t>
      </w:r>
    </w:p>
    <w:p w14:paraId="5343517C" w14:textId="77777777" w:rsidR="00637D2D" w:rsidRPr="00FD64A7" w:rsidRDefault="00637D2D" w:rsidP="00E542B5">
      <w:pPr>
        <w:spacing w:before="120" w:after="120" w:line="264" w:lineRule="auto"/>
        <w:ind w:firstLine="567"/>
        <w:jc w:val="both"/>
        <w:rPr>
          <w:rFonts w:eastAsia="Calibri"/>
          <w:iCs/>
        </w:rPr>
      </w:pPr>
      <w:r w:rsidRPr="00FD64A7">
        <w:rPr>
          <w:rFonts w:eastAsia="Calibri"/>
          <w:lang w:val="vi-VN"/>
        </w:rPr>
        <w:t xml:space="preserve">Trên cơ sở quan điểm, định hướng chỉ đạo, điều hành của Chính phủ, Thủ tướng Chính phủ, </w:t>
      </w:r>
      <w:r w:rsidRPr="00FD64A7">
        <w:rPr>
          <w:rFonts w:eastAsia="Calibri"/>
        </w:rPr>
        <w:t xml:space="preserve">Bộ Công Thương </w:t>
      </w:r>
      <w:r w:rsidRPr="00FD64A7">
        <w:rPr>
          <w:rFonts w:eastAsia="Calibri"/>
          <w:lang w:val="vi-VN"/>
        </w:rPr>
        <w:t xml:space="preserve">đã quán triệt, cụ thể hóa trong chương trình, kế hoạch hành động </w:t>
      </w:r>
      <w:r w:rsidRPr="00FD64A7">
        <w:rPr>
          <w:rFonts w:eastAsia="Calibri"/>
        </w:rPr>
        <w:t>cụ thể</w:t>
      </w:r>
      <w:r w:rsidRPr="00FD64A7">
        <w:rPr>
          <w:rFonts w:eastAsia="Calibri"/>
          <w:lang w:val="vi-VN"/>
        </w:rPr>
        <w:t>, đặc biệt là bám sát diễn biến dịch bệnh để linh hoạt trong điều hành, tập trung rà soát, tổ chức triển khai thực hiện quyết liệt, nhanh chóng những nhiệm vụ</w:t>
      </w:r>
      <w:r w:rsidRPr="00FD64A7">
        <w:rPr>
          <w:rFonts w:eastAsia="Calibri"/>
        </w:rPr>
        <w:t>, giải pháp</w:t>
      </w:r>
      <w:r w:rsidRPr="00FD64A7">
        <w:rPr>
          <w:rFonts w:eastAsia="Calibri"/>
          <w:lang w:val="vi-VN"/>
        </w:rPr>
        <w:t xml:space="preserve"> trọng tâm</w:t>
      </w:r>
      <w:r w:rsidRPr="00FD64A7">
        <w:rPr>
          <w:rFonts w:eastAsia="Calibri"/>
        </w:rPr>
        <w:t xml:space="preserve"> đề ra</w:t>
      </w:r>
      <w:r w:rsidRPr="00FD64A7">
        <w:rPr>
          <w:rFonts w:eastAsia="Calibri"/>
          <w:lang w:val="vi-VN"/>
        </w:rPr>
        <w:t xml:space="preserve">; </w:t>
      </w:r>
      <w:r w:rsidRPr="00FD64A7">
        <w:rPr>
          <w:rFonts w:eastAsia="Calibri"/>
        </w:rPr>
        <w:t>kịp thời</w:t>
      </w:r>
      <w:r w:rsidRPr="00FD64A7">
        <w:rPr>
          <w:rFonts w:eastAsia="Calibri"/>
          <w:lang w:val="vi-VN"/>
        </w:rPr>
        <w:t xml:space="preserve"> tháo gỡ khó khăn, vướng mắc nhằm huy động mọi nguồn lực cho phát triển.</w:t>
      </w:r>
      <w:r w:rsidRPr="00FD64A7">
        <w:rPr>
          <w:rFonts w:eastAsia="Calibri"/>
        </w:rPr>
        <w:t xml:space="preserve"> </w:t>
      </w:r>
      <w:r w:rsidRPr="00FD64A7">
        <w:rPr>
          <w:rFonts w:eastAsia="Calibri"/>
          <w:iCs/>
        </w:rPr>
        <w:t xml:space="preserve">Tình hình phát triển ngành Công Thương trong </w:t>
      </w:r>
      <w:r w:rsidR="00A77EBE" w:rsidRPr="00FD64A7">
        <w:rPr>
          <w:rFonts w:eastAsia="Calibri"/>
          <w:iCs/>
          <w:lang w:val="vi-VN"/>
        </w:rPr>
        <w:t>10</w:t>
      </w:r>
      <w:r w:rsidRPr="00FD64A7">
        <w:rPr>
          <w:rFonts w:eastAsia="Calibri"/>
          <w:iCs/>
        </w:rPr>
        <w:t xml:space="preserve"> tháng năm 2021 như sau:</w:t>
      </w:r>
    </w:p>
    <w:p w14:paraId="5899D2BE" w14:textId="77777777" w:rsidR="00637D2D" w:rsidRPr="00FD64A7" w:rsidRDefault="00581D3F" w:rsidP="00E542B5">
      <w:pPr>
        <w:spacing w:before="120" w:after="120" w:line="264" w:lineRule="auto"/>
        <w:ind w:right="-30" w:firstLine="567"/>
        <w:jc w:val="both"/>
        <w:rPr>
          <w:rFonts w:eastAsia="Calibri"/>
          <w:b/>
        </w:rPr>
      </w:pPr>
      <w:r w:rsidRPr="00FD64A7">
        <w:rPr>
          <w:rFonts w:eastAsia="Calibri"/>
          <w:b/>
          <w:lang w:val="vi-VN"/>
        </w:rPr>
        <w:t>2.</w:t>
      </w:r>
      <w:r w:rsidR="00637D2D" w:rsidRPr="00FD64A7">
        <w:rPr>
          <w:rFonts w:eastAsia="Calibri"/>
          <w:b/>
        </w:rPr>
        <w:t xml:space="preserve"> Về sản xuất công nghiệp</w:t>
      </w:r>
    </w:p>
    <w:p w14:paraId="4AEE1A46" w14:textId="77777777" w:rsidR="00E432F3" w:rsidRDefault="002F217E" w:rsidP="00E542B5">
      <w:pPr>
        <w:spacing w:before="120" w:after="120" w:line="264" w:lineRule="auto"/>
        <w:ind w:right="-30" w:firstLine="567"/>
        <w:jc w:val="both"/>
        <w:rPr>
          <w:rFonts w:eastAsia="Calibri"/>
        </w:rPr>
      </w:pPr>
      <w:r w:rsidRPr="00FD64A7">
        <w:rPr>
          <w:rFonts w:eastAsia="Calibri"/>
          <w:lang w:val="vi-VN"/>
        </w:rPr>
        <w:t>Trong tháng 10, tình hình dịch Covid-19 tại nhiều địa phương nhất là TP Hồ Chí Minh và các tỉnh phía Nam đã có những chuyển biến tích cực. Nhiều địa phương đã nới lỏng các hoạt động so với thời gian thực hiện giãn cách theo Chỉ thị 15/CT-TTg, Chỉ thị 16/CT-TTg của Thủ tướng Chính phủ</w:t>
      </w:r>
      <w:r w:rsidR="00511859" w:rsidRPr="00FD64A7">
        <w:rPr>
          <w:rFonts w:eastAsia="Calibri"/>
          <w:lang w:val="vi-VN"/>
        </w:rPr>
        <w:t xml:space="preserve"> và </w:t>
      </w:r>
      <w:r w:rsidRPr="00FD64A7">
        <w:rPr>
          <w:rFonts w:eastAsia="Calibri"/>
          <w:lang w:val="vi-VN"/>
        </w:rPr>
        <w:t>ban hành các quy định nhằm điều chỉnh các biện pháp phòng, chống dịch và từng bước phục hồi, phát triển kinh tế trong trạng thái bình thường mớ</w:t>
      </w:r>
      <w:r w:rsidR="00EC3F90" w:rsidRPr="00FD64A7">
        <w:rPr>
          <w:rFonts w:eastAsia="Calibri"/>
          <w:lang w:val="vi-VN"/>
        </w:rPr>
        <w:t>i theo Nghị quyết số 128/NQ-CP quy định tạm thời “Thích ứng an toàn, linh hoạt, kiểm soát hiệu quả dịch COVID-19”. Do vậy, hoạt động sản xuất công nghiệp trong tháng 10 đã có những dấu hiệu phục hồi</w:t>
      </w:r>
      <w:r w:rsidR="00BE1092" w:rsidRPr="00FD64A7">
        <w:rPr>
          <w:rFonts w:eastAsia="Calibri"/>
          <w:lang w:val="vi-VN"/>
        </w:rPr>
        <w:t xml:space="preserve"> nhẹ</w:t>
      </w:r>
      <w:r w:rsidR="00384551" w:rsidRPr="00FD64A7">
        <w:rPr>
          <w:rFonts w:eastAsia="Calibri"/>
          <w:lang w:val="vi-VN"/>
        </w:rPr>
        <w:t xml:space="preserve"> khi </w:t>
      </w:r>
      <w:r w:rsidR="00384551" w:rsidRPr="00FD64A7">
        <w:rPr>
          <w:rFonts w:eastAsia="Calibri"/>
          <w:i/>
          <w:lang w:val="vi-VN"/>
        </w:rPr>
        <w:t>c</w:t>
      </w:r>
      <w:r w:rsidR="00637D2D" w:rsidRPr="00FD64A7">
        <w:rPr>
          <w:rFonts w:eastAsia="Calibri"/>
          <w:i/>
          <w:iCs/>
        </w:rPr>
        <w:t>hỉ số sản xuất ngành công nghiệp (IIP)</w:t>
      </w:r>
      <w:r w:rsidR="00BE1092" w:rsidRPr="00FD64A7">
        <w:rPr>
          <w:rFonts w:eastAsia="Calibri"/>
          <w:i/>
          <w:iCs/>
          <w:lang w:val="vi-VN"/>
        </w:rPr>
        <w:t xml:space="preserve"> tháng </w:t>
      </w:r>
      <w:r w:rsidR="00A76865" w:rsidRPr="00FD64A7">
        <w:rPr>
          <w:rFonts w:eastAsia="Calibri"/>
          <w:lang w:val="vi-VN"/>
        </w:rPr>
        <w:t>10</w:t>
      </w:r>
      <w:r w:rsidR="00637D2D" w:rsidRPr="00FD64A7">
        <w:rPr>
          <w:rFonts w:eastAsia="Calibri"/>
        </w:rPr>
        <w:t>/202</w:t>
      </w:r>
      <w:r w:rsidR="00915ED9" w:rsidRPr="00FD64A7">
        <w:rPr>
          <w:rFonts w:eastAsia="Calibri"/>
          <w:lang w:val="vi-VN"/>
        </w:rPr>
        <w:t>1</w:t>
      </w:r>
      <w:r w:rsidR="00BE1092" w:rsidRPr="00FD64A7">
        <w:rPr>
          <w:rFonts w:eastAsia="Calibri"/>
          <w:lang w:val="pl-PL"/>
        </w:rPr>
        <w:t xml:space="preserve"> </w:t>
      </w:r>
      <w:r w:rsidR="00637D2D" w:rsidRPr="00FD64A7">
        <w:rPr>
          <w:rFonts w:eastAsia="Calibri"/>
        </w:rPr>
        <w:t xml:space="preserve">ước tính tăng </w:t>
      </w:r>
      <w:r w:rsidR="00FA11A5" w:rsidRPr="00FD64A7">
        <w:rPr>
          <w:rFonts w:eastAsia="Calibri"/>
          <w:lang w:val="vi-VN"/>
        </w:rPr>
        <w:t>6,9</w:t>
      </w:r>
      <w:r w:rsidR="00637D2D" w:rsidRPr="00FD64A7">
        <w:rPr>
          <w:rFonts w:eastAsia="Calibri"/>
          <w:lang w:val="pl-PL"/>
        </w:rPr>
        <w:t>%</w:t>
      </w:r>
      <w:r w:rsidR="00637D2D" w:rsidRPr="00FD64A7">
        <w:rPr>
          <w:rFonts w:eastAsia="Calibri"/>
        </w:rPr>
        <w:t xml:space="preserve"> so với tháng trước </w:t>
      </w:r>
      <w:r w:rsidR="00384551" w:rsidRPr="00FD64A7">
        <w:rPr>
          <w:rFonts w:eastAsia="Calibri"/>
          <w:lang w:val="vi-VN"/>
        </w:rPr>
        <w:t>nhưng vẫn giảm nhẹ (</w:t>
      </w:r>
      <w:r w:rsidR="00637D2D" w:rsidRPr="00FD64A7">
        <w:rPr>
          <w:rFonts w:eastAsia="Calibri"/>
          <w:lang w:val="pl-PL"/>
        </w:rPr>
        <w:t xml:space="preserve">giảm </w:t>
      </w:r>
      <w:r w:rsidR="00FA11A5" w:rsidRPr="00FD64A7">
        <w:rPr>
          <w:rFonts w:eastAsia="Calibri"/>
          <w:lang w:val="vi-VN"/>
        </w:rPr>
        <w:t>1,6</w:t>
      </w:r>
      <w:r w:rsidR="00637D2D" w:rsidRPr="00FD64A7">
        <w:rPr>
          <w:rFonts w:eastAsia="Calibri"/>
        </w:rPr>
        <w:t>%</w:t>
      </w:r>
      <w:r w:rsidR="00384551" w:rsidRPr="00FD64A7">
        <w:rPr>
          <w:rFonts w:eastAsia="Calibri"/>
          <w:lang w:val="vi-VN"/>
        </w:rPr>
        <w:t>)</w:t>
      </w:r>
      <w:r w:rsidR="00637D2D" w:rsidRPr="00FD64A7">
        <w:rPr>
          <w:rFonts w:eastAsia="Calibri"/>
        </w:rPr>
        <w:t xml:space="preserve"> so với cùng kỳ năm trướ</w:t>
      </w:r>
      <w:r w:rsidR="00FA11A5" w:rsidRPr="00FD64A7">
        <w:rPr>
          <w:rFonts w:eastAsia="Calibri"/>
        </w:rPr>
        <w:t xml:space="preserve">c. </w:t>
      </w:r>
    </w:p>
    <w:p w14:paraId="2036B4EB" w14:textId="6181C84D" w:rsidR="00637D2D" w:rsidRPr="00FD64A7" w:rsidRDefault="00FA11A5" w:rsidP="00E542B5">
      <w:pPr>
        <w:spacing w:before="120" w:after="120" w:line="264" w:lineRule="auto"/>
        <w:ind w:right="-30" w:firstLine="567"/>
        <w:jc w:val="both"/>
        <w:rPr>
          <w:rFonts w:eastAsia="Calibri"/>
        </w:rPr>
      </w:pPr>
      <w:r w:rsidRPr="00FD64A7">
        <w:rPr>
          <w:rFonts w:eastAsia="Calibri"/>
        </w:rPr>
        <w:t xml:space="preserve">Trong đó: Ngành khai khoáng tăng </w:t>
      </w:r>
      <w:r w:rsidR="004528C0" w:rsidRPr="00FD64A7">
        <w:rPr>
          <w:rFonts w:eastAsia="Calibri"/>
          <w:lang w:val="vi-VN"/>
        </w:rPr>
        <w:t>9</w:t>
      </w:r>
      <w:r w:rsidR="00637D2D" w:rsidRPr="00FD64A7">
        <w:rPr>
          <w:rFonts w:eastAsia="Calibri"/>
        </w:rPr>
        <w:t>% so với tháng trướ</w:t>
      </w:r>
      <w:r w:rsidR="004528C0" w:rsidRPr="00FD64A7">
        <w:rPr>
          <w:rFonts w:eastAsia="Calibri"/>
        </w:rPr>
        <w:t xml:space="preserve">c nhưng giảm </w:t>
      </w:r>
      <w:r w:rsidR="00637D2D" w:rsidRPr="00FD64A7">
        <w:rPr>
          <w:rFonts w:eastAsia="Calibri"/>
        </w:rPr>
        <w:t>7,</w:t>
      </w:r>
      <w:r w:rsidR="004528C0" w:rsidRPr="00FD64A7">
        <w:rPr>
          <w:rFonts w:eastAsia="Calibri"/>
          <w:lang w:val="vi-VN"/>
        </w:rPr>
        <w:t>2</w:t>
      </w:r>
      <w:r w:rsidR="00637D2D" w:rsidRPr="00FD64A7">
        <w:rPr>
          <w:rFonts w:eastAsia="Calibri"/>
        </w:rPr>
        <w:t xml:space="preserve">% so với cùng kỳ năm trước; Ngành chế biến, chế tạo </w:t>
      </w:r>
      <w:r w:rsidR="00637D2D" w:rsidRPr="00FD64A7">
        <w:rPr>
          <w:rFonts w:eastAsia="Calibri"/>
          <w:lang w:val="pl-PL"/>
        </w:rPr>
        <w:t xml:space="preserve">tăng </w:t>
      </w:r>
      <w:r w:rsidR="004528C0" w:rsidRPr="00FD64A7">
        <w:rPr>
          <w:rFonts w:eastAsia="Calibri"/>
          <w:lang w:val="vi-VN"/>
        </w:rPr>
        <w:t>6,7</w:t>
      </w:r>
      <w:r w:rsidR="00637D2D" w:rsidRPr="00FD64A7">
        <w:rPr>
          <w:rFonts w:eastAsia="Calibri"/>
        </w:rPr>
        <w:t xml:space="preserve">% so với tháng trước nhưng giảm </w:t>
      </w:r>
      <w:r w:rsidR="004528C0" w:rsidRPr="00FD64A7">
        <w:rPr>
          <w:rFonts w:eastAsia="Calibri"/>
          <w:lang w:val="vi-VN"/>
        </w:rPr>
        <w:t>1,6</w:t>
      </w:r>
      <w:r w:rsidR="00637D2D" w:rsidRPr="00FD64A7">
        <w:rPr>
          <w:rFonts w:eastAsia="Calibri"/>
        </w:rPr>
        <w:t xml:space="preserve">% so với cùng kỳ; Sản xuất và phân phối điện </w:t>
      </w:r>
      <w:r w:rsidR="004528C0" w:rsidRPr="00FD64A7">
        <w:rPr>
          <w:rFonts w:eastAsia="Calibri"/>
          <w:lang w:val="vi-VN"/>
        </w:rPr>
        <w:t>tăng 7,5</w:t>
      </w:r>
      <w:r w:rsidR="00637D2D" w:rsidRPr="00FD64A7">
        <w:rPr>
          <w:rFonts w:eastAsia="Calibri"/>
        </w:rPr>
        <w:t xml:space="preserve">% so với tháng trước và </w:t>
      </w:r>
      <w:r w:rsidR="004528C0" w:rsidRPr="00FD64A7">
        <w:rPr>
          <w:rFonts w:eastAsia="Calibri"/>
          <w:lang w:val="vi-VN"/>
        </w:rPr>
        <w:t>tăng</w:t>
      </w:r>
      <w:r w:rsidR="00637D2D" w:rsidRPr="00FD64A7">
        <w:rPr>
          <w:rFonts w:eastAsia="Calibri"/>
        </w:rPr>
        <w:t xml:space="preserve"> </w:t>
      </w:r>
      <w:r w:rsidR="004528C0" w:rsidRPr="00FD64A7">
        <w:rPr>
          <w:rFonts w:eastAsia="Calibri"/>
          <w:lang w:val="vi-VN"/>
        </w:rPr>
        <w:t>2,4</w:t>
      </w:r>
      <w:r w:rsidR="00637D2D" w:rsidRPr="00FD64A7">
        <w:rPr>
          <w:rFonts w:eastAsia="Calibri"/>
        </w:rPr>
        <w:t>% so với cùng kỳ; Cung cấp nước</w:t>
      </w:r>
      <w:r w:rsidR="00637D2D" w:rsidRPr="00FD64A7">
        <w:rPr>
          <w:rFonts w:eastAsia="Calibri"/>
          <w:lang w:val="pl-PL"/>
        </w:rPr>
        <w:t>, hoạt động quản lý</w:t>
      </w:r>
      <w:r w:rsidR="00637D2D" w:rsidRPr="00FD64A7">
        <w:rPr>
          <w:rFonts w:eastAsia="Calibri"/>
        </w:rPr>
        <w:t xml:space="preserve"> và xử lý rác thải, nước thải tăng </w:t>
      </w:r>
      <w:r w:rsidR="004528C0" w:rsidRPr="00FD64A7">
        <w:rPr>
          <w:rFonts w:eastAsia="Calibri"/>
          <w:lang w:val="vi-VN"/>
        </w:rPr>
        <w:t>1,7</w:t>
      </w:r>
      <w:r w:rsidR="00637D2D" w:rsidRPr="00FD64A7">
        <w:rPr>
          <w:rFonts w:eastAsia="Calibri"/>
          <w:lang w:val="pl-PL"/>
        </w:rPr>
        <w:t>%</w:t>
      </w:r>
      <w:r w:rsidR="00637D2D" w:rsidRPr="00FD64A7">
        <w:rPr>
          <w:rFonts w:eastAsia="Calibri"/>
        </w:rPr>
        <w:t xml:space="preserve"> so với tháng trước </w:t>
      </w:r>
      <w:r w:rsidR="004528C0" w:rsidRPr="00FD64A7">
        <w:rPr>
          <w:rFonts w:eastAsia="Calibri"/>
          <w:lang w:val="vi-VN"/>
        </w:rPr>
        <w:t>và tăng 1,5</w:t>
      </w:r>
      <w:r w:rsidR="00637D2D" w:rsidRPr="00FD64A7">
        <w:rPr>
          <w:rFonts w:eastAsia="Calibri"/>
        </w:rPr>
        <w:t>% so với cùng kỳ.</w:t>
      </w:r>
    </w:p>
    <w:p w14:paraId="6DC75271" w14:textId="77777777" w:rsidR="00637D2D" w:rsidRPr="00FD64A7" w:rsidRDefault="00637D2D" w:rsidP="00E542B5">
      <w:pPr>
        <w:spacing w:before="120" w:after="120" w:line="264" w:lineRule="auto"/>
        <w:ind w:firstLine="567"/>
        <w:jc w:val="both"/>
        <w:rPr>
          <w:rFonts w:eastAsia="Calibri"/>
        </w:rPr>
      </w:pPr>
      <w:r w:rsidRPr="00FD64A7">
        <w:rPr>
          <w:rFonts w:eastAsia="Calibri"/>
        </w:rPr>
        <w:lastRenderedPageBreak/>
        <w:t xml:space="preserve">Tính chung </w:t>
      </w:r>
      <w:r w:rsidR="004528C0" w:rsidRPr="00FD64A7">
        <w:rPr>
          <w:rFonts w:eastAsia="Calibri"/>
          <w:lang w:val="vi-VN"/>
        </w:rPr>
        <w:t>10</w:t>
      </w:r>
      <w:r w:rsidRPr="00FD64A7">
        <w:rPr>
          <w:rFonts w:eastAsia="Calibri"/>
        </w:rPr>
        <w:t xml:space="preserve"> tháng năm 2021, IIP </w:t>
      </w:r>
      <w:r w:rsidR="004528C0" w:rsidRPr="00FD64A7">
        <w:rPr>
          <w:rFonts w:eastAsia="Calibri"/>
          <w:lang w:val="vi-VN"/>
        </w:rPr>
        <w:t xml:space="preserve">của toàn ngành công nghiệp </w:t>
      </w:r>
      <w:r w:rsidRPr="00FD64A7">
        <w:rPr>
          <w:rFonts w:eastAsia="Calibri"/>
        </w:rPr>
        <w:t xml:space="preserve">ước tính tăng </w:t>
      </w:r>
      <w:r w:rsidR="004F29F5" w:rsidRPr="00FD64A7">
        <w:rPr>
          <w:rFonts w:eastAsia="Calibri"/>
          <w:lang w:val="vi-VN"/>
        </w:rPr>
        <w:t>3,3</w:t>
      </w:r>
      <w:r w:rsidRPr="00FD64A7">
        <w:rPr>
          <w:rFonts w:eastAsia="Calibri"/>
        </w:rPr>
        <w:t>% so với cùng kỳ năm trước, cao hơn tốc độ tăng 2,</w:t>
      </w:r>
      <w:r w:rsidR="004644B7" w:rsidRPr="00FD64A7">
        <w:rPr>
          <w:rFonts w:eastAsia="Calibri"/>
          <w:lang w:val="vi-VN"/>
        </w:rPr>
        <w:t>7</w:t>
      </w:r>
      <w:r w:rsidRPr="00FD64A7">
        <w:rPr>
          <w:rFonts w:eastAsia="Calibri"/>
        </w:rPr>
        <w:t>% của cùng kỳ năm 2020 nhưng thấp hơn nhiều so với tốc độ tăng 9,</w:t>
      </w:r>
      <w:r w:rsidR="006238A7" w:rsidRPr="00FD64A7">
        <w:rPr>
          <w:rFonts w:eastAsia="Calibri"/>
          <w:lang w:val="vi-VN"/>
        </w:rPr>
        <w:t>5</w:t>
      </w:r>
      <w:r w:rsidRPr="00FD64A7">
        <w:rPr>
          <w:rFonts w:eastAsia="Calibri"/>
        </w:rPr>
        <w:t xml:space="preserve">% của cùng kỳ năm 2019. Trong đó, ngành chế biến, chế tạo tăng </w:t>
      </w:r>
      <w:r w:rsidR="00D620E7" w:rsidRPr="00FD64A7">
        <w:rPr>
          <w:rFonts w:eastAsia="Calibri"/>
          <w:lang w:val="vi-VN"/>
        </w:rPr>
        <w:t>4</w:t>
      </w:r>
      <w:r w:rsidRPr="00FD64A7">
        <w:rPr>
          <w:rFonts w:eastAsia="Calibri"/>
        </w:rPr>
        <w:t xml:space="preserve">,5% (cùng kỳ năm 2020 tăng </w:t>
      </w:r>
      <w:r w:rsidR="004644B7" w:rsidRPr="00FD64A7">
        <w:rPr>
          <w:rFonts w:eastAsia="Calibri"/>
          <w:lang w:val="vi-VN"/>
        </w:rPr>
        <w:t>4,2</w:t>
      </w:r>
      <w:r w:rsidRPr="00FD64A7">
        <w:rPr>
          <w:rFonts w:eastAsia="Calibri"/>
        </w:rPr>
        <w:t>%); ngành sản xuất và phân phối điện tăng 4,</w:t>
      </w:r>
      <w:r w:rsidR="00D620E7" w:rsidRPr="00FD64A7">
        <w:rPr>
          <w:rFonts w:eastAsia="Calibri"/>
          <w:lang w:val="vi-VN"/>
        </w:rPr>
        <w:t>1</w:t>
      </w:r>
      <w:r w:rsidRPr="00FD64A7">
        <w:rPr>
          <w:rFonts w:eastAsia="Calibri"/>
        </w:rPr>
        <w:t xml:space="preserve">% (cùng kỳ năm 2020 tăng </w:t>
      </w:r>
      <w:r w:rsidR="004644B7" w:rsidRPr="00FD64A7">
        <w:rPr>
          <w:rFonts w:eastAsia="Calibri"/>
          <w:lang w:val="vi-VN"/>
        </w:rPr>
        <w:t>3,2</w:t>
      </w:r>
      <w:r w:rsidRPr="00FD64A7">
        <w:rPr>
          <w:rFonts w:eastAsia="Calibri"/>
        </w:rPr>
        <w:t>%); ngành cung cấp nước, hoạt động quản lý và xử lý rác thải, nước thải tăng 3,</w:t>
      </w:r>
      <w:r w:rsidR="00D620E7" w:rsidRPr="00FD64A7">
        <w:rPr>
          <w:rFonts w:eastAsia="Calibri"/>
          <w:lang w:val="vi-VN"/>
        </w:rPr>
        <w:t>4</w:t>
      </w:r>
      <w:r w:rsidRPr="00FD64A7">
        <w:rPr>
          <w:rFonts w:eastAsia="Calibri"/>
        </w:rPr>
        <w:t xml:space="preserve">% (cùng kỳ năm 2020 tăng </w:t>
      </w:r>
      <w:r w:rsidR="004644B7" w:rsidRPr="00FD64A7">
        <w:rPr>
          <w:rFonts w:eastAsia="Calibri"/>
          <w:lang w:val="vi-VN"/>
        </w:rPr>
        <w:t>4,1</w:t>
      </w:r>
      <w:r w:rsidRPr="00FD64A7">
        <w:rPr>
          <w:rFonts w:eastAsia="Calibri"/>
        </w:rPr>
        <w:t xml:space="preserve">%); riêng ngành khai khoáng giảm </w:t>
      </w:r>
      <w:r w:rsidR="00D620E7" w:rsidRPr="00FD64A7">
        <w:rPr>
          <w:rFonts w:eastAsia="Calibri"/>
          <w:lang w:val="vi-VN"/>
        </w:rPr>
        <w:t>7</w:t>
      </w:r>
      <w:r w:rsidRPr="00FD64A7">
        <w:rPr>
          <w:rFonts w:eastAsia="Calibri"/>
        </w:rPr>
        <w:t xml:space="preserve">% (cùng kỳ năm 2020 giảm </w:t>
      </w:r>
      <w:r w:rsidR="004644B7" w:rsidRPr="00FD64A7">
        <w:rPr>
          <w:rFonts w:eastAsia="Calibri"/>
          <w:lang w:val="vi-VN"/>
        </w:rPr>
        <w:t>8,1</w:t>
      </w:r>
      <w:r w:rsidRPr="00FD64A7">
        <w:rPr>
          <w:rFonts w:eastAsia="Calibri"/>
        </w:rPr>
        <w:t>%).</w:t>
      </w:r>
    </w:p>
    <w:p w14:paraId="12B2A64D" w14:textId="77777777" w:rsidR="00771FE4" w:rsidRPr="00FD64A7" w:rsidRDefault="00637D2D" w:rsidP="00E542B5">
      <w:pPr>
        <w:spacing w:before="120" w:after="120" w:line="264" w:lineRule="auto"/>
        <w:ind w:firstLine="567"/>
        <w:jc w:val="both"/>
        <w:rPr>
          <w:rFonts w:eastAsia="Calibri"/>
          <w:spacing w:val="-2"/>
          <w:lang w:val="vi-VN"/>
        </w:rPr>
      </w:pPr>
      <w:r w:rsidRPr="00FD64A7">
        <w:rPr>
          <w:rFonts w:eastAsia="Calibri"/>
          <w:i/>
        </w:rPr>
        <w:t xml:space="preserve">- </w:t>
      </w:r>
      <w:r w:rsidRPr="00FD64A7">
        <w:rPr>
          <w:rFonts w:eastAsia="Calibri"/>
          <w:i/>
          <w:spacing w:val="-2"/>
          <w:lang w:val="pl-PL"/>
        </w:rPr>
        <w:t xml:space="preserve">Chỉ số sản xuất </w:t>
      </w:r>
      <w:r w:rsidR="006238A7" w:rsidRPr="00FD64A7">
        <w:rPr>
          <w:rFonts w:eastAsia="Calibri"/>
          <w:i/>
          <w:spacing w:val="-2"/>
          <w:lang w:val="vi-VN"/>
        </w:rPr>
        <w:t>10</w:t>
      </w:r>
      <w:r w:rsidRPr="00FD64A7">
        <w:rPr>
          <w:rFonts w:eastAsia="Calibri"/>
          <w:i/>
          <w:spacing w:val="-2"/>
          <w:lang w:val="pl-PL"/>
        </w:rPr>
        <w:t xml:space="preserve"> tháng năm 2021 của một số ngành trọng điểm</w:t>
      </w:r>
      <w:r w:rsidRPr="00FD64A7">
        <w:rPr>
          <w:rFonts w:eastAsia="Calibri"/>
          <w:spacing w:val="-2"/>
          <w:lang w:val="pl-PL"/>
        </w:rPr>
        <w:t xml:space="preserve"> </w:t>
      </w:r>
      <w:r w:rsidRPr="00FD64A7">
        <w:rPr>
          <w:rFonts w:eastAsia="Calibri"/>
          <w:i/>
          <w:spacing w:val="-2"/>
          <w:lang w:val="pl-PL"/>
        </w:rPr>
        <w:t xml:space="preserve">thuộc ngành công nghiệp cấp II tăng </w:t>
      </w:r>
      <w:r w:rsidR="00771FE4" w:rsidRPr="00FD64A7">
        <w:rPr>
          <w:rFonts w:eastAsia="Calibri"/>
          <w:i/>
          <w:spacing w:val="-2"/>
          <w:lang w:val="vi-VN"/>
        </w:rPr>
        <w:t xml:space="preserve">trên 10% </w:t>
      </w:r>
      <w:r w:rsidRPr="00FD64A7">
        <w:rPr>
          <w:rFonts w:eastAsia="Calibri"/>
          <w:i/>
          <w:spacing w:val="-2"/>
          <w:lang w:val="pl-PL"/>
        </w:rPr>
        <w:t>so với cùng kỳ năm trước</w:t>
      </w:r>
      <w:r w:rsidR="00771FE4" w:rsidRPr="00FD64A7">
        <w:rPr>
          <w:rFonts w:eastAsia="Calibri"/>
          <w:i/>
          <w:spacing w:val="-2"/>
          <w:lang w:val="vi-VN"/>
        </w:rPr>
        <w:t xml:space="preserve"> </w:t>
      </w:r>
      <w:r w:rsidR="007C7A84" w:rsidRPr="00FD64A7">
        <w:rPr>
          <w:rFonts w:eastAsia="Calibri"/>
          <w:i/>
          <w:spacing w:val="-2"/>
          <w:lang w:val="vi-VN"/>
        </w:rPr>
        <w:t>như</w:t>
      </w:r>
      <w:r w:rsidRPr="00FD64A7">
        <w:rPr>
          <w:rFonts w:eastAsia="Calibri"/>
          <w:spacing w:val="-2"/>
          <w:lang w:val="pl-PL"/>
        </w:rPr>
        <w:t>: Sản xuất kim loại tăng 2</w:t>
      </w:r>
      <w:r w:rsidR="00771FE4" w:rsidRPr="00FD64A7">
        <w:rPr>
          <w:rFonts w:eastAsia="Calibri"/>
          <w:spacing w:val="-2"/>
          <w:lang w:val="vi-VN"/>
        </w:rPr>
        <w:t>5</w:t>
      </w:r>
      <w:r w:rsidRPr="00FD64A7">
        <w:rPr>
          <w:rFonts w:eastAsia="Calibri"/>
          <w:spacing w:val="-2"/>
          <w:lang w:val="pl-PL"/>
        </w:rPr>
        <w:t>,</w:t>
      </w:r>
      <w:r w:rsidR="00771FE4" w:rsidRPr="00FD64A7">
        <w:rPr>
          <w:rFonts w:eastAsia="Calibri"/>
          <w:spacing w:val="-2"/>
          <w:lang w:val="vi-VN"/>
        </w:rPr>
        <w:t>1</w:t>
      </w:r>
      <w:r w:rsidRPr="00FD64A7">
        <w:rPr>
          <w:rFonts w:eastAsia="Calibri"/>
          <w:spacing w:val="-2"/>
          <w:lang w:val="pl-PL"/>
        </w:rPr>
        <w:t xml:space="preserve">%; </w:t>
      </w:r>
      <w:r w:rsidR="00771FE4" w:rsidRPr="00FD64A7">
        <w:rPr>
          <w:rFonts w:eastAsia="Calibri"/>
          <w:spacing w:val="-2"/>
          <w:lang w:val="vi-VN"/>
        </w:rPr>
        <w:t xml:space="preserve">sản xuất xe có động cơ tăng 12,5%; Sản xuất than cốc, sản phẩm dầu mỏ tinh chế tăng 10,5%; </w:t>
      </w:r>
    </w:p>
    <w:p w14:paraId="6AA28527" w14:textId="77777777" w:rsidR="00637D2D" w:rsidRPr="00FD64A7" w:rsidRDefault="00637D2D" w:rsidP="00E542B5">
      <w:pPr>
        <w:spacing w:before="120" w:after="120" w:line="264" w:lineRule="auto"/>
        <w:ind w:firstLine="567"/>
        <w:jc w:val="both"/>
        <w:rPr>
          <w:rFonts w:eastAsia="Calibri"/>
          <w:spacing w:val="-2"/>
          <w:lang w:val="pl-PL"/>
        </w:rPr>
      </w:pPr>
      <w:r w:rsidRPr="00FD64A7">
        <w:rPr>
          <w:rFonts w:eastAsia="Calibri"/>
          <w:spacing w:val="-2"/>
          <w:lang w:val="pl-PL"/>
        </w:rPr>
        <w:t xml:space="preserve">Ở chiều ngược lại, chỉ số IIP của </w:t>
      </w:r>
      <w:r w:rsidR="007C7A84" w:rsidRPr="00FD64A7">
        <w:rPr>
          <w:rFonts w:eastAsia="Calibri"/>
          <w:spacing w:val="-2"/>
          <w:lang w:val="vi-VN"/>
        </w:rPr>
        <w:t xml:space="preserve">một số </w:t>
      </w:r>
      <w:r w:rsidRPr="00FD64A7">
        <w:rPr>
          <w:rFonts w:eastAsia="Calibri"/>
          <w:spacing w:val="-2"/>
          <w:lang w:val="pl-PL"/>
        </w:rPr>
        <w:t>ngành giảm</w:t>
      </w:r>
      <w:r w:rsidR="007C7A84" w:rsidRPr="00FD64A7">
        <w:rPr>
          <w:rFonts w:eastAsia="Calibri"/>
          <w:spacing w:val="-2"/>
          <w:lang w:val="vi-VN"/>
        </w:rPr>
        <w:t xml:space="preserve"> sâu so với cùng kỳ năm trước, như</w:t>
      </w:r>
      <w:r w:rsidRPr="00FD64A7">
        <w:rPr>
          <w:rFonts w:eastAsia="Calibri"/>
          <w:spacing w:val="-2"/>
          <w:lang w:val="pl-PL"/>
        </w:rPr>
        <w:t>: Khai thác dầu thô và khí đốt tự nhiên giả</w:t>
      </w:r>
      <w:r w:rsidR="007C7A84" w:rsidRPr="00FD64A7">
        <w:rPr>
          <w:rFonts w:eastAsia="Calibri"/>
          <w:spacing w:val="-2"/>
          <w:lang w:val="pl-PL"/>
        </w:rPr>
        <w:t>m 13</w:t>
      </w:r>
      <w:r w:rsidRPr="00FD64A7">
        <w:rPr>
          <w:rFonts w:eastAsia="Calibri"/>
          <w:spacing w:val="-2"/>
          <w:lang w:val="pl-PL"/>
        </w:rPr>
        <w:t>,</w:t>
      </w:r>
      <w:r w:rsidR="007C7A84" w:rsidRPr="00FD64A7">
        <w:rPr>
          <w:rFonts w:eastAsia="Calibri"/>
          <w:spacing w:val="-2"/>
          <w:lang w:val="vi-VN"/>
        </w:rPr>
        <w:t>3</w:t>
      </w:r>
      <w:r w:rsidRPr="00FD64A7">
        <w:rPr>
          <w:rFonts w:eastAsia="Calibri"/>
          <w:spacing w:val="-2"/>
          <w:lang w:val="pl-PL"/>
        </w:rPr>
        <w:t xml:space="preserve">%; </w:t>
      </w:r>
      <w:r w:rsidR="007C7A84" w:rsidRPr="00FD64A7">
        <w:rPr>
          <w:rFonts w:eastAsia="Calibri"/>
          <w:spacing w:val="-2"/>
          <w:lang w:val="pl-PL"/>
        </w:rPr>
        <w:t>Công nghiệp chế biến, chế tạo khác</w:t>
      </w:r>
      <w:r w:rsidR="007C7A84" w:rsidRPr="00FD64A7">
        <w:rPr>
          <w:rFonts w:eastAsia="Calibri"/>
          <w:spacing w:val="-2"/>
          <w:lang w:val="vi-VN"/>
        </w:rPr>
        <w:t xml:space="preserve"> giảm11,9%; Sửa chữa, bảo dưỡng và lắp đặt máy móc và thiết bị giảm 8,8%; </w:t>
      </w:r>
      <w:r w:rsidRPr="00FD64A7">
        <w:rPr>
          <w:rFonts w:eastAsia="Calibri"/>
          <w:spacing w:val="-2"/>
          <w:lang w:val="pl-PL"/>
        </w:rPr>
        <w:t xml:space="preserve">sản xuất đồ uống giảm </w:t>
      </w:r>
      <w:r w:rsidR="007C7A84" w:rsidRPr="00FD64A7">
        <w:rPr>
          <w:rFonts w:eastAsia="Calibri"/>
          <w:spacing w:val="-2"/>
          <w:lang w:val="vi-VN"/>
        </w:rPr>
        <w:t>5,8</w:t>
      </w:r>
      <w:r w:rsidRPr="00FD64A7">
        <w:rPr>
          <w:rFonts w:eastAsia="Calibri"/>
          <w:spacing w:val="-2"/>
          <w:lang w:val="pl-PL"/>
        </w:rPr>
        <w:t>%;</w:t>
      </w:r>
      <w:r w:rsidR="007C7A84" w:rsidRPr="00FD64A7">
        <w:rPr>
          <w:rFonts w:eastAsia="Calibri"/>
          <w:spacing w:val="-2"/>
          <w:lang w:val="vi-VN"/>
        </w:rPr>
        <w:t xml:space="preserve"> </w:t>
      </w:r>
      <w:r w:rsidRPr="00FD64A7">
        <w:rPr>
          <w:rFonts w:eastAsia="Calibri"/>
          <w:spacing w:val="-2"/>
          <w:lang w:val="pl-PL"/>
        </w:rPr>
        <w:t xml:space="preserve">sản xuất phương tiện vận tải khác giảm </w:t>
      </w:r>
      <w:r w:rsidR="007C7A84" w:rsidRPr="00FD64A7">
        <w:rPr>
          <w:rFonts w:eastAsia="Calibri"/>
          <w:spacing w:val="-2"/>
          <w:lang w:val="vi-VN"/>
        </w:rPr>
        <w:t>5,4</w:t>
      </w:r>
      <w:r w:rsidRPr="00FD64A7">
        <w:rPr>
          <w:rFonts w:eastAsia="Calibri"/>
          <w:spacing w:val="-2"/>
          <w:lang w:val="pl-PL"/>
        </w:rPr>
        <w:t>%; sản xuất hóa chất và sản phẩm hóa chất giảm 1,1%.</w:t>
      </w:r>
    </w:p>
    <w:p w14:paraId="77DB174F" w14:textId="37E4F73C" w:rsidR="00677BC1" w:rsidRPr="00FD64A7" w:rsidRDefault="00637D2D" w:rsidP="00E542B5">
      <w:pPr>
        <w:spacing w:before="120" w:after="120" w:line="264" w:lineRule="auto"/>
        <w:ind w:firstLine="567"/>
        <w:jc w:val="both"/>
        <w:rPr>
          <w:rFonts w:eastAsia="Calibri"/>
          <w:lang w:val="vi-VN"/>
        </w:rPr>
      </w:pPr>
      <w:r w:rsidRPr="00FD64A7">
        <w:rPr>
          <w:rFonts w:eastAsia="Calibri"/>
          <w:i/>
        </w:rPr>
        <w:t xml:space="preserve">- Một số sản phẩm công nghiệp chủ yếu </w:t>
      </w:r>
      <w:r w:rsidR="007C7A84" w:rsidRPr="00FD64A7">
        <w:rPr>
          <w:rFonts w:eastAsia="Calibri"/>
          <w:i/>
          <w:lang w:val="vi-VN"/>
        </w:rPr>
        <w:t>10</w:t>
      </w:r>
      <w:r w:rsidRPr="00FD64A7">
        <w:rPr>
          <w:rFonts w:eastAsia="Calibri"/>
          <w:i/>
        </w:rPr>
        <w:t xml:space="preserve"> tháng năm 2021 tăng </w:t>
      </w:r>
      <w:r w:rsidR="00F279CB">
        <w:rPr>
          <w:rFonts w:eastAsia="Calibri"/>
          <w:i/>
        </w:rPr>
        <w:t xml:space="preserve">cao </w:t>
      </w:r>
      <w:r w:rsidRPr="00FD64A7">
        <w:rPr>
          <w:rFonts w:eastAsia="Calibri"/>
          <w:i/>
        </w:rPr>
        <w:t xml:space="preserve">so </w:t>
      </w:r>
      <w:r w:rsidR="00F279CB">
        <w:rPr>
          <w:rFonts w:eastAsia="Calibri"/>
          <w:i/>
        </w:rPr>
        <w:t>v</w:t>
      </w:r>
      <w:r w:rsidRPr="00FD64A7">
        <w:rPr>
          <w:rFonts w:eastAsia="Calibri"/>
          <w:i/>
        </w:rPr>
        <w:t>ới cùng kỳ năm trước</w:t>
      </w:r>
      <w:r w:rsidRPr="00FD64A7">
        <w:rPr>
          <w:rFonts w:eastAsia="Calibri"/>
        </w:rPr>
        <w:t xml:space="preserve">: Thép cán tăng </w:t>
      </w:r>
      <w:r w:rsidR="00677BC1" w:rsidRPr="00FD64A7">
        <w:rPr>
          <w:rFonts w:eastAsia="Calibri"/>
          <w:lang w:val="vi-VN"/>
        </w:rPr>
        <w:t>37</w:t>
      </w:r>
      <w:r w:rsidRPr="00FD64A7">
        <w:rPr>
          <w:rFonts w:eastAsia="Calibri"/>
          <w:lang w:val="pl-PL"/>
        </w:rPr>
        <w:t>,3</w:t>
      </w:r>
      <w:r w:rsidRPr="00FD64A7">
        <w:rPr>
          <w:rFonts w:eastAsia="Calibri"/>
        </w:rPr>
        <w:t xml:space="preserve">%; </w:t>
      </w:r>
      <w:r w:rsidR="00677BC1" w:rsidRPr="00FD64A7">
        <w:rPr>
          <w:rFonts w:eastAsia="Calibri"/>
          <w:lang w:val="vi-VN"/>
        </w:rPr>
        <w:t>sắt thép thô tăng 11,4%; đồng hồ</w:t>
      </w:r>
      <w:r w:rsidR="00713521" w:rsidRPr="00FD64A7">
        <w:rPr>
          <w:rFonts w:eastAsia="Calibri"/>
          <w:lang w:val="vi-VN"/>
        </w:rPr>
        <w:t xml:space="preserve"> thông minh, tăng 23,7%; li</w:t>
      </w:r>
      <w:r w:rsidR="00677BC1" w:rsidRPr="00FD64A7">
        <w:rPr>
          <w:rFonts w:eastAsia="Calibri"/>
          <w:lang w:val="vi-VN"/>
        </w:rPr>
        <w:t>n</w:t>
      </w:r>
      <w:r w:rsidR="00713521" w:rsidRPr="00FD64A7">
        <w:rPr>
          <w:rFonts w:eastAsia="Calibri"/>
          <w:lang w:val="vi-VN"/>
        </w:rPr>
        <w:t>h</w:t>
      </w:r>
      <w:r w:rsidR="00677BC1" w:rsidRPr="00FD64A7">
        <w:rPr>
          <w:rFonts w:eastAsia="Calibri"/>
          <w:lang w:val="vi-VN"/>
        </w:rPr>
        <w:t xml:space="preserve"> kiện điện thoại tăng 38,8%; ô tô tăng 12,4%; khí hóa lỏng LPG tăng 14,1%; Xăng dầu các loại tăng 15,5%. </w:t>
      </w:r>
    </w:p>
    <w:p w14:paraId="2B1A325A" w14:textId="77777777" w:rsidR="00637D2D" w:rsidRPr="00FD64A7" w:rsidRDefault="00677BC1" w:rsidP="00E542B5">
      <w:pPr>
        <w:spacing w:before="120" w:after="120" w:line="264" w:lineRule="auto"/>
        <w:ind w:firstLine="567"/>
        <w:jc w:val="both"/>
        <w:rPr>
          <w:rFonts w:eastAsia="Calibri"/>
        </w:rPr>
      </w:pPr>
      <w:r w:rsidRPr="00FD64A7">
        <w:rPr>
          <w:rFonts w:eastAsia="Calibri"/>
          <w:lang w:val="vi-VN"/>
        </w:rPr>
        <w:t>Ngược lại, m</w:t>
      </w:r>
      <w:r w:rsidR="00637D2D" w:rsidRPr="00FD64A7">
        <w:rPr>
          <w:rFonts w:eastAsia="Calibri"/>
        </w:rPr>
        <w:t xml:space="preserve">ột số sản phẩm giảm </w:t>
      </w:r>
      <w:r w:rsidRPr="00FD64A7">
        <w:rPr>
          <w:rFonts w:eastAsia="Calibri"/>
          <w:lang w:val="vi-VN"/>
        </w:rPr>
        <w:t xml:space="preserve">sâu </w:t>
      </w:r>
      <w:r w:rsidR="00637D2D" w:rsidRPr="00FD64A7">
        <w:rPr>
          <w:rFonts w:eastAsia="Calibri"/>
        </w:rPr>
        <w:t xml:space="preserve">so với cùng kỳ năm trước: </w:t>
      </w:r>
      <w:r w:rsidRPr="00FD64A7">
        <w:rPr>
          <w:rFonts w:eastAsia="Calibri"/>
        </w:rPr>
        <w:t>Ti vi các loại giảm 40,4%</w:t>
      </w:r>
      <w:r w:rsidRPr="00FD64A7">
        <w:rPr>
          <w:rFonts w:eastAsia="Calibri"/>
          <w:lang w:val="vi-VN"/>
        </w:rPr>
        <w:t xml:space="preserve">; </w:t>
      </w:r>
      <w:r w:rsidRPr="00FD64A7">
        <w:rPr>
          <w:rFonts w:eastAsia="Calibri"/>
        </w:rPr>
        <w:t>Khí đốt thiên nhiên dạng khí</w:t>
      </w:r>
      <w:r w:rsidRPr="00FD64A7">
        <w:rPr>
          <w:rFonts w:eastAsia="Calibri"/>
          <w:lang w:val="vi-VN"/>
        </w:rPr>
        <w:t xml:space="preserve"> giảm 18,6%; </w:t>
      </w:r>
      <w:r w:rsidR="00713521" w:rsidRPr="00FD64A7">
        <w:rPr>
          <w:rFonts w:eastAsia="Calibri"/>
          <w:lang w:val="vi-VN"/>
        </w:rPr>
        <w:t>D</w:t>
      </w:r>
      <w:r w:rsidRPr="00FD64A7">
        <w:rPr>
          <w:rFonts w:eastAsia="Calibri"/>
          <w:lang w:val="vi-VN"/>
        </w:rPr>
        <w:t xml:space="preserve">ầu thô khai thác giảm 6,9%; </w:t>
      </w:r>
      <w:r w:rsidR="00713521" w:rsidRPr="00FD64A7">
        <w:rPr>
          <w:rFonts w:eastAsia="Calibri"/>
          <w:lang w:val="vi-VN"/>
        </w:rPr>
        <w:t>Đ</w:t>
      </w:r>
      <w:r w:rsidRPr="00FD64A7">
        <w:rPr>
          <w:rFonts w:eastAsia="Calibri"/>
          <w:lang w:val="vi-VN"/>
        </w:rPr>
        <w:t>ường kính giả</w:t>
      </w:r>
      <w:r w:rsidR="00713521" w:rsidRPr="00FD64A7">
        <w:rPr>
          <w:rFonts w:eastAsia="Calibri"/>
          <w:lang w:val="vi-VN"/>
        </w:rPr>
        <w:t>m 9,6%; B</w:t>
      </w:r>
      <w:r w:rsidRPr="00FD64A7">
        <w:rPr>
          <w:rFonts w:eastAsia="Calibri"/>
          <w:lang w:val="vi-VN"/>
        </w:rPr>
        <w:t>ia các loại giảm 10%</w:t>
      </w:r>
      <w:r w:rsidR="00637D2D" w:rsidRPr="00FD64A7">
        <w:rPr>
          <w:rFonts w:eastAsia="Calibri"/>
        </w:rPr>
        <w:t>.</w:t>
      </w:r>
    </w:p>
    <w:p w14:paraId="66B4C229" w14:textId="1BBDF139" w:rsidR="00F279CB" w:rsidRDefault="00637D2D" w:rsidP="00E542B5">
      <w:pPr>
        <w:spacing w:before="120" w:after="120" w:line="264" w:lineRule="auto"/>
        <w:ind w:right="-30" w:firstLine="567"/>
        <w:jc w:val="both"/>
        <w:rPr>
          <w:rFonts w:eastAsia="Calibri"/>
          <w:lang w:val="sv-SE"/>
        </w:rPr>
      </w:pPr>
      <w:r w:rsidRPr="00FD64A7">
        <w:rPr>
          <w:rFonts w:eastAsia="Calibri"/>
          <w:lang w:val="sv-SE"/>
        </w:rPr>
        <w:t>Nhìn chung</w:t>
      </w:r>
      <w:r w:rsidR="00915ED9" w:rsidRPr="00FD64A7">
        <w:rPr>
          <w:rFonts w:eastAsia="Calibri"/>
          <w:lang w:val="vi-VN"/>
        </w:rPr>
        <w:t>,</w:t>
      </w:r>
      <w:r w:rsidRPr="00FD64A7">
        <w:rPr>
          <w:rFonts w:eastAsia="Calibri"/>
          <w:lang w:val="sv-SE"/>
        </w:rPr>
        <w:t xml:space="preserve"> hoạt động sản xuất công nghiệp </w:t>
      </w:r>
      <w:r w:rsidR="00F279CB">
        <w:rPr>
          <w:rFonts w:eastAsia="Calibri"/>
          <w:lang w:val="sv-SE"/>
        </w:rPr>
        <w:t xml:space="preserve">tháng 10 đã dần hồi phục nhưng tính chung </w:t>
      </w:r>
      <w:r w:rsidR="007A4D5D" w:rsidRPr="00FD64A7">
        <w:rPr>
          <w:rFonts w:eastAsia="Calibri"/>
          <w:lang w:val="vi-VN"/>
        </w:rPr>
        <w:t>10</w:t>
      </w:r>
      <w:r w:rsidRPr="00FD64A7">
        <w:rPr>
          <w:rFonts w:eastAsia="Calibri"/>
          <w:lang w:val="sv-SE"/>
        </w:rPr>
        <w:t xml:space="preserve"> tháng năm 2021 </w:t>
      </w:r>
      <w:r w:rsidR="00F279CB">
        <w:rPr>
          <w:rFonts w:eastAsia="Calibri"/>
        </w:rPr>
        <w:t xml:space="preserve">vẫn </w:t>
      </w:r>
      <w:r w:rsidRPr="00FD64A7">
        <w:rPr>
          <w:rFonts w:eastAsia="Calibri"/>
          <w:lang w:val="sv-SE"/>
        </w:rPr>
        <w:t>bị ảnh hưởng nặng nề bởi dịch bệnh</w:t>
      </w:r>
      <w:r w:rsidR="00F279CB">
        <w:rPr>
          <w:rFonts w:eastAsia="Calibri"/>
          <w:lang w:val="sv-SE"/>
        </w:rPr>
        <w:t xml:space="preserve">. Vẫn còn một số địa phương tổ chức các biện pháp phòng chống dịch cao hơn quy định Nghị quyết số 128/NQ-CP </w:t>
      </w:r>
      <w:r w:rsidR="00435CA7">
        <w:rPr>
          <w:rFonts w:eastAsia="Calibri"/>
          <w:lang w:val="sv-SE"/>
        </w:rPr>
        <w:t xml:space="preserve">của Chính phủ </w:t>
      </w:r>
      <w:r w:rsidR="00F279CB">
        <w:rPr>
          <w:rFonts w:eastAsia="Calibri"/>
          <w:lang w:val="sv-SE"/>
        </w:rPr>
        <w:t>và Quyết định số 4800/QĐ-BYT của Bộ Y tế</w:t>
      </w:r>
      <w:r w:rsidR="00435CA7">
        <w:rPr>
          <w:rFonts w:eastAsia="Calibri"/>
          <w:lang w:val="sv-SE"/>
        </w:rPr>
        <w:t>; M</w:t>
      </w:r>
      <w:r w:rsidR="00F279CB">
        <w:rPr>
          <w:rFonts w:eastAsia="Calibri"/>
          <w:lang w:val="sv-SE"/>
        </w:rPr>
        <w:t>ột số tỉnh như</w:t>
      </w:r>
      <w:r w:rsidR="00435CA7">
        <w:rPr>
          <w:rFonts w:eastAsia="Calibri"/>
          <w:lang w:val="sv-SE"/>
        </w:rPr>
        <w:t>:</w:t>
      </w:r>
      <w:r w:rsidR="00F279CB">
        <w:rPr>
          <w:rFonts w:eastAsia="Calibri"/>
          <w:lang w:val="sv-SE"/>
        </w:rPr>
        <w:t xml:space="preserve"> Hà Nội, Tiền Giang, Cà mau... chậm b</w:t>
      </w:r>
      <w:r w:rsidR="00C45549">
        <w:rPr>
          <w:rFonts w:eastAsia="Calibri"/>
          <w:lang w:val="sv-SE"/>
        </w:rPr>
        <w:t>an</w:t>
      </w:r>
      <w:r w:rsidR="00F279CB">
        <w:rPr>
          <w:rFonts w:eastAsia="Calibri"/>
          <w:lang w:val="sv-SE"/>
        </w:rPr>
        <w:t xml:space="preserve"> hành các hướng dẫn đã gây khó khăn cho doanh nghiệp trong việc dần hồi phục các hoạt động sản xuất</w:t>
      </w:r>
      <w:r w:rsidR="00435CA7">
        <w:rPr>
          <w:rFonts w:eastAsia="Calibri"/>
          <w:lang w:val="sv-SE"/>
        </w:rPr>
        <w:t>,</w:t>
      </w:r>
      <w:r w:rsidR="00C45549">
        <w:rPr>
          <w:rFonts w:eastAsia="Calibri"/>
          <w:lang w:val="sv-SE"/>
        </w:rPr>
        <w:t xml:space="preserve"> </w:t>
      </w:r>
      <w:r w:rsidR="00435CA7">
        <w:rPr>
          <w:rFonts w:eastAsia="Calibri"/>
          <w:lang w:val="sv-SE"/>
        </w:rPr>
        <w:t>đ</w:t>
      </w:r>
      <w:r w:rsidR="00C45549">
        <w:rPr>
          <w:rFonts w:eastAsia="Calibri"/>
          <w:lang w:val="sv-SE"/>
        </w:rPr>
        <w:t>ặc biệt là các khó khăn về lao động.</w:t>
      </w:r>
    </w:p>
    <w:p w14:paraId="2988A720" w14:textId="4B2BE9D4" w:rsidR="00C45549" w:rsidRDefault="00C45549" w:rsidP="00E542B5">
      <w:pPr>
        <w:spacing w:before="120" w:after="120" w:line="264" w:lineRule="auto"/>
        <w:ind w:right="-30" w:firstLine="567"/>
        <w:jc w:val="both"/>
        <w:rPr>
          <w:rFonts w:eastAsia="Calibri"/>
          <w:lang w:val="sv-SE"/>
        </w:rPr>
      </w:pPr>
      <w:r>
        <w:rPr>
          <w:rFonts w:eastAsia="Calibri"/>
          <w:lang w:val="sv-SE"/>
        </w:rPr>
        <w:t>Việc xử lý, tháo gỡ, khôi phục sản xuất tại một số địa phương còn chưa được quan tâm đúng mức, hoạt động của doanh nghiệp đình trệ tác động đến phát triển sản xuất nói riêng và tăng trưởng nền kinh tế nói chung.</w:t>
      </w:r>
    </w:p>
    <w:p w14:paraId="583FA175" w14:textId="5E4EBF4B" w:rsidR="0044093F" w:rsidRPr="00FD64A7" w:rsidRDefault="00637D2D" w:rsidP="00E542B5">
      <w:pPr>
        <w:spacing w:before="120" w:after="120" w:line="264" w:lineRule="auto"/>
        <w:ind w:right="-30" w:firstLine="567"/>
        <w:jc w:val="both"/>
        <w:rPr>
          <w:rFonts w:eastAsia="Calibri"/>
          <w:lang w:val="it-IT"/>
        </w:rPr>
      </w:pPr>
      <w:r w:rsidRPr="00FD64A7">
        <w:rPr>
          <w:rFonts w:eastAsia="Calibri"/>
          <w:lang w:val="it-IT"/>
        </w:rPr>
        <w:t>Từ tháng 1</w:t>
      </w:r>
      <w:r w:rsidR="0044093F" w:rsidRPr="00FD64A7">
        <w:rPr>
          <w:rFonts w:eastAsia="Calibri"/>
          <w:lang w:val="vi-VN"/>
        </w:rPr>
        <w:t>1</w:t>
      </w:r>
      <w:r w:rsidRPr="00FD64A7">
        <w:rPr>
          <w:rFonts w:eastAsia="Calibri"/>
          <w:lang w:val="it-IT"/>
        </w:rPr>
        <w:t>/2021, nếu đà kiểm soát dịch bệnh theo chiều hướng khả quan</w:t>
      </w:r>
      <w:r w:rsidR="00435CA7">
        <w:rPr>
          <w:rFonts w:eastAsia="Calibri"/>
          <w:lang w:val="it-IT"/>
        </w:rPr>
        <w:t xml:space="preserve">, các biện pháp hỗ trợ, khôi phục nền kinh tế được triển khai đồng bộ, khả năng </w:t>
      </w:r>
      <w:r w:rsidRPr="00FD64A7">
        <w:rPr>
          <w:rFonts w:eastAsia="Calibri"/>
          <w:lang w:val="it-IT"/>
        </w:rPr>
        <w:t xml:space="preserve">sản xuất công nghiệp trong </w:t>
      </w:r>
      <w:r w:rsidR="0044093F" w:rsidRPr="00FD64A7">
        <w:rPr>
          <w:rFonts w:eastAsia="Calibri"/>
          <w:lang w:val="vi-VN"/>
        </w:rPr>
        <w:t xml:space="preserve">02 tháng cuối năm sẽ có sự </w:t>
      </w:r>
      <w:r w:rsidRPr="00FD64A7">
        <w:rPr>
          <w:rFonts w:eastAsia="Calibri"/>
          <w:lang w:val="it-IT"/>
        </w:rPr>
        <w:t>tăng trưở</w:t>
      </w:r>
      <w:r w:rsidR="0044093F" w:rsidRPr="00FD64A7">
        <w:rPr>
          <w:rFonts w:eastAsia="Calibri"/>
          <w:lang w:val="it-IT"/>
        </w:rPr>
        <w:t>ng cao hơn.</w:t>
      </w:r>
    </w:p>
    <w:p w14:paraId="1C21F839" w14:textId="77777777" w:rsidR="00637D2D" w:rsidRPr="00FD64A7" w:rsidRDefault="00581D3F" w:rsidP="00E542B5">
      <w:pPr>
        <w:tabs>
          <w:tab w:val="center" w:pos="1701"/>
          <w:tab w:val="center" w:pos="6237"/>
        </w:tabs>
        <w:spacing w:before="120" w:after="120" w:line="264" w:lineRule="auto"/>
        <w:ind w:firstLine="567"/>
        <w:jc w:val="both"/>
        <w:rPr>
          <w:rFonts w:eastAsia="Calibri"/>
          <w:b/>
          <w:bCs/>
          <w:lang w:val="sv-SE"/>
        </w:rPr>
      </w:pPr>
      <w:r w:rsidRPr="00FD64A7">
        <w:rPr>
          <w:rFonts w:eastAsia="Calibri"/>
          <w:b/>
          <w:bCs/>
          <w:lang w:val="vi-VN"/>
        </w:rPr>
        <w:t>3</w:t>
      </w:r>
      <w:r w:rsidR="00637D2D" w:rsidRPr="00FD64A7">
        <w:rPr>
          <w:rFonts w:eastAsia="Calibri"/>
          <w:b/>
          <w:bCs/>
          <w:lang w:val="sv-SE"/>
        </w:rPr>
        <w:t>. Về xuất nhập khẩu</w:t>
      </w:r>
    </w:p>
    <w:p w14:paraId="5E3C59B4" w14:textId="77777777" w:rsidR="00637D2D" w:rsidRPr="00FD64A7" w:rsidRDefault="00581D3F" w:rsidP="00E542B5">
      <w:pPr>
        <w:tabs>
          <w:tab w:val="center" w:pos="1701"/>
          <w:tab w:val="center" w:pos="6237"/>
        </w:tabs>
        <w:spacing w:before="120" w:after="120" w:line="264" w:lineRule="auto"/>
        <w:ind w:firstLine="567"/>
        <w:jc w:val="both"/>
        <w:rPr>
          <w:rFonts w:eastAsia="Calibri"/>
          <w:b/>
        </w:rPr>
      </w:pPr>
      <w:r w:rsidRPr="00FD64A7">
        <w:rPr>
          <w:rFonts w:eastAsia="Calibri"/>
          <w:b/>
          <w:lang w:val="vi-VN"/>
        </w:rPr>
        <w:t>3.</w:t>
      </w:r>
      <w:r w:rsidR="00637D2D" w:rsidRPr="00FD64A7">
        <w:rPr>
          <w:rFonts w:eastAsia="Calibri"/>
          <w:b/>
        </w:rPr>
        <w:t>1. Về xuất khẩu</w:t>
      </w:r>
    </w:p>
    <w:p w14:paraId="4C4A34AB" w14:textId="77777777" w:rsidR="00637D2D" w:rsidRPr="00FD64A7" w:rsidRDefault="00581D3F" w:rsidP="00E542B5">
      <w:pPr>
        <w:spacing w:before="120" w:after="120" w:line="264" w:lineRule="auto"/>
        <w:ind w:firstLine="567"/>
        <w:jc w:val="both"/>
        <w:rPr>
          <w:bCs/>
          <w:i/>
          <w:kern w:val="36"/>
          <w:lang w:val="x-none" w:eastAsia="zh-CN"/>
        </w:rPr>
      </w:pPr>
      <w:r w:rsidRPr="00FD64A7">
        <w:rPr>
          <w:rFonts w:eastAsia="SimSun"/>
          <w:bCs/>
          <w:i/>
          <w:kern w:val="36"/>
          <w:lang w:val="vi-VN" w:eastAsia="zh-CN"/>
        </w:rPr>
        <w:t>a)</w:t>
      </w:r>
      <w:r w:rsidR="00637D2D" w:rsidRPr="00FD64A7">
        <w:rPr>
          <w:rFonts w:eastAsia="SimSun"/>
          <w:bCs/>
          <w:i/>
          <w:kern w:val="36"/>
          <w:lang w:eastAsia="zh-CN"/>
        </w:rPr>
        <w:t xml:space="preserve"> </w:t>
      </w:r>
      <w:r w:rsidR="00637D2D" w:rsidRPr="00FD64A7">
        <w:rPr>
          <w:bCs/>
          <w:i/>
          <w:kern w:val="36"/>
          <w:lang w:val="x-none" w:eastAsia="zh-CN"/>
        </w:rPr>
        <w:t xml:space="preserve">Về </w:t>
      </w:r>
      <w:r w:rsidR="00637D2D" w:rsidRPr="00FD64A7">
        <w:rPr>
          <w:bCs/>
          <w:i/>
          <w:kern w:val="36"/>
          <w:lang w:eastAsia="zh-CN"/>
        </w:rPr>
        <w:t xml:space="preserve">kim ngạch </w:t>
      </w:r>
      <w:r w:rsidR="00637D2D" w:rsidRPr="00FD64A7">
        <w:rPr>
          <w:bCs/>
          <w:i/>
          <w:kern w:val="36"/>
          <w:lang w:val="x-none" w:eastAsia="zh-CN"/>
        </w:rPr>
        <w:t>xuất khẩu:</w:t>
      </w:r>
    </w:p>
    <w:p w14:paraId="49B5232F" w14:textId="77777777" w:rsidR="00CA0C24" w:rsidRDefault="00E432F3" w:rsidP="00E542B5">
      <w:pPr>
        <w:widowControl w:val="0"/>
        <w:spacing w:before="120" w:after="120" w:line="264" w:lineRule="auto"/>
        <w:ind w:firstLine="567"/>
        <w:jc w:val="both"/>
      </w:pPr>
      <w:r>
        <w:t>T</w:t>
      </w:r>
      <w:r w:rsidR="00C05DD1" w:rsidRPr="00FD64A7">
        <w:rPr>
          <w:lang w:val="vi-VN"/>
        </w:rPr>
        <w:t xml:space="preserve">háng 10, </w:t>
      </w:r>
      <w:r w:rsidR="00637D2D" w:rsidRPr="00FD64A7">
        <w:t xml:space="preserve">xuất khẩu </w:t>
      </w:r>
      <w:r w:rsidR="00D042AA" w:rsidRPr="00FD64A7">
        <w:rPr>
          <w:lang w:val="vi-VN"/>
        </w:rPr>
        <w:t>đã có dấu hiệu phục hồi</w:t>
      </w:r>
      <w:r w:rsidR="00CA0C24">
        <w:t xml:space="preserve">, </w:t>
      </w:r>
      <w:r w:rsidR="00D042AA" w:rsidRPr="00FD64A7">
        <w:rPr>
          <w:lang w:val="vi-VN"/>
        </w:rPr>
        <w:t xml:space="preserve">kim ngạch xuất khẩu </w:t>
      </w:r>
      <w:r w:rsidR="00637D2D" w:rsidRPr="00FD64A7">
        <w:t xml:space="preserve">ước đạt </w:t>
      </w:r>
      <w:r w:rsidR="00637D2D" w:rsidRPr="00FD64A7">
        <w:lastRenderedPageBreak/>
        <w:t>27</w:t>
      </w:r>
      <w:r w:rsidR="009421AE" w:rsidRPr="00FD64A7">
        <w:rPr>
          <w:lang w:val="vi-VN"/>
        </w:rPr>
        <w:t>,3</w:t>
      </w:r>
      <w:r w:rsidR="00637D2D" w:rsidRPr="00FD64A7">
        <w:t xml:space="preserve"> tỷ USD, </w:t>
      </w:r>
      <w:r w:rsidR="00D042AA" w:rsidRPr="00FD64A7">
        <w:rPr>
          <w:lang w:val="vi-VN"/>
        </w:rPr>
        <w:t xml:space="preserve">tăng 1% so với tháng </w:t>
      </w:r>
      <w:r w:rsidR="00B83A30" w:rsidRPr="00FD64A7">
        <w:rPr>
          <w:lang w:val="vi-VN"/>
        </w:rPr>
        <w:t>trước</w:t>
      </w:r>
      <w:r w:rsidR="009421AE" w:rsidRPr="00FD64A7">
        <w:rPr>
          <w:lang w:val="vi-VN"/>
        </w:rPr>
        <w:t xml:space="preserve"> (</w:t>
      </w:r>
      <w:r w:rsidR="00DE2FE8" w:rsidRPr="00FD64A7">
        <w:rPr>
          <w:lang w:val="vi-VN"/>
        </w:rPr>
        <w:t xml:space="preserve">kim ngạch xuất </w:t>
      </w:r>
      <w:r w:rsidR="009421AE" w:rsidRPr="00FD64A7">
        <w:rPr>
          <w:lang w:val="vi-VN"/>
        </w:rPr>
        <w:t xml:space="preserve">tháng 9 </w:t>
      </w:r>
      <w:r w:rsidR="00637D2D" w:rsidRPr="00FD64A7">
        <w:t xml:space="preserve">giảm 0,8% so với tháng </w:t>
      </w:r>
      <w:r w:rsidR="009421AE" w:rsidRPr="00FD64A7">
        <w:rPr>
          <w:lang w:val="vi-VN"/>
        </w:rPr>
        <w:t>8)</w:t>
      </w:r>
      <w:r w:rsidR="00637D2D" w:rsidRPr="00FD64A7">
        <w:t>,</w:t>
      </w:r>
      <w:r w:rsidR="00B37B21" w:rsidRPr="00FD64A7">
        <w:rPr>
          <w:lang w:val="vi-VN"/>
        </w:rPr>
        <w:t xml:space="preserve"> chỉ tăng 0,3% so với cùng kỳ</w:t>
      </w:r>
      <w:r w:rsidR="00CA0C24">
        <w:t>.</w:t>
      </w:r>
    </w:p>
    <w:p w14:paraId="286F5C0D" w14:textId="626D199C" w:rsidR="00637D2D" w:rsidRPr="00FD64A7" w:rsidRDefault="00637D2D" w:rsidP="00E542B5">
      <w:pPr>
        <w:widowControl w:val="0"/>
        <w:spacing w:before="120" w:after="120" w:line="264" w:lineRule="auto"/>
        <w:ind w:firstLine="567"/>
        <w:jc w:val="both"/>
        <w:rPr>
          <w:lang w:val="vi-VN"/>
        </w:rPr>
      </w:pPr>
      <w:r w:rsidRPr="00FD64A7">
        <w:t xml:space="preserve">Tính chung </w:t>
      </w:r>
      <w:r w:rsidR="00B37B21" w:rsidRPr="00FD64A7">
        <w:rPr>
          <w:lang w:val="vi-VN"/>
        </w:rPr>
        <w:t>10</w:t>
      </w:r>
      <w:r w:rsidRPr="00FD64A7">
        <w:t xml:space="preserve"> tháng</w:t>
      </w:r>
      <w:r w:rsidR="0056077F" w:rsidRPr="00FD64A7">
        <w:rPr>
          <w:lang w:val="vi-VN"/>
        </w:rPr>
        <w:t xml:space="preserve"> năm 2021</w:t>
      </w:r>
      <w:r w:rsidRPr="00FD64A7">
        <w:t xml:space="preserve">, kim ngạch xuất khẩu ước </w:t>
      </w:r>
      <w:r w:rsidR="00B37B21" w:rsidRPr="00FD64A7">
        <w:rPr>
          <w:lang w:val="vi-VN"/>
        </w:rPr>
        <w:t xml:space="preserve">tính </w:t>
      </w:r>
      <w:r w:rsidRPr="00FD64A7">
        <w:t xml:space="preserve">đạt </w:t>
      </w:r>
      <w:r w:rsidR="00B37B21" w:rsidRPr="00FD64A7">
        <w:rPr>
          <w:lang w:val="vi-VN"/>
        </w:rPr>
        <w:t>267</w:t>
      </w:r>
      <w:r w:rsidRPr="00FD64A7">
        <w:t>,</w:t>
      </w:r>
      <w:r w:rsidR="00B37B21" w:rsidRPr="00FD64A7">
        <w:rPr>
          <w:lang w:val="vi-VN"/>
        </w:rPr>
        <w:t>93</w:t>
      </w:r>
      <w:r w:rsidRPr="00FD64A7">
        <w:t xml:space="preserve"> tỷ USD, tăng </w:t>
      </w:r>
      <w:r w:rsidR="00AB6841" w:rsidRPr="00FD64A7">
        <w:rPr>
          <w:lang w:val="vi-VN"/>
        </w:rPr>
        <w:t xml:space="preserve">16,6% so với cùng kỳ năm trước (9 tháng tăng </w:t>
      </w:r>
      <w:r w:rsidRPr="00FD64A7">
        <w:t>18,8% so với cùng kỳ năm trước</w:t>
      </w:r>
      <w:r w:rsidR="00AB6841" w:rsidRPr="00FD64A7">
        <w:rPr>
          <w:lang w:val="vi-VN"/>
        </w:rPr>
        <w:t>)</w:t>
      </w:r>
      <w:r w:rsidRPr="00FD64A7">
        <w:t xml:space="preserve">. </w:t>
      </w:r>
      <w:r w:rsidR="00AF1F8E" w:rsidRPr="00FD64A7">
        <w:rPr>
          <w:lang w:val="vi-VN"/>
        </w:rPr>
        <w:t>Trong đó, xuất khẩu của khu vực kinh tế trong nước ước tính đạt 69,77 tỷ USD</w:t>
      </w:r>
      <w:r w:rsidR="00B222A6" w:rsidRPr="00FD64A7">
        <w:rPr>
          <w:lang w:val="vi-VN"/>
        </w:rPr>
        <w:t xml:space="preserve">, tăng </w:t>
      </w:r>
      <w:r w:rsidR="00C36CB6" w:rsidRPr="00FD64A7">
        <w:rPr>
          <w:lang w:val="vi-VN"/>
        </w:rPr>
        <w:t>7,7</w:t>
      </w:r>
      <w:r w:rsidR="00B222A6" w:rsidRPr="00FD64A7">
        <w:rPr>
          <w:lang w:val="vi-VN"/>
        </w:rPr>
        <w:t>% và</w:t>
      </w:r>
      <w:r w:rsidR="00AF1F8E" w:rsidRPr="00FD64A7">
        <w:rPr>
          <w:lang w:val="vi-VN"/>
        </w:rPr>
        <w:t xml:space="preserve"> chiếm </w:t>
      </w:r>
      <w:r w:rsidR="00C36CB6" w:rsidRPr="00FD64A7">
        <w:rPr>
          <w:lang w:val="vi-VN"/>
        </w:rPr>
        <w:t>26,04</w:t>
      </w:r>
      <w:r w:rsidR="00AF1F8E" w:rsidRPr="00FD64A7">
        <w:rPr>
          <w:lang w:val="vi-VN"/>
        </w:rPr>
        <w:t xml:space="preserve">% tổng kim ngạch xuất khẩu của cả nước; Khu vực kinh tế nước ngoài (kể cả dầu thô) ước tính đạt 198,16 tỷ USD, </w:t>
      </w:r>
      <w:r w:rsidR="00C36CB6" w:rsidRPr="00FD64A7">
        <w:rPr>
          <w:lang w:val="vi-VN"/>
        </w:rPr>
        <w:t xml:space="preserve">tăng 20,1% và </w:t>
      </w:r>
      <w:r w:rsidR="00AF1F8E" w:rsidRPr="00FD64A7">
        <w:rPr>
          <w:lang w:val="vi-VN"/>
        </w:rPr>
        <w:t xml:space="preserve">chiếm tỷ trọng </w:t>
      </w:r>
      <w:r w:rsidR="00C36CB6" w:rsidRPr="00FD64A7">
        <w:rPr>
          <w:lang w:val="vi-VN"/>
        </w:rPr>
        <w:t xml:space="preserve">73,96% </w:t>
      </w:r>
      <w:r w:rsidR="00AF1F8E" w:rsidRPr="00FD64A7">
        <w:rPr>
          <w:lang w:val="vi-VN"/>
        </w:rPr>
        <w:t>tổng kim ngạch xuất khẩu của cả nước.</w:t>
      </w:r>
      <w:r w:rsidR="00D2211E" w:rsidRPr="00FD64A7">
        <w:rPr>
          <w:lang w:val="vi-VN"/>
        </w:rPr>
        <w:t xml:space="preserve"> </w:t>
      </w:r>
      <w:r w:rsidR="00CA0C24">
        <w:t>K</w:t>
      </w:r>
      <w:r w:rsidR="00D2211E" w:rsidRPr="00FD64A7">
        <w:rPr>
          <w:lang w:val="vi-VN"/>
        </w:rPr>
        <w:t>hu vực kinh tế nước ngoài tiếp tục chiếm tỷ trọng chủ yếu trong kim ngạch xuất khẩu của cả nước.</w:t>
      </w:r>
    </w:p>
    <w:p w14:paraId="532B1E69" w14:textId="77777777" w:rsidR="00637D2D" w:rsidRPr="00FD64A7" w:rsidRDefault="00581D3F" w:rsidP="00E542B5">
      <w:pPr>
        <w:spacing w:before="120" w:after="120" w:line="264" w:lineRule="auto"/>
        <w:ind w:firstLine="567"/>
        <w:jc w:val="both"/>
        <w:rPr>
          <w:rFonts w:eastAsia="Calibri"/>
          <w:b/>
          <w:i/>
          <w:lang w:val="es-NI"/>
        </w:rPr>
      </w:pPr>
      <w:r w:rsidRPr="00FD64A7">
        <w:rPr>
          <w:rFonts w:eastAsia="Calibri"/>
          <w:b/>
          <w:i/>
          <w:lang w:val="vi-VN"/>
        </w:rPr>
        <w:t>b)</w:t>
      </w:r>
      <w:r w:rsidR="00637D2D" w:rsidRPr="00FD64A7">
        <w:rPr>
          <w:rFonts w:eastAsia="Calibri"/>
          <w:b/>
          <w:i/>
          <w:lang w:val="es-NI"/>
        </w:rPr>
        <w:t xml:space="preserve"> Về nhóm hàng và mặt hàng xuất khẩu</w:t>
      </w:r>
    </w:p>
    <w:p w14:paraId="383A8B1F" w14:textId="77777777" w:rsidR="00637D2D" w:rsidRPr="00FD64A7" w:rsidRDefault="00637D2D" w:rsidP="00E542B5">
      <w:pPr>
        <w:widowControl w:val="0"/>
        <w:tabs>
          <w:tab w:val="left" w:pos="709"/>
        </w:tabs>
        <w:spacing w:before="120" w:after="120" w:line="264" w:lineRule="auto"/>
        <w:ind w:firstLine="567"/>
        <w:jc w:val="both"/>
        <w:rPr>
          <w:rFonts w:eastAsia="Calibri"/>
          <w:i/>
        </w:rPr>
      </w:pPr>
      <w:r w:rsidRPr="00FD64A7">
        <w:rPr>
          <w:rFonts w:eastAsia="Calibri"/>
        </w:rPr>
        <w:t xml:space="preserve">- </w:t>
      </w:r>
      <w:r w:rsidRPr="00FD64A7">
        <w:rPr>
          <w:rFonts w:eastAsia="Calibri"/>
          <w:i/>
        </w:rPr>
        <w:t xml:space="preserve">Nhóm hàng nông, lâm, thủy sản: </w:t>
      </w:r>
    </w:p>
    <w:p w14:paraId="38F7EA18" w14:textId="77777777" w:rsidR="00637D2D" w:rsidRPr="00FD64A7" w:rsidRDefault="00637D2D" w:rsidP="00E542B5">
      <w:pPr>
        <w:widowControl w:val="0"/>
        <w:tabs>
          <w:tab w:val="left" w:pos="709"/>
        </w:tabs>
        <w:spacing w:before="120" w:after="120" w:line="264" w:lineRule="auto"/>
        <w:ind w:firstLine="567"/>
        <w:jc w:val="both"/>
        <w:rPr>
          <w:rFonts w:eastAsia="Calibri"/>
        </w:rPr>
      </w:pPr>
      <w:r w:rsidRPr="00FD64A7">
        <w:rPr>
          <w:rFonts w:eastAsia="Calibri"/>
        </w:rPr>
        <w:t xml:space="preserve">Trong </w:t>
      </w:r>
      <w:r w:rsidR="009D298A" w:rsidRPr="00FD64A7">
        <w:rPr>
          <w:rFonts w:eastAsia="Calibri"/>
          <w:lang w:val="vi-VN"/>
        </w:rPr>
        <w:t>10</w:t>
      </w:r>
      <w:r w:rsidRPr="00FD64A7">
        <w:rPr>
          <w:rFonts w:eastAsia="Calibri"/>
        </w:rPr>
        <w:t xml:space="preserve"> tháng năm 2021, kim ngạch xuất khẩu nhóm hàng này ước </w:t>
      </w:r>
      <w:r w:rsidR="0058004C" w:rsidRPr="00FD64A7">
        <w:rPr>
          <w:rFonts w:eastAsia="Calibri"/>
          <w:lang w:val="vi-VN"/>
        </w:rPr>
        <w:t xml:space="preserve">tính </w:t>
      </w:r>
      <w:r w:rsidRPr="00FD64A7">
        <w:rPr>
          <w:rFonts w:eastAsia="Calibri"/>
        </w:rPr>
        <w:t>đạt 2</w:t>
      </w:r>
      <w:r w:rsidR="0058004C" w:rsidRPr="00FD64A7">
        <w:rPr>
          <w:rFonts w:eastAsia="Calibri"/>
          <w:lang w:val="vi-VN"/>
        </w:rPr>
        <w:t>2</w:t>
      </w:r>
      <w:r w:rsidRPr="00FD64A7">
        <w:rPr>
          <w:rFonts w:eastAsia="Calibri"/>
        </w:rPr>
        <w:t>,</w:t>
      </w:r>
      <w:r w:rsidR="0058004C" w:rsidRPr="00FD64A7">
        <w:rPr>
          <w:rFonts w:eastAsia="Calibri"/>
          <w:lang w:val="vi-VN"/>
        </w:rPr>
        <w:t>33</w:t>
      </w:r>
      <w:r w:rsidRPr="00FD64A7">
        <w:rPr>
          <w:rFonts w:eastAsia="Calibri"/>
        </w:rPr>
        <w:t xml:space="preserve"> tỷ USD, tăng </w:t>
      </w:r>
      <w:r w:rsidR="0058004C" w:rsidRPr="00FD64A7">
        <w:rPr>
          <w:rFonts w:eastAsia="Calibri"/>
          <w:lang w:val="vi-VN"/>
        </w:rPr>
        <w:t>9,2</w:t>
      </w:r>
      <w:r w:rsidRPr="00FD64A7">
        <w:rPr>
          <w:rFonts w:eastAsia="Calibri"/>
        </w:rPr>
        <w:t>% so với cùng kỳ năm 2020 do sự gia tăng cả về lượng và giá xuất khẩu của một số mặt hàng nông sản. Cụ thể, xuất khẩu sắn tăng tớ</w:t>
      </w:r>
      <w:r w:rsidR="0072739D" w:rsidRPr="00FD64A7">
        <w:rPr>
          <w:rFonts w:eastAsia="Calibri"/>
        </w:rPr>
        <w:t>i 63</w:t>
      </w:r>
      <w:r w:rsidRPr="00FD64A7">
        <w:rPr>
          <w:rFonts w:eastAsia="Calibri"/>
        </w:rPr>
        <w:t>,</w:t>
      </w:r>
      <w:r w:rsidR="0072739D" w:rsidRPr="00FD64A7">
        <w:rPr>
          <w:rFonts w:eastAsia="Calibri"/>
          <w:lang w:val="vi-VN"/>
        </w:rPr>
        <w:t>2</w:t>
      </w:r>
      <w:r w:rsidRPr="00FD64A7">
        <w:rPr>
          <w:rFonts w:eastAsia="Calibri"/>
        </w:rPr>
        <w:t xml:space="preserve">% về trị giá và tăng </w:t>
      </w:r>
      <w:r w:rsidR="0072739D" w:rsidRPr="00FD64A7">
        <w:rPr>
          <w:rFonts w:eastAsia="Calibri"/>
          <w:lang w:val="vi-VN"/>
        </w:rPr>
        <w:t>46</w:t>
      </w:r>
      <w:r w:rsidRPr="00FD64A7">
        <w:rPr>
          <w:rFonts w:eastAsia="Calibri"/>
        </w:rPr>
        <w:t>,</w:t>
      </w:r>
      <w:r w:rsidR="0072739D" w:rsidRPr="00FD64A7">
        <w:rPr>
          <w:rFonts w:eastAsia="Calibri"/>
          <w:lang w:val="vi-VN"/>
        </w:rPr>
        <w:t>3</w:t>
      </w:r>
      <w:r w:rsidRPr="00FD64A7">
        <w:rPr>
          <w:rFonts w:eastAsia="Calibri"/>
        </w:rPr>
        <w:t>% về sản lượng so với cùng kỳ năm trước; xuất khẩu cao su mặc dù chỉ tăng 1</w:t>
      </w:r>
      <w:r w:rsidR="009E4608" w:rsidRPr="00FD64A7">
        <w:rPr>
          <w:rFonts w:eastAsia="Calibri"/>
          <w:lang w:val="vi-VN"/>
        </w:rPr>
        <w:t>3</w:t>
      </w:r>
      <w:r w:rsidRPr="00FD64A7">
        <w:rPr>
          <w:rFonts w:eastAsia="Calibri"/>
        </w:rPr>
        <w:t>,</w:t>
      </w:r>
      <w:r w:rsidR="009E4608" w:rsidRPr="00FD64A7">
        <w:rPr>
          <w:rFonts w:eastAsia="Calibri"/>
          <w:lang w:val="vi-VN"/>
        </w:rPr>
        <w:t>9</w:t>
      </w:r>
      <w:r w:rsidRPr="00FD64A7">
        <w:rPr>
          <w:rFonts w:eastAsia="Calibri"/>
        </w:rPr>
        <w:t xml:space="preserve">% về lượng nhưng tăng tới </w:t>
      </w:r>
      <w:r w:rsidR="009E4608" w:rsidRPr="00FD64A7">
        <w:rPr>
          <w:rFonts w:eastAsia="Calibri"/>
          <w:lang w:val="vi-VN"/>
        </w:rPr>
        <w:t>46</w:t>
      </w:r>
      <w:r w:rsidRPr="00FD64A7">
        <w:rPr>
          <w:rFonts w:eastAsia="Calibri"/>
        </w:rPr>
        <w:t>,</w:t>
      </w:r>
      <w:r w:rsidR="009E4608" w:rsidRPr="00FD64A7">
        <w:rPr>
          <w:rFonts w:eastAsia="Calibri"/>
          <w:lang w:val="vi-VN"/>
        </w:rPr>
        <w:t>5</w:t>
      </w:r>
      <w:r w:rsidRPr="00FD64A7">
        <w:rPr>
          <w:rFonts w:eastAsia="Calibri"/>
        </w:rPr>
        <w:t xml:space="preserve">% về trị giá xuất khẩu; xuất khẩu hạt tiêu mặc dù giảm </w:t>
      </w:r>
      <w:r w:rsidR="009E4608" w:rsidRPr="00FD64A7">
        <w:rPr>
          <w:rFonts w:eastAsia="Calibri"/>
          <w:lang w:val="vi-VN"/>
        </w:rPr>
        <w:t>5</w:t>
      </w:r>
      <w:r w:rsidRPr="00FD64A7">
        <w:rPr>
          <w:rFonts w:eastAsia="Calibri"/>
        </w:rPr>
        <w:t>,</w:t>
      </w:r>
      <w:r w:rsidR="009E4608" w:rsidRPr="00FD64A7">
        <w:rPr>
          <w:rFonts w:eastAsia="Calibri"/>
          <w:lang w:val="vi-VN"/>
        </w:rPr>
        <w:t>7</w:t>
      </w:r>
      <w:r w:rsidRPr="00FD64A7">
        <w:rPr>
          <w:rFonts w:eastAsia="Calibri"/>
        </w:rPr>
        <w:t>% về lượng nhưng tăng tới 4</w:t>
      </w:r>
      <w:r w:rsidR="009E4608" w:rsidRPr="00FD64A7">
        <w:rPr>
          <w:rFonts w:eastAsia="Calibri"/>
          <w:lang w:val="vi-VN"/>
        </w:rPr>
        <w:t>4</w:t>
      </w:r>
      <w:r w:rsidRPr="00FD64A7">
        <w:rPr>
          <w:rFonts w:eastAsia="Calibri"/>
        </w:rPr>
        <w:t>,</w:t>
      </w:r>
      <w:r w:rsidR="009E4608" w:rsidRPr="00FD64A7">
        <w:rPr>
          <w:rFonts w:eastAsia="Calibri"/>
          <w:lang w:val="vi-VN"/>
        </w:rPr>
        <w:t>2</w:t>
      </w:r>
      <w:r w:rsidRPr="00FD64A7">
        <w:rPr>
          <w:rFonts w:eastAsia="Calibri"/>
        </w:rPr>
        <w:t>% về trị giá xuất khẩu; xuất khẩu nhân điều tăng 1</w:t>
      </w:r>
      <w:r w:rsidR="009E4608" w:rsidRPr="00FD64A7">
        <w:rPr>
          <w:rFonts w:eastAsia="Calibri"/>
          <w:lang w:val="vi-VN"/>
        </w:rPr>
        <w:t>4</w:t>
      </w:r>
      <w:r w:rsidRPr="00FD64A7">
        <w:rPr>
          <w:rFonts w:eastAsia="Calibri"/>
        </w:rPr>
        <w:t>,</w:t>
      </w:r>
      <w:r w:rsidR="009E4608" w:rsidRPr="00FD64A7">
        <w:rPr>
          <w:rFonts w:eastAsia="Calibri"/>
          <w:lang w:val="vi-VN"/>
        </w:rPr>
        <w:t>1</w:t>
      </w:r>
      <w:r w:rsidRPr="00FD64A7">
        <w:rPr>
          <w:rFonts w:eastAsia="Calibri"/>
        </w:rPr>
        <w:t>% về lượng và tăng 1</w:t>
      </w:r>
      <w:r w:rsidR="009E4608" w:rsidRPr="00FD64A7">
        <w:rPr>
          <w:rFonts w:eastAsia="Calibri"/>
          <w:lang w:val="vi-VN"/>
        </w:rPr>
        <w:t>3</w:t>
      </w:r>
      <w:r w:rsidRPr="00FD64A7">
        <w:rPr>
          <w:rFonts w:eastAsia="Calibri"/>
        </w:rPr>
        <w:t>,</w:t>
      </w:r>
      <w:r w:rsidR="009E4608" w:rsidRPr="00FD64A7">
        <w:rPr>
          <w:rFonts w:eastAsia="Calibri"/>
          <w:lang w:val="vi-VN"/>
        </w:rPr>
        <w:t>5</w:t>
      </w:r>
      <w:r w:rsidRPr="00FD64A7">
        <w:rPr>
          <w:rFonts w:eastAsia="Calibri"/>
        </w:rPr>
        <w:t xml:space="preserve">% về trị giá; </w:t>
      </w:r>
      <w:r w:rsidR="009E4608" w:rsidRPr="00FD64A7">
        <w:rPr>
          <w:rFonts w:eastAsia="Calibri"/>
          <w:lang w:val="vi-VN"/>
        </w:rPr>
        <w:t xml:space="preserve">kim ngạch </w:t>
      </w:r>
      <w:r w:rsidRPr="00FD64A7">
        <w:rPr>
          <w:rFonts w:eastAsia="Calibri"/>
        </w:rPr>
        <w:t xml:space="preserve">xuất khẩu rau quả tăng </w:t>
      </w:r>
      <w:r w:rsidR="009E4608" w:rsidRPr="00FD64A7">
        <w:rPr>
          <w:rFonts w:eastAsia="Calibri"/>
          <w:lang w:val="vi-VN"/>
        </w:rPr>
        <w:t>8</w:t>
      </w:r>
      <w:r w:rsidR="009E4608" w:rsidRPr="00FD64A7">
        <w:rPr>
          <w:rFonts w:eastAsia="Calibri"/>
        </w:rPr>
        <w:t>,7</w:t>
      </w:r>
      <w:r w:rsidR="009E4608" w:rsidRPr="00FD64A7">
        <w:rPr>
          <w:rFonts w:eastAsia="Calibri"/>
          <w:lang w:val="vi-VN"/>
        </w:rPr>
        <w:t>%..</w:t>
      </w:r>
      <w:r w:rsidRPr="00FD64A7">
        <w:rPr>
          <w:rFonts w:eastAsia="Calibri"/>
        </w:rPr>
        <w:t>.</w:t>
      </w:r>
    </w:p>
    <w:p w14:paraId="19DC7FA6" w14:textId="77777777" w:rsidR="00637D2D" w:rsidRPr="00FD64A7" w:rsidRDefault="00637D2D" w:rsidP="00E542B5">
      <w:pPr>
        <w:widowControl w:val="0"/>
        <w:tabs>
          <w:tab w:val="left" w:pos="709"/>
        </w:tabs>
        <w:spacing w:before="120" w:after="120" w:line="264" w:lineRule="auto"/>
        <w:ind w:firstLine="567"/>
        <w:jc w:val="both"/>
        <w:rPr>
          <w:rFonts w:eastAsia="Calibri"/>
        </w:rPr>
      </w:pPr>
      <w:r w:rsidRPr="00FD64A7">
        <w:rPr>
          <w:rFonts w:eastAsia="Calibri"/>
        </w:rPr>
        <w:t xml:space="preserve">Ngược lại, </w:t>
      </w:r>
      <w:r w:rsidR="0039506C" w:rsidRPr="00FD64A7">
        <w:rPr>
          <w:rFonts w:eastAsia="Calibri"/>
          <w:lang w:val="vi-VN"/>
        </w:rPr>
        <w:t xml:space="preserve">một số mặt hàng </w:t>
      </w:r>
      <w:r w:rsidRPr="00FD64A7">
        <w:rPr>
          <w:rFonts w:eastAsia="Calibri"/>
        </w:rPr>
        <w:t>có kim ngạch xuất khẩu giảm so với cùng kỳ năm trước</w:t>
      </w:r>
      <w:r w:rsidR="0039506C" w:rsidRPr="00FD64A7">
        <w:rPr>
          <w:rFonts w:eastAsia="Calibri"/>
          <w:lang w:val="vi-VN"/>
        </w:rPr>
        <w:t xml:space="preserve"> như</w:t>
      </w:r>
      <w:r w:rsidRPr="00FD64A7">
        <w:rPr>
          <w:rFonts w:eastAsia="Calibri"/>
        </w:rPr>
        <w:t xml:space="preserve">: </w:t>
      </w:r>
      <w:r w:rsidR="0039506C" w:rsidRPr="00FD64A7">
        <w:rPr>
          <w:rFonts w:eastAsia="Calibri"/>
          <w:lang w:val="vi-VN"/>
        </w:rPr>
        <w:t xml:space="preserve">Thủy sản giảm 0,8%; </w:t>
      </w:r>
      <w:r w:rsidRPr="00FD64A7">
        <w:rPr>
          <w:rFonts w:eastAsia="Calibri"/>
        </w:rPr>
        <w:t xml:space="preserve">chè các loại giảm </w:t>
      </w:r>
      <w:r w:rsidR="0039506C" w:rsidRPr="00FD64A7">
        <w:rPr>
          <w:rFonts w:eastAsia="Calibri"/>
          <w:lang w:val="vi-VN"/>
        </w:rPr>
        <w:t>3,4</w:t>
      </w:r>
      <w:r w:rsidR="0039506C" w:rsidRPr="00FD64A7">
        <w:rPr>
          <w:rFonts w:eastAsia="Calibri"/>
        </w:rPr>
        <w:t>%</w:t>
      </w:r>
      <w:r w:rsidRPr="00FD64A7">
        <w:rPr>
          <w:rFonts w:eastAsia="Calibri"/>
        </w:rPr>
        <w:t>.</w:t>
      </w:r>
    </w:p>
    <w:p w14:paraId="3B19D07B" w14:textId="77777777" w:rsidR="00637D2D" w:rsidRPr="00FD64A7" w:rsidRDefault="00637D2D" w:rsidP="00E542B5">
      <w:pPr>
        <w:widowControl w:val="0"/>
        <w:tabs>
          <w:tab w:val="left" w:pos="709"/>
        </w:tabs>
        <w:spacing w:before="120" w:after="120" w:line="264" w:lineRule="auto"/>
        <w:ind w:firstLine="567"/>
        <w:jc w:val="both"/>
        <w:rPr>
          <w:rFonts w:eastAsia="Calibri"/>
          <w:i/>
          <w:lang w:val="es-NI"/>
        </w:rPr>
      </w:pPr>
      <w:r w:rsidRPr="00FD64A7">
        <w:rPr>
          <w:rFonts w:eastAsia="Calibri"/>
        </w:rPr>
        <w:t xml:space="preserve">- </w:t>
      </w:r>
      <w:r w:rsidRPr="00FD64A7">
        <w:rPr>
          <w:rFonts w:eastAsia="Calibri"/>
          <w:i/>
        </w:rPr>
        <w:t>Nhóm hàng</w:t>
      </w:r>
      <w:r w:rsidRPr="00FD64A7">
        <w:rPr>
          <w:rFonts w:eastAsia="Calibri"/>
        </w:rPr>
        <w:t xml:space="preserve"> </w:t>
      </w:r>
      <w:r w:rsidRPr="00FD64A7">
        <w:rPr>
          <w:rFonts w:eastAsia="Calibri"/>
          <w:i/>
          <w:lang w:val="es-NI"/>
        </w:rPr>
        <w:t xml:space="preserve">nhiên liệu, khoáng sản: </w:t>
      </w:r>
    </w:p>
    <w:p w14:paraId="685FDBF8" w14:textId="77777777" w:rsidR="00637D2D" w:rsidRPr="00FD64A7" w:rsidRDefault="00637D2D" w:rsidP="00E542B5">
      <w:pPr>
        <w:widowControl w:val="0"/>
        <w:tabs>
          <w:tab w:val="left" w:pos="709"/>
        </w:tabs>
        <w:spacing w:before="120" w:after="120" w:line="264" w:lineRule="auto"/>
        <w:ind w:firstLine="567"/>
        <w:jc w:val="both"/>
        <w:rPr>
          <w:rFonts w:eastAsia="Calibri"/>
          <w:lang w:val="es-NI"/>
        </w:rPr>
      </w:pPr>
      <w:r w:rsidRPr="00FD64A7">
        <w:rPr>
          <w:rFonts w:eastAsia="Calibri"/>
          <w:lang w:val="es-NI"/>
        </w:rPr>
        <w:t xml:space="preserve">Trong </w:t>
      </w:r>
      <w:r w:rsidR="00513D56" w:rsidRPr="00FD64A7">
        <w:rPr>
          <w:rFonts w:eastAsia="Calibri"/>
          <w:lang w:val="vi-VN"/>
        </w:rPr>
        <w:t>10</w:t>
      </w:r>
      <w:r w:rsidRPr="00FD64A7">
        <w:rPr>
          <w:rFonts w:eastAsia="Calibri"/>
          <w:lang w:val="es-NI"/>
        </w:rPr>
        <w:t xml:space="preserve"> tháng năm 2021, kim ngạch xuất khẩu nhóm hàng này ước đạt 2,</w:t>
      </w:r>
      <w:r w:rsidR="00513D56" w:rsidRPr="00FD64A7">
        <w:rPr>
          <w:rFonts w:eastAsia="Calibri"/>
          <w:lang w:val="vi-VN"/>
        </w:rPr>
        <w:t>89</w:t>
      </w:r>
      <w:r w:rsidRPr="00FD64A7">
        <w:rPr>
          <w:rFonts w:eastAsia="Calibri"/>
          <w:lang w:val="es-NI"/>
        </w:rPr>
        <w:t xml:space="preserve"> tỷ USD, tăng </w:t>
      </w:r>
      <w:r w:rsidR="00513D56" w:rsidRPr="00FD64A7">
        <w:rPr>
          <w:rFonts w:eastAsia="Calibri"/>
          <w:lang w:val="vi-VN"/>
        </w:rPr>
        <w:t>17,3</w:t>
      </w:r>
      <w:r w:rsidRPr="00FD64A7">
        <w:rPr>
          <w:rFonts w:eastAsia="Calibri"/>
          <w:lang w:val="es-NI"/>
        </w:rPr>
        <w:t>% so với cùng kỳ năm 2020. Trong đó, xuất khẩu than đá tăng mạnh cả về lượng và trị giá xuất khẩu (tăng 1</w:t>
      </w:r>
      <w:r w:rsidR="00513D56" w:rsidRPr="00FD64A7">
        <w:rPr>
          <w:rFonts w:eastAsia="Calibri"/>
          <w:lang w:val="vi-VN"/>
        </w:rPr>
        <w:t>35,6</w:t>
      </w:r>
      <w:r w:rsidRPr="00FD64A7">
        <w:rPr>
          <w:rFonts w:eastAsia="Calibri"/>
          <w:lang w:val="es-NI"/>
        </w:rPr>
        <w:t>% về lượng và 1</w:t>
      </w:r>
      <w:r w:rsidR="00513D56" w:rsidRPr="00FD64A7">
        <w:rPr>
          <w:rFonts w:eastAsia="Calibri"/>
          <w:lang w:val="vi-VN"/>
        </w:rPr>
        <w:t>14,6</w:t>
      </w:r>
      <w:r w:rsidRPr="00FD64A7">
        <w:rPr>
          <w:rFonts w:eastAsia="Calibri"/>
          <w:lang w:val="es-NI"/>
        </w:rPr>
        <w:t>% về trị giá so với cùng kỳ năm 2020); Xuất khẩu xăng dầu các loại mặc dù chỉ</w:t>
      </w:r>
      <w:r w:rsidR="00243C2F" w:rsidRPr="00FD64A7">
        <w:rPr>
          <w:rFonts w:eastAsia="Calibri"/>
          <w:lang w:val="es-NI"/>
        </w:rPr>
        <w:t xml:space="preserve"> tăng 4,3</w:t>
      </w:r>
      <w:r w:rsidRPr="00FD64A7">
        <w:rPr>
          <w:rFonts w:eastAsia="Calibri"/>
          <w:lang w:val="es-NI"/>
        </w:rPr>
        <w:t xml:space="preserve">% về lượng nhưng </w:t>
      </w:r>
      <w:r w:rsidR="005938D9" w:rsidRPr="00FD64A7">
        <w:rPr>
          <w:rFonts w:eastAsia="Calibri"/>
          <w:lang w:val="vi-VN"/>
        </w:rPr>
        <w:t xml:space="preserve">do giá xuất khẩu tăng nên trị giá xuất khẩu xăng dầu </w:t>
      </w:r>
      <w:r w:rsidRPr="00FD64A7">
        <w:rPr>
          <w:rFonts w:eastAsia="Calibri"/>
          <w:lang w:val="es-NI"/>
        </w:rPr>
        <w:t xml:space="preserve">tăng tới </w:t>
      </w:r>
      <w:r w:rsidR="00243C2F" w:rsidRPr="00FD64A7">
        <w:rPr>
          <w:rFonts w:eastAsia="Calibri"/>
          <w:lang w:val="vi-VN"/>
        </w:rPr>
        <w:t>43,7</w:t>
      </w:r>
      <w:r w:rsidR="005938D9" w:rsidRPr="00FD64A7">
        <w:rPr>
          <w:rFonts w:eastAsia="Calibri"/>
          <w:lang w:val="es-NI"/>
        </w:rPr>
        <w:t>%</w:t>
      </w:r>
      <w:r w:rsidRPr="00FD64A7">
        <w:rPr>
          <w:rFonts w:eastAsia="Calibri"/>
          <w:lang w:val="es-NI"/>
        </w:rPr>
        <w:t xml:space="preserve"> so với cùng kỳ năm trước. </w:t>
      </w:r>
    </w:p>
    <w:p w14:paraId="40869867" w14:textId="77777777" w:rsidR="00637D2D" w:rsidRPr="00FD64A7" w:rsidRDefault="00637D2D" w:rsidP="00E542B5">
      <w:pPr>
        <w:widowControl w:val="0"/>
        <w:tabs>
          <w:tab w:val="left" w:pos="709"/>
        </w:tabs>
        <w:spacing w:before="120" w:after="120" w:line="264" w:lineRule="auto"/>
        <w:ind w:firstLine="567"/>
        <w:jc w:val="both"/>
        <w:rPr>
          <w:rFonts w:eastAsia="Calibri"/>
        </w:rPr>
      </w:pPr>
      <w:r w:rsidRPr="00FD64A7">
        <w:rPr>
          <w:rFonts w:eastAsia="Calibri"/>
          <w:lang w:val="es-NI"/>
        </w:rPr>
        <w:t xml:space="preserve">Ngược lại, xuất khẩu dầu thô sụt giảm mạnh về lượng </w:t>
      </w:r>
      <w:r w:rsidR="00243C2F" w:rsidRPr="00FD64A7">
        <w:rPr>
          <w:rFonts w:eastAsia="Calibri"/>
          <w:lang w:val="vi-VN"/>
        </w:rPr>
        <w:t xml:space="preserve">(giảm 37,9%) nhưng chỉ giảm nhẹ về trị giá xuất khẩu </w:t>
      </w:r>
      <w:r w:rsidRPr="00FD64A7">
        <w:rPr>
          <w:rFonts w:eastAsia="Calibri"/>
          <w:lang w:val="es-NI"/>
        </w:rPr>
        <w:t>so với cùng kỳ năm trước</w:t>
      </w:r>
      <w:r w:rsidR="00243C2F" w:rsidRPr="00FD64A7">
        <w:rPr>
          <w:rFonts w:eastAsia="Calibri"/>
          <w:lang w:val="vi-VN"/>
        </w:rPr>
        <w:t xml:space="preserve"> (giảm 0,1%)</w:t>
      </w:r>
      <w:r w:rsidR="00243C2F" w:rsidRPr="00FD64A7">
        <w:rPr>
          <w:rFonts w:eastAsia="Calibri"/>
          <w:lang w:val="es-NI"/>
        </w:rPr>
        <w:t>. X</w:t>
      </w:r>
      <w:r w:rsidRPr="00FD64A7">
        <w:rPr>
          <w:rFonts w:eastAsia="Calibri"/>
          <w:lang w:val="es-NI"/>
        </w:rPr>
        <w:t xml:space="preserve">uất khẩu quặng và khoáng sản khác mặt dù tăng </w:t>
      </w:r>
      <w:r w:rsidR="005938D9" w:rsidRPr="00FD64A7">
        <w:rPr>
          <w:rFonts w:eastAsia="Calibri"/>
          <w:lang w:val="vi-VN"/>
        </w:rPr>
        <w:t>15,2</w:t>
      </w:r>
      <w:r w:rsidRPr="00FD64A7">
        <w:rPr>
          <w:rFonts w:eastAsia="Calibri"/>
          <w:lang w:val="es-NI"/>
        </w:rPr>
        <w:t>% về lượng nhưng do giá xuất khẩu giảm nên trị giá xuất khẩu giảm</w:t>
      </w:r>
      <w:r w:rsidR="00650DE7" w:rsidRPr="00FD64A7">
        <w:rPr>
          <w:rFonts w:eastAsia="Calibri"/>
          <w:lang w:val="vi-VN"/>
        </w:rPr>
        <w:t xml:space="preserve"> 6,4</w:t>
      </w:r>
      <w:r w:rsidRPr="00FD64A7">
        <w:rPr>
          <w:rFonts w:eastAsia="Calibri"/>
          <w:lang w:val="es-NI"/>
        </w:rPr>
        <w:t xml:space="preserve">% so với cùng kỳ năm 2020. </w:t>
      </w:r>
    </w:p>
    <w:p w14:paraId="0691830F" w14:textId="769FFE3E" w:rsidR="00637D2D" w:rsidRPr="00FD64A7" w:rsidRDefault="00637D2D" w:rsidP="00E542B5">
      <w:pPr>
        <w:widowControl w:val="0"/>
        <w:tabs>
          <w:tab w:val="left" w:pos="709"/>
        </w:tabs>
        <w:spacing w:before="120" w:after="120" w:line="264" w:lineRule="auto"/>
        <w:ind w:firstLine="567"/>
        <w:jc w:val="both"/>
        <w:rPr>
          <w:rFonts w:eastAsia="Calibri"/>
          <w:lang w:val="es-NI"/>
        </w:rPr>
      </w:pPr>
      <w:r w:rsidRPr="00FD64A7">
        <w:rPr>
          <w:rFonts w:eastAsia="Calibri"/>
        </w:rPr>
        <w:t xml:space="preserve">- </w:t>
      </w:r>
      <w:r w:rsidRPr="00FD64A7">
        <w:rPr>
          <w:rFonts w:eastAsia="Calibri"/>
          <w:i/>
        </w:rPr>
        <w:t>Nhóm hàng công nghiệp chế biến tiếp tục đóng vai trò quan trọng, đóng góp chính vào tăng trưởng</w:t>
      </w:r>
      <w:r w:rsidRPr="00FD64A7">
        <w:rPr>
          <w:rFonts w:eastAsia="Calibri"/>
        </w:rPr>
        <w:t xml:space="preserve"> xuất khẩu chung của cả nướ</w:t>
      </w:r>
      <w:r w:rsidR="00A77413" w:rsidRPr="00FD64A7">
        <w:rPr>
          <w:rFonts w:eastAsia="Calibri"/>
        </w:rPr>
        <w:t xml:space="preserve">c khi </w:t>
      </w:r>
      <w:r w:rsidRPr="00FD64A7">
        <w:rPr>
          <w:rFonts w:eastAsia="Calibri"/>
        </w:rPr>
        <w:t>chiếm tỷ trọng 86,</w:t>
      </w:r>
      <w:r w:rsidR="00A77413" w:rsidRPr="00FD64A7">
        <w:rPr>
          <w:rFonts w:eastAsia="Calibri"/>
          <w:lang w:val="vi-VN"/>
        </w:rPr>
        <w:t>1</w:t>
      </w:r>
      <w:r w:rsidRPr="00FD64A7">
        <w:rPr>
          <w:rFonts w:eastAsia="Calibri"/>
          <w:lang w:val="vi-VN"/>
        </w:rPr>
        <w:t>% tổng kim ngạch xuất khẩu</w:t>
      </w:r>
      <w:r w:rsidR="00A77413" w:rsidRPr="00FD64A7">
        <w:rPr>
          <w:rFonts w:eastAsia="Calibri"/>
          <w:lang w:val="vi-VN"/>
        </w:rPr>
        <w:t xml:space="preserve"> của cả nước</w:t>
      </w:r>
      <w:r w:rsidRPr="00FD64A7">
        <w:rPr>
          <w:rFonts w:eastAsia="Calibri"/>
        </w:rPr>
        <w:t xml:space="preserve">. </w:t>
      </w:r>
      <w:r w:rsidR="00A77413" w:rsidRPr="00FD64A7">
        <w:rPr>
          <w:rFonts w:eastAsia="Calibri"/>
          <w:lang w:val="vi-VN"/>
        </w:rPr>
        <w:t>Cụ thể, trong 10</w:t>
      </w:r>
      <w:r w:rsidRPr="00FD64A7">
        <w:rPr>
          <w:rFonts w:eastAsia="Calibri"/>
        </w:rPr>
        <w:t xml:space="preserve"> tháng năm 2021, kim ngạch xuất khẩu của nhóm hàng này </w:t>
      </w:r>
      <w:r w:rsidRPr="00FD64A7">
        <w:rPr>
          <w:rFonts w:eastAsia="Calibri"/>
          <w:lang w:val="es-NI"/>
        </w:rPr>
        <w:t xml:space="preserve">ước </w:t>
      </w:r>
      <w:r w:rsidR="00A77413" w:rsidRPr="00FD64A7">
        <w:rPr>
          <w:rFonts w:eastAsia="Calibri"/>
          <w:lang w:val="vi-VN"/>
        </w:rPr>
        <w:t xml:space="preserve">tính </w:t>
      </w:r>
      <w:r w:rsidRPr="00FD64A7">
        <w:rPr>
          <w:rFonts w:eastAsia="Calibri"/>
          <w:lang w:val="es-NI"/>
        </w:rPr>
        <w:t>đạt 2</w:t>
      </w:r>
      <w:r w:rsidR="00A77413" w:rsidRPr="00FD64A7">
        <w:rPr>
          <w:rFonts w:eastAsia="Calibri"/>
          <w:lang w:val="vi-VN"/>
        </w:rPr>
        <w:t>30,69</w:t>
      </w:r>
      <w:r w:rsidRPr="00FD64A7">
        <w:rPr>
          <w:rFonts w:eastAsia="Calibri"/>
          <w:lang w:val="es-NI"/>
        </w:rPr>
        <w:t xml:space="preserve"> tỷ USD, tăng</w:t>
      </w:r>
      <w:r w:rsidR="00D81B8C" w:rsidRPr="00FD64A7">
        <w:rPr>
          <w:rFonts w:eastAsia="Calibri"/>
          <w:lang w:val="vi-VN"/>
        </w:rPr>
        <w:t xml:space="preserve"> 18,1% so với cùng kỳ năm trước (9 tháng tăng</w:t>
      </w:r>
      <w:r w:rsidRPr="00FD64A7">
        <w:rPr>
          <w:rFonts w:eastAsia="Calibri"/>
          <w:lang w:val="es-NI"/>
        </w:rPr>
        <w:t xml:space="preserve"> 20,8% so với cùng kỳ năm trước</w:t>
      </w:r>
      <w:r w:rsidR="00D81B8C" w:rsidRPr="00FD64A7">
        <w:rPr>
          <w:rFonts w:eastAsia="Calibri"/>
          <w:lang w:val="vi-VN"/>
        </w:rPr>
        <w:t>)</w:t>
      </w:r>
      <w:r w:rsidRPr="00FD64A7">
        <w:rPr>
          <w:rFonts w:eastAsia="Calibri"/>
          <w:lang w:val="es-NI"/>
        </w:rPr>
        <w:t xml:space="preserve">. </w:t>
      </w:r>
    </w:p>
    <w:p w14:paraId="175D8F8C" w14:textId="77777777" w:rsidR="00EC5742" w:rsidRPr="00FD64A7" w:rsidRDefault="00637D2D" w:rsidP="00E542B5">
      <w:pPr>
        <w:widowControl w:val="0"/>
        <w:tabs>
          <w:tab w:val="left" w:pos="709"/>
        </w:tabs>
        <w:spacing w:before="120" w:after="120" w:line="264" w:lineRule="auto"/>
        <w:ind w:firstLine="567"/>
        <w:jc w:val="both"/>
        <w:rPr>
          <w:rFonts w:eastAsia="Calibri"/>
        </w:rPr>
      </w:pPr>
      <w:r w:rsidRPr="00FD64A7">
        <w:rPr>
          <w:rFonts w:eastAsia="Calibri"/>
          <w:i/>
          <w:iCs/>
          <w:lang w:val="es-NI"/>
        </w:rPr>
        <w:t xml:space="preserve">Các mặt hàng </w:t>
      </w:r>
      <w:r w:rsidR="00C30BEE" w:rsidRPr="00FD64A7">
        <w:rPr>
          <w:rFonts w:eastAsia="Calibri"/>
          <w:i/>
          <w:iCs/>
          <w:lang w:val="vi-VN"/>
        </w:rPr>
        <w:t xml:space="preserve">trong nhóm ngành chế biến chế tạo </w:t>
      </w:r>
      <w:r w:rsidRPr="00FD64A7">
        <w:rPr>
          <w:rFonts w:eastAsia="Calibri"/>
          <w:i/>
          <w:iCs/>
          <w:lang w:val="es-NI"/>
        </w:rPr>
        <w:t>có đóng góp lớn vào mức tăng trưởng kim ngạch xuất khẩu</w:t>
      </w:r>
      <w:r w:rsidRPr="00FD64A7">
        <w:rPr>
          <w:rFonts w:eastAsia="Calibri"/>
          <w:i/>
          <w:iCs/>
          <w:lang w:val="vi-VN"/>
        </w:rPr>
        <w:t xml:space="preserve"> </w:t>
      </w:r>
      <w:r w:rsidRPr="00FD64A7">
        <w:rPr>
          <w:rFonts w:eastAsia="Calibri"/>
          <w:i/>
          <w:iCs/>
        </w:rPr>
        <w:t xml:space="preserve">là: </w:t>
      </w:r>
      <w:r w:rsidRPr="00FD64A7">
        <w:rPr>
          <w:rFonts w:eastAsia="Calibri"/>
        </w:rPr>
        <w:t xml:space="preserve">sắt thép các loại, </w:t>
      </w:r>
      <w:r w:rsidR="00A55E85" w:rsidRPr="00FD64A7">
        <w:rPr>
          <w:rFonts w:eastAsia="Calibri"/>
          <w:lang w:val="vi-VN"/>
        </w:rPr>
        <w:t xml:space="preserve">với kim ngạch xuất khẩu </w:t>
      </w:r>
      <w:r w:rsidRPr="00FD64A7">
        <w:rPr>
          <w:rFonts w:eastAsia="Calibri"/>
        </w:rPr>
        <w:t xml:space="preserve">ước đạt </w:t>
      </w:r>
      <w:r w:rsidR="00C65127" w:rsidRPr="00FD64A7">
        <w:rPr>
          <w:rFonts w:eastAsia="Calibri"/>
          <w:lang w:val="vi-VN"/>
        </w:rPr>
        <w:t>9,65</w:t>
      </w:r>
      <w:r w:rsidRPr="00FD64A7">
        <w:rPr>
          <w:rFonts w:eastAsia="Calibri"/>
        </w:rPr>
        <w:t xml:space="preserve"> tỷ USD, tăng 1</w:t>
      </w:r>
      <w:r w:rsidR="00C65127" w:rsidRPr="00FD64A7">
        <w:rPr>
          <w:rFonts w:eastAsia="Calibri"/>
          <w:lang w:val="vi-VN"/>
        </w:rPr>
        <w:t>32</w:t>
      </w:r>
      <w:r w:rsidRPr="00FD64A7">
        <w:rPr>
          <w:rFonts w:eastAsia="Calibri"/>
        </w:rPr>
        <w:t xml:space="preserve">% so với cùng kỳ năm trước (tăng </w:t>
      </w:r>
      <w:r w:rsidR="00C65127" w:rsidRPr="00FD64A7">
        <w:rPr>
          <w:rFonts w:eastAsia="Calibri"/>
          <w:lang w:val="vi-VN"/>
        </w:rPr>
        <w:t>40,1</w:t>
      </w:r>
      <w:r w:rsidRPr="00FD64A7">
        <w:rPr>
          <w:rFonts w:eastAsia="Calibri"/>
        </w:rPr>
        <w:t xml:space="preserve">% về lượng); </w:t>
      </w:r>
      <w:r w:rsidRPr="00FD64A7">
        <w:rPr>
          <w:rFonts w:eastAsia="Calibri"/>
        </w:rPr>
        <w:lastRenderedPageBreak/>
        <w:t xml:space="preserve">máy móc thiết bị dụng cụ phụ tùng </w:t>
      </w:r>
      <w:r w:rsidR="000C4332" w:rsidRPr="00FD64A7">
        <w:rPr>
          <w:rFonts w:eastAsia="Calibri"/>
          <w:lang w:val="vi-VN"/>
        </w:rPr>
        <w:t xml:space="preserve">khác </w:t>
      </w:r>
      <w:r w:rsidRPr="00FD64A7">
        <w:rPr>
          <w:rFonts w:eastAsia="Calibri"/>
        </w:rPr>
        <w:t>ước đạt 2</w:t>
      </w:r>
      <w:r w:rsidR="00A55E85" w:rsidRPr="00FD64A7">
        <w:rPr>
          <w:rFonts w:eastAsia="Calibri"/>
          <w:lang w:val="vi-VN"/>
        </w:rPr>
        <w:t>9</w:t>
      </w:r>
      <w:r w:rsidRPr="00FD64A7">
        <w:rPr>
          <w:rFonts w:eastAsia="Calibri"/>
        </w:rPr>
        <w:t>,</w:t>
      </w:r>
      <w:r w:rsidR="00A55E85" w:rsidRPr="00FD64A7">
        <w:rPr>
          <w:rFonts w:eastAsia="Calibri"/>
          <w:lang w:val="vi-VN"/>
        </w:rPr>
        <w:t>57</w:t>
      </w:r>
      <w:r w:rsidRPr="00FD64A7">
        <w:rPr>
          <w:rFonts w:eastAsia="Calibri"/>
        </w:rPr>
        <w:t xml:space="preserve"> tỷ USD, tăng </w:t>
      </w:r>
      <w:r w:rsidR="00A55E85" w:rsidRPr="00FD64A7">
        <w:rPr>
          <w:rFonts w:eastAsia="Calibri"/>
          <w:lang w:val="vi-VN"/>
        </w:rPr>
        <w:t>39</w:t>
      </w:r>
      <w:r w:rsidRPr="00FD64A7">
        <w:rPr>
          <w:rFonts w:eastAsia="Calibri"/>
        </w:rPr>
        <w:t>,</w:t>
      </w:r>
      <w:r w:rsidR="00A55E85" w:rsidRPr="00FD64A7">
        <w:rPr>
          <w:rFonts w:eastAsia="Calibri"/>
          <w:lang w:val="vi-VN"/>
        </w:rPr>
        <w:t>7</w:t>
      </w:r>
      <w:r w:rsidRPr="00FD64A7">
        <w:rPr>
          <w:rFonts w:eastAsia="Calibri"/>
        </w:rPr>
        <w:t xml:space="preserve">% </w:t>
      </w:r>
      <w:r w:rsidR="00564295" w:rsidRPr="00FD64A7">
        <w:rPr>
          <w:rFonts w:eastAsia="Calibri"/>
        </w:rPr>
        <w:t>(tăng 13</w:t>
      </w:r>
      <w:r w:rsidRPr="00FD64A7">
        <w:rPr>
          <w:rFonts w:eastAsia="Calibri"/>
        </w:rPr>
        <w:t>,</w:t>
      </w:r>
      <w:r w:rsidR="00564295" w:rsidRPr="00FD64A7">
        <w:rPr>
          <w:rFonts w:eastAsia="Calibri"/>
          <w:lang w:val="vi-VN"/>
        </w:rPr>
        <w:t>1</w:t>
      </w:r>
      <w:r w:rsidRPr="00FD64A7">
        <w:rPr>
          <w:rFonts w:eastAsia="Calibri"/>
        </w:rPr>
        <w:t xml:space="preserve">% về lượng); gỗ và sản phẩm gỗ, ước đạt </w:t>
      </w:r>
      <w:r w:rsidR="00564295" w:rsidRPr="00FD64A7">
        <w:rPr>
          <w:rFonts w:eastAsia="Calibri"/>
          <w:lang w:val="vi-VN"/>
        </w:rPr>
        <w:t>11,89</w:t>
      </w:r>
      <w:r w:rsidRPr="00FD64A7">
        <w:rPr>
          <w:rFonts w:eastAsia="Calibri"/>
        </w:rPr>
        <w:t xml:space="preserve"> tỷ USD, tăng </w:t>
      </w:r>
      <w:r w:rsidR="00564295" w:rsidRPr="00FD64A7">
        <w:rPr>
          <w:rFonts w:eastAsia="Calibri"/>
          <w:lang w:val="vi-VN"/>
        </w:rPr>
        <w:t>21,4</w:t>
      </w:r>
      <w:r w:rsidR="00564295" w:rsidRPr="00FD64A7">
        <w:rPr>
          <w:rFonts w:eastAsia="Calibri"/>
        </w:rPr>
        <w:t>%</w:t>
      </w:r>
      <w:r w:rsidRPr="00FD64A7">
        <w:rPr>
          <w:rFonts w:eastAsia="Calibri"/>
        </w:rPr>
        <w:t>; hàng dệt và may mặc ước đạt 2</w:t>
      </w:r>
      <w:r w:rsidR="000C4332" w:rsidRPr="00FD64A7">
        <w:rPr>
          <w:rFonts w:eastAsia="Calibri"/>
          <w:lang w:val="vi-VN"/>
        </w:rPr>
        <w:t>5</w:t>
      </w:r>
      <w:r w:rsidRPr="00FD64A7">
        <w:rPr>
          <w:rFonts w:eastAsia="Calibri"/>
        </w:rPr>
        <w:t>,</w:t>
      </w:r>
      <w:r w:rsidR="000C4332" w:rsidRPr="00FD64A7">
        <w:rPr>
          <w:rFonts w:eastAsia="Calibri"/>
          <w:lang w:val="vi-VN"/>
        </w:rPr>
        <w:t>86</w:t>
      </w:r>
      <w:r w:rsidRPr="00FD64A7">
        <w:rPr>
          <w:rFonts w:eastAsia="Calibri"/>
        </w:rPr>
        <w:t xml:space="preserve"> tỷ USD, tăng </w:t>
      </w:r>
      <w:r w:rsidR="000C4332" w:rsidRPr="00FD64A7">
        <w:rPr>
          <w:rFonts w:eastAsia="Calibri"/>
          <w:lang w:val="vi-VN"/>
        </w:rPr>
        <w:t>4,5</w:t>
      </w:r>
      <w:r w:rsidR="000C4332" w:rsidRPr="00FD64A7">
        <w:rPr>
          <w:rFonts w:eastAsia="Calibri"/>
        </w:rPr>
        <w:t>%</w:t>
      </w:r>
      <w:r w:rsidRPr="00FD64A7">
        <w:rPr>
          <w:rFonts w:eastAsia="Calibri"/>
        </w:rPr>
        <w:t xml:space="preserve">; giầy dép các loại ước đạt </w:t>
      </w:r>
      <w:r w:rsidR="000C4332" w:rsidRPr="00FD64A7">
        <w:rPr>
          <w:rFonts w:eastAsia="Calibri"/>
          <w:lang w:val="vi-VN"/>
        </w:rPr>
        <w:t>14,06</w:t>
      </w:r>
      <w:r w:rsidRPr="00FD64A7">
        <w:rPr>
          <w:rFonts w:eastAsia="Calibri"/>
        </w:rPr>
        <w:t xml:space="preserve"> tỷ USD, tăng </w:t>
      </w:r>
      <w:r w:rsidR="000C4332" w:rsidRPr="00FD64A7">
        <w:rPr>
          <w:rFonts w:eastAsia="Calibri"/>
          <w:lang w:val="vi-VN"/>
        </w:rPr>
        <w:t>3,9</w:t>
      </w:r>
      <w:r w:rsidR="000C4332" w:rsidRPr="00FD64A7">
        <w:rPr>
          <w:rFonts w:eastAsia="Calibri"/>
          <w:lang w:val="es-NI"/>
        </w:rPr>
        <w:t>%</w:t>
      </w:r>
      <w:r w:rsidRPr="00FD64A7">
        <w:rPr>
          <w:rFonts w:eastAsia="Calibri"/>
          <w:lang w:val="es-NI"/>
        </w:rPr>
        <w:t xml:space="preserve">; máy vi tính, sản phẩm điện tử và linh kiện ước đạt </w:t>
      </w:r>
      <w:r w:rsidR="000C4332" w:rsidRPr="00FD64A7">
        <w:rPr>
          <w:rFonts w:eastAsia="Calibri"/>
          <w:lang w:val="vi-VN"/>
        </w:rPr>
        <w:t>41,16</w:t>
      </w:r>
      <w:r w:rsidRPr="00FD64A7">
        <w:rPr>
          <w:rFonts w:eastAsia="Calibri"/>
          <w:lang w:val="es-NI"/>
        </w:rPr>
        <w:t xml:space="preserve"> tỷ</w:t>
      </w:r>
      <w:r w:rsidR="000C4332" w:rsidRPr="00FD64A7">
        <w:rPr>
          <w:rFonts w:eastAsia="Calibri"/>
          <w:lang w:val="es-NI"/>
        </w:rPr>
        <w:t xml:space="preserve"> USD, tăng 13</w:t>
      </w:r>
      <w:r w:rsidRPr="00FD64A7">
        <w:rPr>
          <w:rFonts w:eastAsia="Calibri"/>
          <w:lang w:val="es-NI"/>
        </w:rPr>
        <w:t>%; điện thoại các loại và linh kiện ước đạt 4</w:t>
      </w:r>
      <w:r w:rsidR="000C4332" w:rsidRPr="00FD64A7">
        <w:rPr>
          <w:rFonts w:eastAsia="Calibri"/>
          <w:lang w:val="vi-VN"/>
        </w:rPr>
        <w:t>6</w:t>
      </w:r>
      <w:r w:rsidRPr="00FD64A7">
        <w:rPr>
          <w:rFonts w:eastAsia="Calibri"/>
          <w:lang w:val="es-NI"/>
        </w:rPr>
        <w:t>,</w:t>
      </w:r>
      <w:r w:rsidR="000C4332" w:rsidRPr="00FD64A7">
        <w:rPr>
          <w:rFonts w:eastAsia="Calibri"/>
          <w:lang w:val="vi-VN"/>
        </w:rPr>
        <w:t>22</w:t>
      </w:r>
      <w:r w:rsidRPr="00FD64A7">
        <w:rPr>
          <w:rFonts w:eastAsia="Calibri"/>
          <w:lang w:val="es-NI"/>
        </w:rPr>
        <w:t xml:space="preserve"> tỷ USD, tăng </w:t>
      </w:r>
      <w:r w:rsidR="000C4332" w:rsidRPr="00FD64A7">
        <w:rPr>
          <w:rFonts w:eastAsia="Calibri"/>
          <w:lang w:val="vi-VN"/>
        </w:rPr>
        <w:t>9,6</w:t>
      </w:r>
      <w:r w:rsidRPr="00FD64A7">
        <w:rPr>
          <w:rFonts w:eastAsia="Calibri"/>
          <w:lang w:val="es-NI"/>
        </w:rPr>
        <w:t xml:space="preserve">%; Phương tiện vận tải và phụ tùng ước đạt </w:t>
      </w:r>
      <w:r w:rsidR="00EC5742" w:rsidRPr="00FD64A7">
        <w:rPr>
          <w:rFonts w:eastAsia="Calibri"/>
          <w:lang w:val="vi-VN"/>
        </w:rPr>
        <w:t>8,55</w:t>
      </w:r>
      <w:r w:rsidRPr="00FD64A7">
        <w:rPr>
          <w:rFonts w:eastAsia="Calibri"/>
          <w:lang w:val="es-NI"/>
        </w:rPr>
        <w:t xml:space="preserve"> tỷ USD, tăng </w:t>
      </w:r>
      <w:r w:rsidR="00EC5742" w:rsidRPr="00FD64A7">
        <w:rPr>
          <w:rFonts w:eastAsia="Calibri"/>
          <w:lang w:val="vi-VN"/>
        </w:rPr>
        <w:t>18,3</w:t>
      </w:r>
      <w:r w:rsidRPr="00FD64A7">
        <w:rPr>
          <w:rFonts w:eastAsia="Calibri"/>
          <w:lang w:val="es-NI"/>
        </w:rPr>
        <w:t>%</w:t>
      </w:r>
      <w:r w:rsidR="00EC5742" w:rsidRPr="00FD64A7">
        <w:rPr>
          <w:rFonts w:eastAsia="Calibri"/>
        </w:rPr>
        <w:t>.</w:t>
      </w:r>
    </w:p>
    <w:p w14:paraId="7B58B111" w14:textId="77777777" w:rsidR="00637D2D" w:rsidRPr="00FD64A7" w:rsidRDefault="00637D2D" w:rsidP="00E542B5">
      <w:pPr>
        <w:widowControl w:val="0"/>
        <w:spacing w:before="120" w:after="120" w:line="264" w:lineRule="auto"/>
        <w:ind w:firstLine="567"/>
        <w:jc w:val="both"/>
        <w:rPr>
          <w:rFonts w:eastAsia="Calibri"/>
        </w:rPr>
      </w:pPr>
      <w:r w:rsidRPr="00FD64A7">
        <w:rPr>
          <w:rFonts w:eastAsia="Calibri"/>
        </w:rPr>
        <w:t xml:space="preserve">Chỉ có </w:t>
      </w:r>
      <w:r w:rsidRPr="00FD64A7">
        <w:rPr>
          <w:rFonts w:eastAsia="Calibri"/>
          <w:lang w:val="vi-VN"/>
        </w:rPr>
        <w:t xml:space="preserve">số </w:t>
      </w:r>
      <w:r w:rsidRPr="00FD64A7">
        <w:rPr>
          <w:rFonts w:eastAsia="Calibri"/>
        </w:rPr>
        <w:t xml:space="preserve">ít </w:t>
      </w:r>
      <w:r w:rsidRPr="00FD64A7">
        <w:rPr>
          <w:rFonts w:eastAsia="Calibri"/>
          <w:lang w:val="vi-VN"/>
        </w:rPr>
        <w:t>mặt hàng có</w:t>
      </w:r>
      <w:r w:rsidR="00792295" w:rsidRPr="00FD64A7">
        <w:rPr>
          <w:rFonts w:eastAsia="Calibri"/>
          <w:lang w:val="vi-VN"/>
        </w:rPr>
        <w:t xml:space="preserve"> kim ngạch xuất khẩu </w:t>
      </w:r>
      <w:r w:rsidRPr="00FD64A7">
        <w:rPr>
          <w:rFonts w:eastAsia="Calibri"/>
          <w:lang w:val="vi-VN"/>
        </w:rPr>
        <w:t>giảm so với cùng kỳ</w:t>
      </w:r>
      <w:r w:rsidRPr="00FD64A7">
        <w:rPr>
          <w:rFonts w:eastAsia="Calibri"/>
        </w:rPr>
        <w:t xml:space="preserve"> năm trước, như:</w:t>
      </w:r>
      <w:r w:rsidRPr="00FD64A7">
        <w:rPr>
          <w:rFonts w:eastAsia="Calibri"/>
          <w:lang w:val="vi-VN"/>
        </w:rPr>
        <w:t xml:space="preserve"> </w:t>
      </w:r>
      <w:r w:rsidRPr="00FD64A7">
        <w:rPr>
          <w:rFonts w:eastAsia="Calibri"/>
        </w:rPr>
        <w:t>túi xách, vali, mũ, ô dù ước đạt 2,</w:t>
      </w:r>
      <w:r w:rsidR="00792295" w:rsidRPr="00FD64A7">
        <w:rPr>
          <w:rFonts w:eastAsia="Calibri"/>
          <w:lang w:val="vi-VN"/>
        </w:rPr>
        <w:t>38</w:t>
      </w:r>
      <w:r w:rsidRPr="00FD64A7">
        <w:rPr>
          <w:rFonts w:eastAsia="Calibri"/>
        </w:rPr>
        <w:t xml:space="preserve"> tỷ USD, giảm 7</w:t>
      </w:r>
      <w:r w:rsidR="00792295" w:rsidRPr="00FD64A7">
        <w:rPr>
          <w:rFonts w:eastAsia="Calibri"/>
          <w:lang w:val="vi-VN"/>
        </w:rPr>
        <w:t>,1</w:t>
      </w:r>
      <w:r w:rsidRPr="00FD64A7">
        <w:rPr>
          <w:rFonts w:eastAsia="Calibri"/>
        </w:rPr>
        <w:t xml:space="preserve">%; Bánh kẹo và các SP từ ngũ cốc, giảm </w:t>
      </w:r>
      <w:r w:rsidR="00D06F5B" w:rsidRPr="00FD64A7">
        <w:rPr>
          <w:rFonts w:eastAsia="Calibri"/>
          <w:lang w:val="vi-VN"/>
        </w:rPr>
        <w:t>3,8</w:t>
      </w:r>
      <w:r w:rsidRPr="00FD64A7">
        <w:rPr>
          <w:rFonts w:eastAsia="Calibri"/>
        </w:rPr>
        <w:t>9%; Đá quý và kim loại quý, giảm 7</w:t>
      </w:r>
      <w:r w:rsidR="00D06F5B" w:rsidRPr="00FD64A7">
        <w:rPr>
          <w:rFonts w:eastAsia="Calibri"/>
          <w:lang w:val="vi-VN"/>
        </w:rPr>
        <w:t>4</w:t>
      </w:r>
      <w:r w:rsidRPr="00FD64A7">
        <w:rPr>
          <w:rFonts w:eastAsia="Calibri"/>
        </w:rPr>
        <w:t>,</w:t>
      </w:r>
      <w:r w:rsidR="00D06F5B" w:rsidRPr="00FD64A7">
        <w:rPr>
          <w:rFonts w:eastAsia="Calibri"/>
          <w:lang w:val="vi-VN"/>
        </w:rPr>
        <w:t>3</w:t>
      </w:r>
      <w:r w:rsidRPr="00FD64A7">
        <w:rPr>
          <w:rFonts w:eastAsia="Calibri"/>
        </w:rPr>
        <w:t>%.</w:t>
      </w:r>
    </w:p>
    <w:p w14:paraId="148DD6C2" w14:textId="77777777" w:rsidR="00637D2D" w:rsidRPr="00FD64A7" w:rsidRDefault="00581D3F" w:rsidP="00E542B5">
      <w:pPr>
        <w:spacing w:before="120" w:after="120" w:line="264" w:lineRule="auto"/>
        <w:ind w:firstLine="567"/>
        <w:jc w:val="both"/>
        <w:rPr>
          <w:rFonts w:eastAsia="Calibri"/>
          <w:i/>
          <w:lang w:val="es-NI"/>
        </w:rPr>
      </w:pPr>
      <w:r w:rsidRPr="00FD64A7">
        <w:rPr>
          <w:rFonts w:eastAsia="Calibri"/>
          <w:i/>
          <w:lang w:val="vi-VN"/>
        </w:rPr>
        <w:t>c)</w:t>
      </w:r>
      <w:r w:rsidR="00637D2D" w:rsidRPr="00FD64A7">
        <w:rPr>
          <w:rFonts w:eastAsia="Calibri"/>
          <w:i/>
          <w:lang w:val="es-NI"/>
        </w:rPr>
        <w:t xml:space="preserve"> Về thị trường xuất khẩu</w:t>
      </w:r>
    </w:p>
    <w:p w14:paraId="20749470" w14:textId="77777777" w:rsidR="00637D2D" w:rsidRPr="00FD64A7" w:rsidRDefault="00637D2D" w:rsidP="00E542B5">
      <w:pPr>
        <w:tabs>
          <w:tab w:val="left" w:pos="9475"/>
        </w:tabs>
        <w:spacing w:before="120" w:after="120" w:line="264" w:lineRule="auto"/>
        <w:ind w:firstLine="567"/>
        <w:jc w:val="both"/>
        <w:rPr>
          <w:rFonts w:eastAsia="Calibri"/>
        </w:rPr>
      </w:pPr>
      <w:r w:rsidRPr="00FD64A7">
        <w:rPr>
          <w:rFonts w:eastAsia="Calibri"/>
          <w:spacing w:val="-4"/>
        </w:rPr>
        <w:t>Trong</w:t>
      </w:r>
      <w:r w:rsidRPr="00FD64A7">
        <w:rPr>
          <w:rFonts w:eastAsia="Calibri"/>
          <w:b/>
          <w:i/>
          <w:spacing w:val="-4"/>
        </w:rPr>
        <w:t xml:space="preserve"> </w:t>
      </w:r>
      <w:r w:rsidR="00C65A35" w:rsidRPr="00FD64A7">
        <w:rPr>
          <w:rFonts w:eastAsia="Calibri"/>
          <w:spacing w:val="-4"/>
          <w:lang w:val="vi-VN"/>
        </w:rPr>
        <w:t>10</w:t>
      </w:r>
      <w:r w:rsidRPr="00FD64A7">
        <w:rPr>
          <w:rFonts w:eastAsia="Calibri"/>
        </w:rPr>
        <w:t xml:space="preserve"> tháng năm 2021, </w:t>
      </w:r>
      <w:r w:rsidRPr="00FD64A7">
        <w:rPr>
          <w:rFonts w:eastAsia="Calibri"/>
          <w:bCs/>
        </w:rPr>
        <w:t xml:space="preserve">Hoa Kỳ </w:t>
      </w:r>
      <w:r w:rsidR="00C65A35" w:rsidRPr="00FD64A7">
        <w:rPr>
          <w:rFonts w:eastAsia="Calibri"/>
          <w:bCs/>
          <w:lang w:val="vi-VN"/>
        </w:rPr>
        <w:t xml:space="preserve">tiếp tục </w:t>
      </w:r>
      <w:r w:rsidRPr="00FD64A7">
        <w:rPr>
          <w:rFonts w:eastAsia="Calibri"/>
          <w:bCs/>
        </w:rPr>
        <w:t xml:space="preserve">là thị trường xuất khẩu lớn nhất của </w:t>
      </w:r>
      <w:r w:rsidR="00A90FE5" w:rsidRPr="00FD64A7">
        <w:rPr>
          <w:rFonts w:eastAsia="Calibri"/>
          <w:bCs/>
          <w:lang w:val="vi-VN"/>
        </w:rPr>
        <w:t xml:space="preserve">nước ta khi chiếm tỷ trọng 28,37% tổng kim ngạch xuất khẩu của cả nước, với </w:t>
      </w:r>
      <w:r w:rsidRPr="00FD64A7">
        <w:rPr>
          <w:rFonts w:eastAsia="Calibri"/>
          <w:bCs/>
        </w:rPr>
        <w:t xml:space="preserve">kim ngạch ước </w:t>
      </w:r>
      <w:r w:rsidR="00A90FE5" w:rsidRPr="00FD64A7">
        <w:rPr>
          <w:rFonts w:eastAsia="Calibri"/>
          <w:bCs/>
          <w:lang w:val="vi-VN"/>
        </w:rPr>
        <w:t xml:space="preserve">tính </w:t>
      </w:r>
      <w:r w:rsidRPr="00FD64A7">
        <w:rPr>
          <w:rFonts w:eastAsia="Calibri"/>
          <w:bCs/>
        </w:rPr>
        <w:t xml:space="preserve">đạt </w:t>
      </w:r>
      <w:r w:rsidR="00A90FE5" w:rsidRPr="00FD64A7">
        <w:rPr>
          <w:rFonts w:eastAsia="Calibri"/>
          <w:bCs/>
          <w:lang w:val="vi-VN"/>
        </w:rPr>
        <w:t>76,02</w:t>
      </w:r>
      <w:r w:rsidRPr="00FD64A7">
        <w:rPr>
          <w:rFonts w:eastAsia="Calibri"/>
          <w:bCs/>
        </w:rPr>
        <w:t xml:space="preserve"> tỷ USD, tăng 2</w:t>
      </w:r>
      <w:r w:rsidR="00A90FE5" w:rsidRPr="00FD64A7">
        <w:rPr>
          <w:rFonts w:eastAsia="Calibri"/>
          <w:bCs/>
          <w:lang w:val="vi-VN"/>
        </w:rPr>
        <w:t>1</w:t>
      </w:r>
      <w:r w:rsidRPr="00FD64A7">
        <w:rPr>
          <w:rFonts w:eastAsia="Calibri"/>
          <w:bCs/>
        </w:rPr>
        <w:t>,</w:t>
      </w:r>
      <w:r w:rsidR="00A90FE5" w:rsidRPr="00FD64A7">
        <w:rPr>
          <w:rFonts w:eastAsia="Calibri"/>
          <w:bCs/>
          <w:lang w:val="vi-VN"/>
        </w:rPr>
        <w:t>9</w:t>
      </w:r>
      <w:r w:rsidRPr="00FD64A7">
        <w:rPr>
          <w:rFonts w:eastAsia="Calibri"/>
          <w:bCs/>
        </w:rPr>
        <w:t xml:space="preserve">% so với cùng kỳ năm trước. Tiếp đến là </w:t>
      </w:r>
      <w:r w:rsidR="003E14C8" w:rsidRPr="00FD64A7">
        <w:rPr>
          <w:rFonts w:eastAsia="Calibri"/>
          <w:bCs/>
          <w:lang w:val="vi-VN"/>
        </w:rPr>
        <w:t xml:space="preserve">thị trường </w:t>
      </w:r>
      <w:r w:rsidRPr="00FD64A7">
        <w:rPr>
          <w:rFonts w:eastAsia="Calibri"/>
          <w:bCs/>
        </w:rPr>
        <w:t xml:space="preserve">Trung Quốc </w:t>
      </w:r>
      <w:r w:rsidR="002802C3" w:rsidRPr="00FD64A7">
        <w:rPr>
          <w:rFonts w:eastAsia="Calibri"/>
          <w:bCs/>
          <w:lang w:val="vi-VN"/>
        </w:rPr>
        <w:t xml:space="preserve">với kim ngạch xuất khẩu </w:t>
      </w:r>
      <w:r w:rsidRPr="00FD64A7">
        <w:rPr>
          <w:rFonts w:eastAsia="Calibri"/>
          <w:bCs/>
        </w:rPr>
        <w:t xml:space="preserve">ước </w:t>
      </w:r>
      <w:r w:rsidR="002802C3" w:rsidRPr="00FD64A7">
        <w:rPr>
          <w:rFonts w:eastAsia="Calibri"/>
          <w:bCs/>
          <w:lang w:val="vi-VN"/>
        </w:rPr>
        <w:t xml:space="preserve">tính </w:t>
      </w:r>
      <w:r w:rsidRPr="00FD64A7">
        <w:rPr>
          <w:rFonts w:eastAsia="Calibri"/>
          <w:bCs/>
        </w:rPr>
        <w:t xml:space="preserve">đạt </w:t>
      </w:r>
      <w:r w:rsidR="0017361E" w:rsidRPr="00FD64A7">
        <w:rPr>
          <w:rFonts w:eastAsia="Calibri"/>
          <w:bCs/>
          <w:lang w:val="vi-VN"/>
        </w:rPr>
        <w:t>44,68</w:t>
      </w:r>
      <w:r w:rsidRPr="00FD64A7">
        <w:rPr>
          <w:rFonts w:eastAsia="Calibri"/>
          <w:bCs/>
        </w:rPr>
        <w:t xml:space="preserve"> tỷ</w:t>
      </w:r>
      <w:r w:rsidR="0017361E" w:rsidRPr="00FD64A7">
        <w:rPr>
          <w:rFonts w:eastAsia="Calibri"/>
          <w:bCs/>
        </w:rPr>
        <w:t xml:space="preserve"> USD, tăng </w:t>
      </w:r>
      <w:r w:rsidRPr="00FD64A7">
        <w:rPr>
          <w:rFonts w:eastAsia="Calibri"/>
          <w:bCs/>
        </w:rPr>
        <w:t>18%</w:t>
      </w:r>
      <w:r w:rsidR="0017361E" w:rsidRPr="00FD64A7">
        <w:rPr>
          <w:rFonts w:eastAsia="Calibri"/>
          <w:bCs/>
          <w:lang w:val="vi-VN"/>
        </w:rPr>
        <w:t xml:space="preserve"> so với cùng kỳ năm trước và chiếm tỷ trọng 16,67% tổng kim ngạch xuất khẩu của cả nước</w:t>
      </w:r>
      <w:r w:rsidR="003E14C8" w:rsidRPr="00FD64A7">
        <w:rPr>
          <w:rFonts w:eastAsia="Calibri"/>
          <w:bCs/>
          <w:lang w:val="vi-VN"/>
        </w:rPr>
        <w:t>; T</w:t>
      </w:r>
      <w:r w:rsidR="0017361E" w:rsidRPr="00FD64A7">
        <w:rPr>
          <w:rFonts w:eastAsia="Calibri"/>
          <w:bCs/>
          <w:lang w:val="vi-VN"/>
        </w:rPr>
        <w:t xml:space="preserve">hị </w:t>
      </w:r>
      <w:r w:rsidRPr="00FD64A7">
        <w:rPr>
          <w:rFonts w:eastAsia="Calibri"/>
          <w:bCs/>
        </w:rPr>
        <w:t xml:space="preserve">trường EU ước </w:t>
      </w:r>
      <w:r w:rsidR="0017361E" w:rsidRPr="00FD64A7">
        <w:rPr>
          <w:rFonts w:eastAsia="Calibri"/>
          <w:bCs/>
          <w:lang w:val="vi-VN"/>
        </w:rPr>
        <w:t xml:space="preserve">tính </w:t>
      </w:r>
      <w:r w:rsidRPr="00FD64A7">
        <w:rPr>
          <w:rFonts w:eastAsia="Calibri"/>
          <w:bCs/>
        </w:rPr>
        <w:t xml:space="preserve">đạt </w:t>
      </w:r>
      <w:r w:rsidR="003E14C8" w:rsidRPr="00FD64A7">
        <w:rPr>
          <w:rFonts w:eastAsia="Calibri"/>
          <w:bCs/>
          <w:lang w:val="vi-VN"/>
        </w:rPr>
        <w:t>31,7</w:t>
      </w:r>
      <w:r w:rsidRPr="00FD64A7">
        <w:rPr>
          <w:rFonts w:eastAsia="Calibri"/>
          <w:bCs/>
        </w:rPr>
        <w:t xml:space="preserve"> tỷ USD, tăng </w:t>
      </w:r>
      <w:r w:rsidR="003E14C8" w:rsidRPr="00FD64A7">
        <w:rPr>
          <w:rFonts w:eastAsia="Calibri"/>
          <w:bCs/>
          <w:lang w:val="vi-VN"/>
        </w:rPr>
        <w:t>8,9</w:t>
      </w:r>
      <w:r w:rsidRPr="00FD64A7">
        <w:rPr>
          <w:rFonts w:eastAsia="Calibri"/>
          <w:bCs/>
        </w:rPr>
        <w:t>%</w:t>
      </w:r>
      <w:r w:rsidR="003E14C8" w:rsidRPr="00FD64A7">
        <w:rPr>
          <w:rFonts w:eastAsia="Calibri"/>
          <w:bCs/>
          <w:lang w:val="vi-VN"/>
        </w:rPr>
        <w:t xml:space="preserve"> và chiếm tỷ trọng 11,83% xuất khẩu của cả nước; </w:t>
      </w:r>
      <w:r w:rsidR="003E14C8" w:rsidRPr="00FD64A7">
        <w:rPr>
          <w:rFonts w:eastAsia="Calibri"/>
          <w:bCs/>
        </w:rPr>
        <w:t>T</w:t>
      </w:r>
      <w:r w:rsidRPr="00FD64A7">
        <w:rPr>
          <w:rFonts w:eastAsia="Calibri"/>
          <w:bCs/>
        </w:rPr>
        <w:t xml:space="preserve">hị trường ASEAN ước đạt </w:t>
      </w:r>
      <w:r w:rsidR="003E14C8" w:rsidRPr="00FD64A7">
        <w:rPr>
          <w:rFonts w:eastAsia="Calibri"/>
          <w:bCs/>
          <w:lang w:val="vi-VN"/>
        </w:rPr>
        <w:t>23,03</w:t>
      </w:r>
      <w:r w:rsidRPr="00FD64A7">
        <w:rPr>
          <w:rFonts w:eastAsia="Calibri"/>
          <w:bCs/>
        </w:rPr>
        <w:t xml:space="preserve"> tỷ USD, tăng </w:t>
      </w:r>
      <w:r w:rsidR="003E14C8" w:rsidRPr="00FD64A7">
        <w:rPr>
          <w:rFonts w:eastAsia="Calibri"/>
          <w:bCs/>
          <w:lang w:val="vi-VN"/>
        </w:rPr>
        <w:t>21,2</w:t>
      </w:r>
      <w:r w:rsidR="003E14C8" w:rsidRPr="00FD64A7">
        <w:rPr>
          <w:rFonts w:eastAsia="Calibri"/>
          <w:bCs/>
        </w:rPr>
        <w:t>%</w:t>
      </w:r>
      <w:r w:rsidR="003E14C8" w:rsidRPr="00FD64A7">
        <w:rPr>
          <w:rFonts w:eastAsia="Calibri"/>
          <w:bCs/>
          <w:lang w:val="vi-VN"/>
        </w:rPr>
        <w:t>, chiếm 8,6% xuất khẩu cả nước</w:t>
      </w:r>
      <w:r w:rsidR="003E14C8" w:rsidRPr="00FD64A7">
        <w:rPr>
          <w:rFonts w:eastAsia="Calibri"/>
          <w:bCs/>
        </w:rPr>
        <w:t>; Thị trường</w:t>
      </w:r>
      <w:r w:rsidRPr="00FD64A7">
        <w:rPr>
          <w:rFonts w:eastAsia="Calibri"/>
          <w:bCs/>
        </w:rPr>
        <w:t xml:space="preserve"> Hàn Quốc ước đạt 1</w:t>
      </w:r>
      <w:r w:rsidR="003E14C8" w:rsidRPr="00FD64A7">
        <w:rPr>
          <w:rFonts w:eastAsia="Calibri"/>
          <w:bCs/>
          <w:lang w:val="vi-VN"/>
        </w:rPr>
        <w:t>7</w:t>
      </w:r>
      <w:r w:rsidRPr="00FD64A7">
        <w:rPr>
          <w:rFonts w:eastAsia="Calibri"/>
          <w:bCs/>
        </w:rPr>
        <w:t>,</w:t>
      </w:r>
      <w:r w:rsidR="003E14C8" w:rsidRPr="00FD64A7">
        <w:rPr>
          <w:rFonts w:eastAsia="Calibri"/>
          <w:bCs/>
          <w:lang w:val="vi-VN"/>
        </w:rPr>
        <w:t>9</w:t>
      </w:r>
      <w:r w:rsidRPr="00FD64A7">
        <w:rPr>
          <w:rFonts w:eastAsia="Calibri"/>
          <w:bCs/>
        </w:rPr>
        <w:t xml:space="preserve"> tỷ USD, t</w:t>
      </w:r>
      <w:r w:rsidR="003E14C8" w:rsidRPr="00FD64A7">
        <w:rPr>
          <w:rFonts w:eastAsia="Calibri"/>
          <w:bCs/>
        </w:rPr>
        <w:t>ăng 11,2</w:t>
      </w:r>
      <w:r w:rsidRPr="00FD64A7">
        <w:rPr>
          <w:rFonts w:eastAsia="Calibri"/>
          <w:bCs/>
        </w:rPr>
        <w:t>%</w:t>
      </w:r>
      <w:r w:rsidR="003E14C8" w:rsidRPr="00FD64A7">
        <w:rPr>
          <w:rFonts w:eastAsia="Calibri"/>
          <w:bCs/>
          <w:lang w:val="vi-VN"/>
        </w:rPr>
        <w:t xml:space="preserve">; Thị trường </w:t>
      </w:r>
      <w:r w:rsidRPr="00FD64A7">
        <w:rPr>
          <w:rFonts w:eastAsia="Calibri"/>
          <w:bCs/>
        </w:rPr>
        <w:t>Nhật Bản ước đạt 1</w:t>
      </w:r>
      <w:r w:rsidR="003E14C8" w:rsidRPr="00FD64A7">
        <w:rPr>
          <w:rFonts w:eastAsia="Calibri"/>
          <w:bCs/>
          <w:lang w:val="vi-VN"/>
        </w:rPr>
        <w:t>6</w:t>
      </w:r>
      <w:r w:rsidRPr="00FD64A7">
        <w:rPr>
          <w:rFonts w:eastAsia="Calibri"/>
          <w:bCs/>
        </w:rPr>
        <w:t>,</w:t>
      </w:r>
      <w:r w:rsidR="003E14C8" w:rsidRPr="00FD64A7">
        <w:rPr>
          <w:rFonts w:eastAsia="Calibri"/>
          <w:bCs/>
          <w:lang w:val="vi-VN"/>
        </w:rPr>
        <w:t>09</w:t>
      </w:r>
      <w:r w:rsidRPr="00FD64A7">
        <w:rPr>
          <w:rFonts w:eastAsia="Calibri"/>
          <w:bCs/>
        </w:rPr>
        <w:t xml:space="preserve"> tỷ USD, tăng </w:t>
      </w:r>
      <w:r w:rsidR="003E14C8" w:rsidRPr="00FD64A7">
        <w:rPr>
          <w:rFonts w:eastAsia="Calibri"/>
          <w:bCs/>
          <w:lang w:val="vi-VN"/>
        </w:rPr>
        <w:t>2,2</w:t>
      </w:r>
      <w:r w:rsidRPr="00FD64A7">
        <w:rPr>
          <w:rFonts w:eastAsia="Calibri"/>
          <w:bCs/>
        </w:rPr>
        <w:t xml:space="preserve">%. </w:t>
      </w:r>
    </w:p>
    <w:p w14:paraId="336F5CDD" w14:textId="77777777" w:rsidR="00637D2D" w:rsidRPr="00FD64A7" w:rsidRDefault="00581D3F" w:rsidP="00E542B5">
      <w:pPr>
        <w:widowControl w:val="0"/>
        <w:spacing w:before="120" w:after="120" w:line="264" w:lineRule="auto"/>
        <w:ind w:firstLine="567"/>
        <w:jc w:val="both"/>
        <w:rPr>
          <w:rFonts w:eastAsia="Calibri"/>
          <w:b/>
          <w:i/>
        </w:rPr>
      </w:pPr>
      <w:r w:rsidRPr="00FD64A7">
        <w:rPr>
          <w:rFonts w:eastAsia="Calibri"/>
          <w:b/>
          <w:i/>
          <w:lang w:val="vi-VN"/>
        </w:rPr>
        <w:t>3.</w:t>
      </w:r>
      <w:r w:rsidR="00637D2D" w:rsidRPr="00FD64A7">
        <w:rPr>
          <w:rFonts w:eastAsia="Calibri"/>
          <w:b/>
          <w:i/>
        </w:rPr>
        <w:t>2. Về nhập khẩu</w:t>
      </w:r>
    </w:p>
    <w:p w14:paraId="524A4B66" w14:textId="77777777" w:rsidR="00637D2D" w:rsidRPr="00FD64A7" w:rsidRDefault="00581D3F" w:rsidP="00E542B5">
      <w:pPr>
        <w:tabs>
          <w:tab w:val="left" w:pos="9475"/>
        </w:tabs>
        <w:spacing w:before="120" w:after="120" w:line="264" w:lineRule="auto"/>
        <w:ind w:firstLine="567"/>
        <w:jc w:val="both"/>
        <w:rPr>
          <w:rFonts w:eastAsia="Calibri"/>
          <w:bCs/>
          <w:i/>
        </w:rPr>
      </w:pPr>
      <w:r w:rsidRPr="00FD64A7">
        <w:rPr>
          <w:rFonts w:eastAsia="Calibri"/>
          <w:bCs/>
          <w:i/>
          <w:lang w:val="vi-VN"/>
        </w:rPr>
        <w:t>a)</w:t>
      </w:r>
      <w:r w:rsidR="00637D2D" w:rsidRPr="00FD64A7">
        <w:rPr>
          <w:rFonts w:eastAsia="Calibri"/>
          <w:bCs/>
          <w:i/>
        </w:rPr>
        <w:t xml:space="preserve"> Về kim ngạch nhập khẩu</w:t>
      </w:r>
    </w:p>
    <w:p w14:paraId="073B5BFA" w14:textId="77777777" w:rsidR="00637D2D" w:rsidRPr="00FD64A7" w:rsidRDefault="00637D2D" w:rsidP="00E542B5">
      <w:pPr>
        <w:tabs>
          <w:tab w:val="left" w:pos="9475"/>
        </w:tabs>
        <w:spacing w:before="120" w:after="120" w:line="264" w:lineRule="auto"/>
        <w:ind w:firstLine="567"/>
        <w:jc w:val="both"/>
        <w:rPr>
          <w:rFonts w:eastAsia="Calibri"/>
          <w:bCs/>
        </w:rPr>
      </w:pPr>
      <w:r w:rsidRPr="00FD64A7">
        <w:rPr>
          <w:rFonts w:eastAsia="Calibri"/>
          <w:bCs/>
        </w:rPr>
        <w:t xml:space="preserve">Kim ngạch nhập khẩu hàng hóa </w:t>
      </w:r>
      <w:r w:rsidR="007B767C" w:rsidRPr="00FD64A7">
        <w:rPr>
          <w:rFonts w:eastAsia="Calibri"/>
          <w:bCs/>
          <w:lang w:val="vi-VN"/>
        </w:rPr>
        <w:t xml:space="preserve">trong </w:t>
      </w:r>
      <w:r w:rsidRPr="00FD64A7">
        <w:rPr>
          <w:rFonts w:eastAsia="Calibri"/>
          <w:bCs/>
        </w:rPr>
        <w:t xml:space="preserve">tháng </w:t>
      </w:r>
      <w:r w:rsidR="00F1261D" w:rsidRPr="00FD64A7">
        <w:rPr>
          <w:rFonts w:eastAsia="Calibri"/>
          <w:bCs/>
          <w:lang w:val="vi-VN"/>
        </w:rPr>
        <w:t>10</w:t>
      </w:r>
      <w:r w:rsidRPr="00FD64A7">
        <w:rPr>
          <w:rFonts w:eastAsia="Calibri"/>
          <w:bCs/>
        </w:rPr>
        <w:t xml:space="preserve"> ước </w:t>
      </w:r>
      <w:r w:rsidR="00F1261D" w:rsidRPr="00FD64A7">
        <w:rPr>
          <w:rFonts w:eastAsia="Calibri"/>
          <w:bCs/>
          <w:lang w:val="vi-VN"/>
        </w:rPr>
        <w:t xml:space="preserve">tính </w:t>
      </w:r>
      <w:r w:rsidRPr="00FD64A7">
        <w:rPr>
          <w:rFonts w:eastAsia="Calibri"/>
          <w:bCs/>
        </w:rPr>
        <w:t>đạt 26,</w:t>
      </w:r>
      <w:r w:rsidR="00F1261D" w:rsidRPr="00FD64A7">
        <w:rPr>
          <w:rFonts w:eastAsia="Calibri"/>
          <w:bCs/>
          <w:lang w:val="vi-VN"/>
        </w:rPr>
        <w:t>2</w:t>
      </w:r>
      <w:r w:rsidRPr="00FD64A7">
        <w:rPr>
          <w:rFonts w:eastAsia="Calibri"/>
          <w:bCs/>
        </w:rPr>
        <w:t xml:space="preserve"> tỷ USD, giảm </w:t>
      </w:r>
      <w:r w:rsidR="00F1261D" w:rsidRPr="00FD64A7">
        <w:rPr>
          <w:rFonts w:eastAsia="Calibri"/>
          <w:bCs/>
          <w:lang w:val="vi-VN"/>
        </w:rPr>
        <w:t>1,7</w:t>
      </w:r>
      <w:r w:rsidRPr="00FD64A7">
        <w:rPr>
          <w:rFonts w:eastAsia="Calibri"/>
          <w:bCs/>
        </w:rPr>
        <w:t>% so với tháng trước, trong đó</w:t>
      </w:r>
      <w:r w:rsidRPr="00FD64A7">
        <w:rPr>
          <w:rFonts w:eastAsia="Calibri"/>
          <w:bCs/>
          <w:lang w:val="en-GB"/>
        </w:rPr>
        <w:t>:</w:t>
      </w:r>
      <w:r w:rsidRPr="00FD64A7">
        <w:rPr>
          <w:rFonts w:eastAsia="Calibri"/>
          <w:bCs/>
        </w:rPr>
        <w:t xml:space="preserve"> </w:t>
      </w:r>
      <w:r w:rsidRPr="00FD64A7">
        <w:rPr>
          <w:rFonts w:eastAsia="Calibri"/>
          <w:bCs/>
          <w:lang w:val="en-GB"/>
        </w:rPr>
        <w:t>K</w:t>
      </w:r>
      <w:r w:rsidRPr="00FD64A7">
        <w:rPr>
          <w:rFonts w:eastAsia="Calibri"/>
          <w:bCs/>
        </w:rPr>
        <w:t>hu vực kinh tế trong nước đạt 8,</w:t>
      </w:r>
      <w:r w:rsidR="003B20B7" w:rsidRPr="00FD64A7">
        <w:rPr>
          <w:rFonts w:eastAsia="Calibri"/>
          <w:bCs/>
          <w:lang w:val="vi-VN"/>
        </w:rPr>
        <w:t>6</w:t>
      </w:r>
      <w:r w:rsidRPr="00FD64A7">
        <w:rPr>
          <w:rFonts w:eastAsia="Calibri"/>
          <w:bCs/>
        </w:rPr>
        <w:t xml:space="preserve"> tỷ USD, </w:t>
      </w:r>
      <w:r w:rsidR="003B20B7" w:rsidRPr="00FD64A7">
        <w:rPr>
          <w:rFonts w:eastAsia="Calibri"/>
          <w:bCs/>
          <w:lang w:val="vi-VN"/>
        </w:rPr>
        <w:t xml:space="preserve">tăng 3,4% (tháng 9 </w:t>
      </w:r>
      <w:r w:rsidRPr="00FD64A7">
        <w:rPr>
          <w:rFonts w:eastAsia="Calibri"/>
          <w:bCs/>
        </w:rPr>
        <w:t>giảm 6,3%</w:t>
      </w:r>
      <w:r w:rsidR="003B20B7" w:rsidRPr="00FD64A7">
        <w:rPr>
          <w:rFonts w:eastAsia="Calibri"/>
          <w:bCs/>
          <w:lang w:val="vi-VN"/>
        </w:rPr>
        <w:t>)</w:t>
      </w:r>
      <w:r w:rsidRPr="00FD64A7">
        <w:rPr>
          <w:rFonts w:eastAsia="Calibri"/>
          <w:bCs/>
        </w:rPr>
        <w:t>; khu vực có vốn đầu tư nước ngoài đạt 1</w:t>
      </w:r>
      <w:r w:rsidR="003B20B7" w:rsidRPr="00FD64A7">
        <w:rPr>
          <w:rFonts w:eastAsia="Calibri"/>
          <w:bCs/>
          <w:lang w:val="vi-VN"/>
        </w:rPr>
        <w:t>7</w:t>
      </w:r>
      <w:r w:rsidRPr="00FD64A7">
        <w:rPr>
          <w:rFonts w:eastAsia="Calibri"/>
          <w:bCs/>
        </w:rPr>
        <w:t>,</w:t>
      </w:r>
      <w:r w:rsidR="003B20B7" w:rsidRPr="00FD64A7">
        <w:rPr>
          <w:rFonts w:eastAsia="Calibri"/>
          <w:bCs/>
          <w:lang w:val="vi-VN"/>
        </w:rPr>
        <w:t>6</w:t>
      </w:r>
      <w:r w:rsidRPr="00FD64A7">
        <w:rPr>
          <w:rFonts w:eastAsia="Calibri"/>
          <w:bCs/>
        </w:rPr>
        <w:t xml:space="preserve"> tỷ USD, giảm </w:t>
      </w:r>
      <w:r w:rsidR="003B20B7" w:rsidRPr="00FD64A7">
        <w:rPr>
          <w:rFonts w:eastAsia="Calibri"/>
          <w:bCs/>
          <w:lang w:val="vi-VN"/>
        </w:rPr>
        <w:t xml:space="preserve">4,1% (tháng 9 giảm </w:t>
      </w:r>
      <w:r w:rsidRPr="00FD64A7">
        <w:rPr>
          <w:rFonts w:eastAsia="Calibri"/>
          <w:bCs/>
        </w:rPr>
        <w:t>1,5%</w:t>
      </w:r>
      <w:r w:rsidR="003B20B7" w:rsidRPr="00FD64A7">
        <w:rPr>
          <w:rFonts w:eastAsia="Calibri"/>
          <w:bCs/>
          <w:lang w:val="vi-VN"/>
        </w:rPr>
        <w:t>)</w:t>
      </w:r>
      <w:r w:rsidRPr="00FD64A7">
        <w:rPr>
          <w:rFonts w:eastAsia="Calibri"/>
          <w:bCs/>
        </w:rPr>
        <w:t xml:space="preserve">. </w:t>
      </w:r>
      <w:r w:rsidRPr="00FD64A7">
        <w:rPr>
          <w:rFonts w:eastAsia="Calibri"/>
        </w:rPr>
        <w:t xml:space="preserve">So với cùng kỳ năm trước, kim ngạch nhập khẩu hàng hóa tháng </w:t>
      </w:r>
      <w:r w:rsidR="00EB4A75" w:rsidRPr="00FD64A7">
        <w:rPr>
          <w:rFonts w:eastAsia="Calibri"/>
          <w:lang w:val="vi-VN"/>
        </w:rPr>
        <w:t>10</w:t>
      </w:r>
      <w:r w:rsidRPr="00FD64A7">
        <w:rPr>
          <w:rFonts w:eastAsia="Calibri"/>
        </w:rPr>
        <w:t xml:space="preserve"> ước tăng </w:t>
      </w:r>
      <w:r w:rsidR="00EB4A75" w:rsidRPr="00FD64A7">
        <w:rPr>
          <w:rFonts w:eastAsia="Calibri"/>
          <w:lang w:val="vi-VN"/>
        </w:rPr>
        <w:t>8,1</w:t>
      </w:r>
      <w:r w:rsidRPr="00FD64A7">
        <w:rPr>
          <w:rFonts w:eastAsia="Calibri"/>
        </w:rPr>
        <w:t>%, trong đó</w:t>
      </w:r>
      <w:r w:rsidR="00EB4A75" w:rsidRPr="00FD64A7">
        <w:rPr>
          <w:rFonts w:eastAsia="Calibri"/>
          <w:lang w:val="vi-VN"/>
        </w:rPr>
        <w:t xml:space="preserve"> k</w:t>
      </w:r>
      <w:r w:rsidRPr="00FD64A7">
        <w:rPr>
          <w:rFonts w:eastAsia="Calibri"/>
        </w:rPr>
        <w:t xml:space="preserve">hu vực kinh tế trong nước tăng </w:t>
      </w:r>
      <w:r w:rsidR="00EB4A75" w:rsidRPr="00FD64A7">
        <w:rPr>
          <w:rFonts w:eastAsia="Calibri"/>
          <w:lang w:val="vi-VN"/>
        </w:rPr>
        <w:t>2,3</w:t>
      </w:r>
      <w:r w:rsidRPr="00FD64A7">
        <w:rPr>
          <w:rFonts w:eastAsia="Calibri"/>
        </w:rPr>
        <w:t>%; khu vực có vốn đầu tư nướ</w:t>
      </w:r>
      <w:r w:rsidR="00EB4A75" w:rsidRPr="00FD64A7">
        <w:rPr>
          <w:rFonts w:eastAsia="Calibri"/>
        </w:rPr>
        <w:t xml:space="preserve">c ngoài tăng </w:t>
      </w:r>
      <w:r w:rsidR="00EB4A75" w:rsidRPr="00FD64A7">
        <w:rPr>
          <w:rFonts w:eastAsia="Calibri"/>
          <w:lang w:val="vi-VN"/>
        </w:rPr>
        <w:t>11,2</w:t>
      </w:r>
      <w:r w:rsidRPr="00FD64A7">
        <w:rPr>
          <w:rFonts w:eastAsia="Calibri"/>
        </w:rPr>
        <w:t xml:space="preserve">%. </w:t>
      </w:r>
    </w:p>
    <w:p w14:paraId="0B444A15" w14:textId="77777777" w:rsidR="00637D2D" w:rsidRPr="00FD64A7" w:rsidRDefault="00637D2D" w:rsidP="00E542B5">
      <w:pPr>
        <w:tabs>
          <w:tab w:val="left" w:pos="9475"/>
        </w:tabs>
        <w:spacing w:before="120" w:after="120" w:line="264" w:lineRule="auto"/>
        <w:ind w:firstLine="567"/>
        <w:jc w:val="both"/>
        <w:rPr>
          <w:rFonts w:eastAsia="Calibri"/>
          <w:bCs/>
        </w:rPr>
      </w:pPr>
      <w:r w:rsidRPr="00FD64A7">
        <w:rPr>
          <w:rFonts w:eastAsia="Calibri"/>
        </w:rPr>
        <w:t xml:space="preserve">Tính chung </w:t>
      </w:r>
      <w:r w:rsidR="00073D08" w:rsidRPr="00FD64A7">
        <w:rPr>
          <w:rFonts w:eastAsia="Calibri"/>
          <w:lang w:val="vi-VN"/>
        </w:rPr>
        <w:t>10</w:t>
      </w:r>
      <w:r w:rsidRPr="00FD64A7">
        <w:rPr>
          <w:rFonts w:eastAsia="Calibri"/>
        </w:rPr>
        <w:t xml:space="preserve"> tháng năm 2021, kim ngạch nhập khẩu hàng hóa ước đạt 2</w:t>
      </w:r>
      <w:r w:rsidR="007A0844" w:rsidRPr="00FD64A7">
        <w:rPr>
          <w:rFonts w:eastAsia="Calibri"/>
          <w:lang w:val="vi-VN"/>
        </w:rPr>
        <w:t>69</w:t>
      </w:r>
      <w:r w:rsidRPr="00FD64A7">
        <w:rPr>
          <w:rFonts w:eastAsia="Calibri"/>
        </w:rPr>
        <w:t>,</w:t>
      </w:r>
      <w:r w:rsidR="007A0844" w:rsidRPr="00FD64A7">
        <w:rPr>
          <w:rFonts w:eastAsia="Calibri"/>
          <w:lang w:val="vi-VN"/>
        </w:rPr>
        <w:t>38</w:t>
      </w:r>
      <w:r w:rsidRPr="00FD64A7">
        <w:rPr>
          <w:rFonts w:eastAsia="Calibri"/>
        </w:rPr>
        <w:t xml:space="preserve"> tỷ USD, tăng </w:t>
      </w:r>
      <w:r w:rsidR="007A0844" w:rsidRPr="00FD64A7">
        <w:rPr>
          <w:rFonts w:eastAsia="Calibri"/>
          <w:lang w:val="vi-VN"/>
        </w:rPr>
        <w:t>28,2</w:t>
      </w:r>
      <w:r w:rsidRPr="00FD64A7">
        <w:rPr>
          <w:rFonts w:eastAsia="Calibri"/>
        </w:rPr>
        <w:t>% so với cùng kỳ năm trước</w:t>
      </w:r>
      <w:r w:rsidR="007A0844" w:rsidRPr="00FD64A7">
        <w:rPr>
          <w:rFonts w:eastAsia="Calibri"/>
          <w:bCs/>
        </w:rPr>
        <w:t xml:space="preserve">; trong đó </w:t>
      </w:r>
      <w:r w:rsidRPr="00FD64A7">
        <w:rPr>
          <w:rFonts w:eastAsia="Calibri"/>
          <w:bCs/>
        </w:rPr>
        <w:t xml:space="preserve">khu vực kinh tế trong nước đạt </w:t>
      </w:r>
      <w:r w:rsidR="007A0844" w:rsidRPr="00FD64A7">
        <w:rPr>
          <w:rFonts w:eastAsia="Calibri"/>
          <w:bCs/>
          <w:lang w:val="vi-VN"/>
        </w:rPr>
        <w:t>92,5</w:t>
      </w:r>
      <w:r w:rsidRPr="00FD64A7">
        <w:rPr>
          <w:rFonts w:eastAsia="Calibri"/>
          <w:bCs/>
        </w:rPr>
        <w:t xml:space="preserve"> tỷ USD, tăng </w:t>
      </w:r>
      <w:r w:rsidR="007A0844" w:rsidRPr="00FD64A7">
        <w:rPr>
          <w:rFonts w:eastAsia="Calibri"/>
          <w:bCs/>
          <w:lang w:val="vi-VN"/>
        </w:rPr>
        <w:t>22,7</w:t>
      </w:r>
      <w:r w:rsidRPr="00FD64A7">
        <w:rPr>
          <w:rFonts w:eastAsia="Calibri"/>
          <w:bCs/>
        </w:rPr>
        <w:t>%; khu vực có vốn đầu tư nước ngoài đạt 1</w:t>
      </w:r>
      <w:r w:rsidR="007A0844" w:rsidRPr="00FD64A7">
        <w:rPr>
          <w:rFonts w:eastAsia="Calibri"/>
          <w:bCs/>
          <w:lang w:val="vi-VN"/>
        </w:rPr>
        <w:t>76,88</w:t>
      </w:r>
      <w:r w:rsidRPr="00FD64A7">
        <w:rPr>
          <w:rFonts w:eastAsia="Calibri"/>
          <w:bCs/>
        </w:rPr>
        <w:t xml:space="preserve"> tỷ USD, tăng </w:t>
      </w:r>
      <w:r w:rsidR="007A0844" w:rsidRPr="00FD64A7">
        <w:rPr>
          <w:rFonts w:eastAsia="Calibri"/>
          <w:bCs/>
          <w:lang w:val="vi-VN"/>
        </w:rPr>
        <w:t>31,3</w:t>
      </w:r>
      <w:r w:rsidRPr="00FD64A7">
        <w:rPr>
          <w:rFonts w:eastAsia="Calibri"/>
          <w:bCs/>
        </w:rPr>
        <w:t xml:space="preserve">%. </w:t>
      </w:r>
    </w:p>
    <w:p w14:paraId="55DACD50" w14:textId="77777777" w:rsidR="00637D2D" w:rsidRPr="00FD64A7" w:rsidRDefault="00AF6C4C" w:rsidP="00E542B5">
      <w:pPr>
        <w:spacing w:before="120" w:after="120" w:line="264" w:lineRule="auto"/>
        <w:ind w:firstLine="567"/>
        <w:jc w:val="both"/>
        <w:rPr>
          <w:rFonts w:eastAsia="Calibri"/>
          <w:i/>
          <w:lang w:val="vi-VN"/>
        </w:rPr>
      </w:pPr>
      <w:r w:rsidRPr="00FD64A7">
        <w:rPr>
          <w:rFonts w:eastAsia="Calibri"/>
          <w:i/>
          <w:lang w:val="vi-VN"/>
        </w:rPr>
        <w:t xml:space="preserve">b) </w:t>
      </w:r>
      <w:r w:rsidR="00637D2D" w:rsidRPr="00FD64A7">
        <w:rPr>
          <w:rFonts w:eastAsia="Calibri"/>
          <w:i/>
          <w:lang w:val="vi-VN"/>
        </w:rPr>
        <w:t>Về nhóm hàng nhập khẩu</w:t>
      </w:r>
    </w:p>
    <w:p w14:paraId="46034D0E" w14:textId="77777777" w:rsidR="00637D2D" w:rsidRPr="00FD64A7" w:rsidRDefault="00637D2D" w:rsidP="00E542B5">
      <w:pPr>
        <w:spacing w:before="120" w:after="120" w:line="264" w:lineRule="auto"/>
        <w:ind w:firstLine="567"/>
        <w:jc w:val="both"/>
        <w:rPr>
          <w:rFonts w:eastAsia="Calibri"/>
          <w:b/>
          <w:i/>
          <w:lang w:val="vi-VN"/>
        </w:rPr>
      </w:pPr>
      <w:r w:rsidRPr="00FD64A7">
        <w:rPr>
          <w:rFonts w:eastAsia="Calibri"/>
          <w:i/>
          <w:lang w:val="vi-VN"/>
        </w:rPr>
        <w:t>- Nhóm hàng cần nhập khẩu</w:t>
      </w:r>
      <w:r w:rsidRPr="00FD64A7">
        <w:rPr>
          <w:rFonts w:eastAsia="Calibri"/>
          <w:i/>
        </w:rPr>
        <w:t xml:space="preserve">: </w:t>
      </w:r>
      <w:r w:rsidRPr="00FD64A7">
        <w:rPr>
          <w:rFonts w:eastAsia="Calibri"/>
        </w:rPr>
        <w:t xml:space="preserve">Kim ngạch nhập khẩu của nhóm hàng này trong tháng </w:t>
      </w:r>
      <w:r w:rsidR="00834B62" w:rsidRPr="00FD64A7">
        <w:rPr>
          <w:rFonts w:eastAsia="Calibri"/>
          <w:lang w:val="vi-VN"/>
        </w:rPr>
        <w:t>10</w:t>
      </w:r>
      <w:r w:rsidRPr="00FD64A7">
        <w:rPr>
          <w:rFonts w:eastAsia="Calibri"/>
        </w:rPr>
        <w:t xml:space="preserve"> ước đạt 2</w:t>
      </w:r>
      <w:r w:rsidR="00834B62" w:rsidRPr="00FD64A7">
        <w:rPr>
          <w:rFonts w:eastAsia="Calibri"/>
          <w:lang w:val="vi-VN"/>
        </w:rPr>
        <w:t>3</w:t>
      </w:r>
      <w:r w:rsidRPr="00FD64A7">
        <w:rPr>
          <w:rFonts w:eastAsia="Calibri"/>
        </w:rPr>
        <w:t>,</w:t>
      </w:r>
      <w:r w:rsidR="00834B62" w:rsidRPr="00FD64A7">
        <w:rPr>
          <w:rFonts w:eastAsia="Calibri"/>
          <w:lang w:val="vi-VN"/>
        </w:rPr>
        <w:t>52</w:t>
      </w:r>
      <w:r w:rsidRPr="00FD64A7">
        <w:rPr>
          <w:rFonts w:eastAsia="Calibri"/>
        </w:rPr>
        <w:t xml:space="preserve"> tỷ USD, giảm 2</w:t>
      </w:r>
      <w:r w:rsidR="00834B62" w:rsidRPr="00FD64A7">
        <w:rPr>
          <w:rFonts w:eastAsia="Calibri"/>
          <w:lang w:val="vi-VN"/>
        </w:rPr>
        <w:t>,8</w:t>
      </w:r>
      <w:r w:rsidRPr="00FD64A7">
        <w:rPr>
          <w:rFonts w:eastAsia="Calibri"/>
        </w:rPr>
        <w:t>% so với tháng trước nhưng tăng 1</w:t>
      </w:r>
      <w:r w:rsidR="00834B62" w:rsidRPr="00FD64A7">
        <w:rPr>
          <w:rFonts w:eastAsia="Calibri"/>
          <w:lang w:val="vi-VN"/>
        </w:rPr>
        <w:t>0,2</w:t>
      </w:r>
      <w:r w:rsidRPr="00FD64A7">
        <w:rPr>
          <w:rFonts w:eastAsia="Calibri"/>
        </w:rPr>
        <w:t xml:space="preserve">% so với cùng kỳ năm 2020. </w:t>
      </w:r>
    </w:p>
    <w:p w14:paraId="07AFE782" w14:textId="77777777" w:rsidR="00637D2D" w:rsidRPr="00FD64A7" w:rsidRDefault="00637D2D" w:rsidP="00E542B5">
      <w:pPr>
        <w:spacing w:before="120" w:after="120" w:line="264" w:lineRule="auto"/>
        <w:ind w:firstLine="567"/>
        <w:jc w:val="both"/>
        <w:rPr>
          <w:rFonts w:eastAsia="Calibri"/>
        </w:rPr>
      </w:pPr>
      <w:r w:rsidRPr="00FD64A7">
        <w:rPr>
          <w:rFonts w:eastAsia="Calibri"/>
        </w:rPr>
        <w:t xml:space="preserve">Tính chung </w:t>
      </w:r>
      <w:r w:rsidR="00924275" w:rsidRPr="00FD64A7">
        <w:rPr>
          <w:rFonts w:eastAsia="Calibri"/>
          <w:lang w:val="vi-VN"/>
        </w:rPr>
        <w:t>10</w:t>
      </w:r>
      <w:r w:rsidRPr="00FD64A7">
        <w:rPr>
          <w:rFonts w:eastAsia="Calibri"/>
        </w:rPr>
        <w:t xml:space="preserve"> tháng n</w:t>
      </w:r>
      <w:r w:rsidRPr="00FD64A7">
        <w:rPr>
          <w:rFonts w:eastAsia="Calibri"/>
          <w:lang w:val="vi-VN"/>
        </w:rPr>
        <w:t>ăm 20</w:t>
      </w:r>
      <w:r w:rsidRPr="00FD64A7">
        <w:rPr>
          <w:rFonts w:eastAsia="Calibri"/>
        </w:rPr>
        <w:t>21, kim ngạch nhập khẩu nhóm hàng này</w:t>
      </w:r>
      <w:r w:rsidRPr="00FD64A7">
        <w:rPr>
          <w:rFonts w:eastAsia="Calibri"/>
          <w:lang w:val="vi-VN"/>
        </w:rPr>
        <w:t xml:space="preserve"> </w:t>
      </w:r>
      <w:r w:rsidRPr="00FD64A7">
        <w:rPr>
          <w:rFonts w:eastAsia="Calibri"/>
        </w:rPr>
        <w:t>ước đạt 2</w:t>
      </w:r>
      <w:r w:rsidR="00924275" w:rsidRPr="00FD64A7">
        <w:rPr>
          <w:rFonts w:eastAsia="Calibri"/>
          <w:lang w:val="vi-VN"/>
        </w:rPr>
        <w:t>39</w:t>
      </w:r>
      <w:r w:rsidRPr="00FD64A7">
        <w:rPr>
          <w:rFonts w:eastAsia="Calibri"/>
        </w:rPr>
        <w:t>,</w:t>
      </w:r>
      <w:r w:rsidR="00924275" w:rsidRPr="00FD64A7">
        <w:rPr>
          <w:rFonts w:eastAsia="Calibri"/>
          <w:lang w:val="vi-VN"/>
        </w:rPr>
        <w:t>32</w:t>
      </w:r>
      <w:r w:rsidRPr="00FD64A7">
        <w:rPr>
          <w:rFonts w:eastAsia="Calibri"/>
        </w:rPr>
        <w:t xml:space="preserve"> tỷ USD, </w:t>
      </w:r>
      <w:r w:rsidRPr="00FD64A7">
        <w:rPr>
          <w:rFonts w:eastAsia="Calibri"/>
          <w:lang w:val="vi-VN"/>
        </w:rPr>
        <w:t xml:space="preserve">tăng </w:t>
      </w:r>
      <w:r w:rsidR="00924275" w:rsidRPr="00FD64A7">
        <w:rPr>
          <w:rFonts w:eastAsia="Calibri"/>
          <w:lang w:val="vi-VN"/>
        </w:rPr>
        <w:t>28,8</w:t>
      </w:r>
      <w:r w:rsidRPr="00FD64A7">
        <w:rPr>
          <w:rFonts w:eastAsia="Calibri"/>
          <w:lang w:val="vi-VN"/>
        </w:rPr>
        <w:t>%</w:t>
      </w:r>
      <w:r w:rsidRPr="00FD64A7">
        <w:rPr>
          <w:rFonts w:eastAsia="Calibri"/>
        </w:rPr>
        <w:t xml:space="preserve"> so với cùng kỳ năm trước và chiếm 88,</w:t>
      </w:r>
      <w:r w:rsidR="00924275" w:rsidRPr="00FD64A7">
        <w:rPr>
          <w:rFonts w:eastAsia="Calibri"/>
          <w:lang w:val="vi-VN"/>
        </w:rPr>
        <w:t>8</w:t>
      </w:r>
      <w:r w:rsidRPr="00FD64A7">
        <w:rPr>
          <w:rFonts w:eastAsia="Calibri"/>
        </w:rPr>
        <w:t>% tổng kim ngạch nhập khẩu của cả nước.</w:t>
      </w:r>
    </w:p>
    <w:p w14:paraId="02511C67" w14:textId="77777777" w:rsidR="00637D2D" w:rsidRPr="00FD64A7" w:rsidRDefault="00637D2D" w:rsidP="00E542B5">
      <w:pPr>
        <w:spacing w:before="120" w:after="120" w:line="264" w:lineRule="auto"/>
        <w:ind w:firstLine="567"/>
        <w:jc w:val="both"/>
        <w:rPr>
          <w:rFonts w:eastAsia="Calibri"/>
          <w:lang w:val="vi-VN"/>
        </w:rPr>
      </w:pPr>
      <w:r w:rsidRPr="00FD64A7">
        <w:rPr>
          <w:rFonts w:eastAsia="Calibri"/>
        </w:rPr>
        <w:lastRenderedPageBreak/>
        <w:t>K</w:t>
      </w:r>
      <w:r w:rsidRPr="00FD64A7">
        <w:rPr>
          <w:rFonts w:eastAsia="Calibri"/>
          <w:lang w:val="vi-VN"/>
        </w:rPr>
        <w:t xml:space="preserve">im ngạch nhập khẩu hầu hết các mặt hàng </w:t>
      </w:r>
      <w:r w:rsidRPr="00FD64A7">
        <w:rPr>
          <w:rFonts w:eastAsia="Calibri"/>
        </w:rPr>
        <w:t xml:space="preserve">trong nhóm này trong </w:t>
      </w:r>
      <w:r w:rsidR="00924275" w:rsidRPr="00FD64A7">
        <w:rPr>
          <w:rFonts w:eastAsia="Calibri"/>
          <w:lang w:val="vi-VN"/>
        </w:rPr>
        <w:t>10</w:t>
      </w:r>
      <w:r w:rsidRPr="00FD64A7">
        <w:rPr>
          <w:rFonts w:eastAsia="Calibri"/>
        </w:rPr>
        <w:t xml:space="preserve"> tháng </w:t>
      </w:r>
      <w:r w:rsidRPr="00FD64A7">
        <w:rPr>
          <w:rFonts w:eastAsia="Calibri"/>
          <w:lang w:val="vi-VN"/>
        </w:rPr>
        <w:t xml:space="preserve">đều tăng so với cùng kỳ năm </w:t>
      </w:r>
      <w:r w:rsidR="00924275" w:rsidRPr="00FD64A7">
        <w:rPr>
          <w:rFonts w:eastAsia="Calibri"/>
          <w:lang w:val="vi-VN"/>
        </w:rPr>
        <w:t>trước</w:t>
      </w:r>
      <w:r w:rsidRPr="00FD64A7">
        <w:rPr>
          <w:rFonts w:eastAsia="Calibri"/>
          <w:lang w:val="vi-VN"/>
        </w:rPr>
        <w:t xml:space="preserve"> như: </w:t>
      </w:r>
      <w:r w:rsidRPr="00FD64A7">
        <w:rPr>
          <w:rFonts w:eastAsia="Calibri"/>
        </w:rPr>
        <w:t>Hạt điều tăng 16</w:t>
      </w:r>
      <w:r w:rsidR="00427324" w:rsidRPr="00FD64A7">
        <w:rPr>
          <w:rFonts w:eastAsia="Calibri"/>
          <w:lang w:val="vi-VN"/>
        </w:rPr>
        <w:t>7</w:t>
      </w:r>
      <w:r w:rsidRPr="00FD64A7">
        <w:rPr>
          <w:rFonts w:eastAsia="Calibri"/>
        </w:rPr>
        <w:t>,</w:t>
      </w:r>
      <w:r w:rsidR="00427324" w:rsidRPr="00FD64A7">
        <w:rPr>
          <w:rFonts w:eastAsia="Calibri"/>
          <w:lang w:val="vi-VN"/>
        </w:rPr>
        <w:t>7</w:t>
      </w:r>
      <w:r w:rsidRPr="00FD64A7">
        <w:rPr>
          <w:rFonts w:eastAsia="Calibri"/>
        </w:rPr>
        <w:t>% (tăng 12</w:t>
      </w:r>
      <w:r w:rsidR="00427324" w:rsidRPr="00FD64A7">
        <w:rPr>
          <w:rFonts w:eastAsia="Calibri"/>
          <w:lang w:val="vi-VN"/>
        </w:rPr>
        <w:t>7</w:t>
      </w:r>
      <w:r w:rsidRPr="00FD64A7">
        <w:rPr>
          <w:rFonts w:eastAsia="Calibri"/>
        </w:rPr>
        <w:t>% về lượng); quặng và khoáng sản khác tăng 1</w:t>
      </w:r>
      <w:r w:rsidR="00371281" w:rsidRPr="00FD64A7">
        <w:rPr>
          <w:rFonts w:eastAsia="Calibri"/>
          <w:lang w:val="vi-VN"/>
        </w:rPr>
        <w:t>39</w:t>
      </w:r>
      <w:r w:rsidRPr="00FD64A7">
        <w:rPr>
          <w:rFonts w:eastAsia="Calibri"/>
        </w:rPr>
        <w:t>% (tăng 4</w:t>
      </w:r>
      <w:r w:rsidR="00371281" w:rsidRPr="00FD64A7">
        <w:rPr>
          <w:rFonts w:eastAsia="Calibri"/>
          <w:lang w:val="vi-VN"/>
        </w:rPr>
        <w:t>4</w:t>
      </w:r>
      <w:r w:rsidRPr="00FD64A7">
        <w:rPr>
          <w:rFonts w:eastAsia="Calibri"/>
        </w:rPr>
        <w:t>,</w:t>
      </w:r>
      <w:r w:rsidR="00371281" w:rsidRPr="00FD64A7">
        <w:rPr>
          <w:rFonts w:eastAsia="Calibri"/>
          <w:lang w:val="vi-VN"/>
        </w:rPr>
        <w:t>1</w:t>
      </w:r>
      <w:r w:rsidRPr="00FD64A7">
        <w:rPr>
          <w:rFonts w:eastAsia="Calibri"/>
        </w:rPr>
        <w:t>% về lượng); cao su các loại tăng 1</w:t>
      </w:r>
      <w:r w:rsidR="00371281" w:rsidRPr="00FD64A7">
        <w:rPr>
          <w:rFonts w:eastAsia="Calibri"/>
          <w:lang w:val="vi-VN"/>
        </w:rPr>
        <w:t>15</w:t>
      </w:r>
      <w:r w:rsidRPr="00FD64A7">
        <w:rPr>
          <w:rFonts w:eastAsia="Calibri"/>
        </w:rPr>
        <w:t>,</w:t>
      </w:r>
      <w:r w:rsidR="00371281" w:rsidRPr="00FD64A7">
        <w:rPr>
          <w:rFonts w:eastAsia="Calibri"/>
          <w:lang w:val="vi-VN"/>
        </w:rPr>
        <w:t>9</w:t>
      </w:r>
      <w:r w:rsidRPr="00FD64A7">
        <w:rPr>
          <w:rFonts w:eastAsia="Calibri"/>
        </w:rPr>
        <w:t xml:space="preserve">% (tăng </w:t>
      </w:r>
      <w:r w:rsidR="00371281" w:rsidRPr="00FD64A7">
        <w:rPr>
          <w:rFonts w:eastAsia="Calibri"/>
          <w:lang w:val="vi-VN"/>
        </w:rPr>
        <w:t>98,6</w:t>
      </w:r>
      <w:r w:rsidRPr="00FD64A7">
        <w:rPr>
          <w:rFonts w:eastAsia="Calibri"/>
        </w:rPr>
        <w:t>% về lượng); khí đốt hóa lỏng tăng 5</w:t>
      </w:r>
      <w:r w:rsidR="00371281" w:rsidRPr="00FD64A7">
        <w:rPr>
          <w:rFonts w:eastAsia="Calibri"/>
          <w:lang w:val="vi-VN"/>
        </w:rPr>
        <w:t>7</w:t>
      </w:r>
      <w:r w:rsidRPr="00FD64A7">
        <w:rPr>
          <w:rFonts w:eastAsia="Calibri"/>
        </w:rPr>
        <w:t>,</w:t>
      </w:r>
      <w:r w:rsidR="00371281" w:rsidRPr="00FD64A7">
        <w:rPr>
          <w:rFonts w:eastAsia="Calibri"/>
          <w:lang w:val="vi-VN"/>
        </w:rPr>
        <w:t>1</w:t>
      </w:r>
      <w:r w:rsidRPr="00FD64A7">
        <w:rPr>
          <w:rFonts w:eastAsia="Calibri"/>
        </w:rPr>
        <w:t>% (</w:t>
      </w:r>
      <w:r w:rsidR="00371281" w:rsidRPr="00FD64A7">
        <w:rPr>
          <w:rFonts w:eastAsia="Calibri"/>
          <w:lang w:val="vi-VN"/>
        </w:rPr>
        <w:t xml:space="preserve">mặc dù </w:t>
      </w:r>
      <w:r w:rsidRPr="00FD64A7">
        <w:rPr>
          <w:rFonts w:eastAsia="Calibri"/>
        </w:rPr>
        <w:t>chỉ</w:t>
      </w:r>
      <w:r w:rsidR="00371281" w:rsidRPr="00FD64A7">
        <w:rPr>
          <w:rFonts w:eastAsia="Calibri"/>
        </w:rPr>
        <w:t xml:space="preserve"> tăng 7,8</w:t>
      </w:r>
      <w:r w:rsidRPr="00FD64A7">
        <w:rPr>
          <w:rFonts w:eastAsia="Calibri"/>
        </w:rPr>
        <w:t>% về lượng); sản phẩm hóa chất tăng 41,</w:t>
      </w:r>
      <w:r w:rsidR="00437774" w:rsidRPr="00FD64A7">
        <w:rPr>
          <w:rFonts w:eastAsia="Calibri"/>
          <w:lang w:val="vi-VN"/>
        </w:rPr>
        <w:t>4</w:t>
      </w:r>
      <w:r w:rsidRPr="00FD64A7">
        <w:rPr>
          <w:rFonts w:eastAsia="Calibri"/>
        </w:rPr>
        <w:t>%; phân bón tăng 42,</w:t>
      </w:r>
      <w:r w:rsidR="00D871ED" w:rsidRPr="00FD64A7">
        <w:rPr>
          <w:rFonts w:eastAsia="Calibri"/>
          <w:lang w:val="vi-VN"/>
        </w:rPr>
        <w:t>5</w:t>
      </w:r>
      <w:r w:rsidR="00D871ED" w:rsidRPr="00FD64A7">
        <w:rPr>
          <w:rFonts w:eastAsia="Calibri"/>
        </w:rPr>
        <w:t>% (riêng phân ure tăng 45</w:t>
      </w:r>
      <w:r w:rsidRPr="00FD64A7">
        <w:rPr>
          <w:rFonts w:eastAsia="Calibri"/>
        </w:rPr>
        <w:t>5,</w:t>
      </w:r>
      <w:r w:rsidR="00D871ED" w:rsidRPr="00FD64A7">
        <w:rPr>
          <w:rFonts w:eastAsia="Calibri"/>
          <w:lang w:val="vi-VN"/>
        </w:rPr>
        <w:t>3</w:t>
      </w:r>
      <w:r w:rsidRPr="00FD64A7">
        <w:rPr>
          <w:rFonts w:eastAsia="Calibri"/>
        </w:rPr>
        <w:t>%); chất dẻo nguyên liệu tăng 48,3%; thép các loại tăng 4</w:t>
      </w:r>
      <w:r w:rsidR="00542192" w:rsidRPr="00FD64A7">
        <w:rPr>
          <w:rFonts w:eastAsia="Calibri"/>
          <w:lang w:val="vi-VN"/>
        </w:rPr>
        <w:t>5</w:t>
      </w:r>
      <w:r w:rsidRPr="00FD64A7">
        <w:rPr>
          <w:rFonts w:eastAsia="Calibri"/>
        </w:rPr>
        <w:t>,</w:t>
      </w:r>
      <w:r w:rsidR="00542192" w:rsidRPr="00FD64A7">
        <w:rPr>
          <w:rFonts w:eastAsia="Calibri"/>
          <w:lang w:val="vi-VN"/>
        </w:rPr>
        <w:t>4</w:t>
      </w:r>
      <w:r w:rsidRPr="00FD64A7">
        <w:rPr>
          <w:rFonts w:eastAsia="Calibri"/>
        </w:rPr>
        <w:t>% (riêng phôi thép tăng 2</w:t>
      </w:r>
      <w:r w:rsidR="00542192" w:rsidRPr="00FD64A7">
        <w:rPr>
          <w:rFonts w:eastAsia="Calibri"/>
          <w:lang w:val="vi-VN"/>
        </w:rPr>
        <w:t>65</w:t>
      </w:r>
      <w:r w:rsidRPr="00FD64A7">
        <w:rPr>
          <w:rFonts w:eastAsia="Calibri"/>
        </w:rPr>
        <w:t>,</w:t>
      </w:r>
      <w:r w:rsidR="00542192" w:rsidRPr="00FD64A7">
        <w:rPr>
          <w:rFonts w:eastAsia="Calibri"/>
          <w:lang w:val="vi-VN"/>
        </w:rPr>
        <w:t>8</w:t>
      </w:r>
      <w:r w:rsidRPr="00FD64A7">
        <w:rPr>
          <w:rFonts w:eastAsia="Calibri"/>
        </w:rPr>
        <w:t xml:space="preserve">%); giấy các loại tăng </w:t>
      </w:r>
      <w:r w:rsidR="007158A5" w:rsidRPr="00FD64A7">
        <w:rPr>
          <w:rFonts w:eastAsia="Calibri"/>
          <w:lang w:val="vi-VN"/>
        </w:rPr>
        <w:t>29,4</w:t>
      </w:r>
      <w:r w:rsidRPr="00FD64A7">
        <w:rPr>
          <w:rFonts w:eastAsia="Calibri"/>
        </w:rPr>
        <w:t xml:space="preserve">%; </w:t>
      </w:r>
      <w:r w:rsidRPr="00FD64A7">
        <w:rPr>
          <w:rFonts w:eastAsia="Calibri"/>
          <w:lang w:val="vi-VN"/>
        </w:rPr>
        <w:t xml:space="preserve">Máy tính, sản phẩm điện tử và linh kiện tăng </w:t>
      </w:r>
      <w:r w:rsidRPr="00FD64A7">
        <w:rPr>
          <w:rFonts w:eastAsia="Calibri"/>
        </w:rPr>
        <w:t>1</w:t>
      </w:r>
      <w:r w:rsidR="007158A5" w:rsidRPr="00FD64A7">
        <w:rPr>
          <w:rFonts w:eastAsia="Calibri"/>
          <w:lang w:val="vi-VN"/>
        </w:rPr>
        <w:t>7</w:t>
      </w:r>
      <w:r w:rsidRPr="00FD64A7">
        <w:rPr>
          <w:rFonts w:eastAsia="Calibri"/>
          <w:lang w:val="vi-VN"/>
        </w:rPr>
        <w:t>%</w:t>
      </w:r>
      <w:r w:rsidRPr="00FD64A7">
        <w:rPr>
          <w:rFonts w:eastAsia="Calibri"/>
        </w:rPr>
        <w:t xml:space="preserve">; Nguyên phụ liệu dệt may, da giày tăng </w:t>
      </w:r>
      <w:r w:rsidR="007158A5" w:rsidRPr="00FD64A7">
        <w:rPr>
          <w:rFonts w:eastAsia="Calibri"/>
          <w:lang w:val="vi-VN"/>
        </w:rPr>
        <w:t>19,7</w:t>
      </w:r>
      <w:r w:rsidRPr="00FD64A7">
        <w:rPr>
          <w:rFonts w:eastAsia="Calibri"/>
        </w:rPr>
        <w:t>%; vải các loại tăng 2</w:t>
      </w:r>
      <w:r w:rsidR="007158A5" w:rsidRPr="00FD64A7">
        <w:rPr>
          <w:rFonts w:eastAsia="Calibri"/>
          <w:lang w:val="vi-VN"/>
        </w:rPr>
        <w:t>1</w:t>
      </w:r>
      <w:r w:rsidRPr="00FD64A7">
        <w:rPr>
          <w:rFonts w:eastAsia="Calibri"/>
        </w:rPr>
        <w:t>,</w:t>
      </w:r>
      <w:r w:rsidR="007158A5" w:rsidRPr="00FD64A7">
        <w:rPr>
          <w:rFonts w:eastAsia="Calibri"/>
          <w:lang w:val="vi-VN"/>
        </w:rPr>
        <w:t>3</w:t>
      </w:r>
      <w:r w:rsidRPr="00FD64A7">
        <w:rPr>
          <w:rFonts w:eastAsia="Calibri"/>
        </w:rPr>
        <w:t>%; bông các loại tăng 4</w:t>
      </w:r>
      <w:r w:rsidR="007158A5" w:rsidRPr="00FD64A7">
        <w:rPr>
          <w:rFonts w:eastAsia="Calibri"/>
          <w:lang w:val="vi-VN"/>
        </w:rPr>
        <w:t>1,9</w:t>
      </w:r>
      <w:r w:rsidRPr="00FD64A7">
        <w:rPr>
          <w:rFonts w:eastAsia="Calibri"/>
        </w:rPr>
        <w:t>%; Xăng dầu các loại tăng 16</w:t>
      </w:r>
      <w:r w:rsidR="007158A5" w:rsidRPr="00FD64A7">
        <w:rPr>
          <w:rFonts w:eastAsia="Calibri"/>
          <w:lang w:val="vi-VN"/>
        </w:rPr>
        <w:t>,9</w:t>
      </w:r>
      <w:r w:rsidRPr="00FD64A7">
        <w:rPr>
          <w:rFonts w:eastAsia="Calibri"/>
        </w:rPr>
        <w:t>%</w:t>
      </w:r>
      <w:r w:rsidRPr="00FD64A7">
        <w:rPr>
          <w:rFonts w:eastAsia="Calibri"/>
          <w:lang w:val="vi-VN"/>
        </w:rPr>
        <w:t xml:space="preserve">; </w:t>
      </w:r>
      <w:r w:rsidRPr="00FD64A7">
        <w:rPr>
          <w:rFonts w:eastAsia="Calibri"/>
        </w:rPr>
        <w:t>Dầu thô tăng 1</w:t>
      </w:r>
      <w:r w:rsidR="007158A5" w:rsidRPr="00FD64A7">
        <w:rPr>
          <w:rFonts w:eastAsia="Calibri"/>
          <w:lang w:val="vi-VN"/>
        </w:rPr>
        <w:t>9</w:t>
      </w:r>
      <w:r w:rsidRPr="00FD64A7">
        <w:rPr>
          <w:rFonts w:eastAsia="Calibri"/>
        </w:rPr>
        <w:t>,3%; thức ăn gia súc và nguyên liệu tăng 29</w:t>
      </w:r>
      <w:r w:rsidR="007158A5" w:rsidRPr="00FD64A7">
        <w:rPr>
          <w:rFonts w:eastAsia="Calibri"/>
          <w:lang w:val="vi-VN"/>
        </w:rPr>
        <w:t>,6</w:t>
      </w:r>
      <w:r w:rsidRPr="00FD64A7">
        <w:rPr>
          <w:rFonts w:eastAsia="Calibri"/>
        </w:rPr>
        <w:t>%; Thủy sản tăng 1</w:t>
      </w:r>
      <w:r w:rsidR="007158A5" w:rsidRPr="00FD64A7">
        <w:rPr>
          <w:rFonts w:eastAsia="Calibri"/>
          <w:lang w:val="vi-VN"/>
        </w:rPr>
        <w:t>1</w:t>
      </w:r>
      <w:r w:rsidRPr="00FD64A7">
        <w:rPr>
          <w:rFonts w:eastAsia="Calibri"/>
        </w:rPr>
        <w:t>,</w:t>
      </w:r>
      <w:r w:rsidR="007158A5" w:rsidRPr="00FD64A7">
        <w:rPr>
          <w:rFonts w:eastAsia="Calibri"/>
          <w:lang w:val="vi-VN"/>
        </w:rPr>
        <w:t>7</w:t>
      </w:r>
      <w:r w:rsidR="007158A5" w:rsidRPr="00FD64A7">
        <w:rPr>
          <w:rFonts w:eastAsia="Calibri"/>
        </w:rPr>
        <w:t>%...</w:t>
      </w:r>
    </w:p>
    <w:p w14:paraId="7CBB5B67" w14:textId="77777777" w:rsidR="00637D2D" w:rsidRPr="00FD64A7" w:rsidRDefault="00637D2D" w:rsidP="00E542B5">
      <w:pPr>
        <w:spacing w:before="120" w:after="120" w:line="264" w:lineRule="auto"/>
        <w:ind w:firstLine="567"/>
        <w:jc w:val="both"/>
        <w:rPr>
          <w:rFonts w:eastAsia="Calibri"/>
        </w:rPr>
      </w:pPr>
      <w:r w:rsidRPr="00FD64A7">
        <w:rPr>
          <w:rFonts w:eastAsia="Calibri"/>
          <w:i/>
          <w:lang w:val="vi-VN"/>
        </w:rPr>
        <w:t>- Nhóm hàng cần kiểm soát nhập khẩu</w:t>
      </w:r>
      <w:r w:rsidRPr="00FD64A7">
        <w:rPr>
          <w:rFonts w:eastAsia="Calibri"/>
          <w:i/>
        </w:rPr>
        <w:t xml:space="preserve">: </w:t>
      </w:r>
      <w:r w:rsidR="000D19D8" w:rsidRPr="00FD64A7">
        <w:rPr>
          <w:rFonts w:eastAsia="Calibri"/>
          <w:lang w:val="en-GB"/>
        </w:rPr>
        <w:t>Trong 10</w:t>
      </w:r>
      <w:r w:rsidRPr="00FD64A7">
        <w:rPr>
          <w:rFonts w:eastAsia="Calibri"/>
          <w:lang w:val="en-GB"/>
        </w:rPr>
        <w:t xml:space="preserve"> tháng năm 2021, kim ngạch nhập khẩu nhóm hàng này ước</w:t>
      </w:r>
      <w:r w:rsidRPr="00FD64A7">
        <w:rPr>
          <w:rFonts w:eastAsia="Calibri"/>
        </w:rPr>
        <w:t xml:space="preserve"> đạt </w:t>
      </w:r>
      <w:r w:rsidR="000D19D8" w:rsidRPr="00FD64A7">
        <w:rPr>
          <w:rFonts w:eastAsia="Calibri"/>
          <w:lang w:val="vi-VN"/>
        </w:rPr>
        <w:t>16,19</w:t>
      </w:r>
      <w:r w:rsidRPr="00FD64A7">
        <w:rPr>
          <w:rFonts w:eastAsia="Calibri"/>
        </w:rPr>
        <w:t xml:space="preserve"> tỷ USD, tăng </w:t>
      </w:r>
      <w:r w:rsidR="000D19D8" w:rsidRPr="00FD64A7">
        <w:rPr>
          <w:rFonts w:eastAsia="Calibri"/>
          <w:lang w:val="vi-VN"/>
        </w:rPr>
        <w:t>24,1</w:t>
      </w:r>
      <w:r w:rsidRPr="00FD64A7">
        <w:rPr>
          <w:rFonts w:eastAsia="Calibri"/>
        </w:rPr>
        <w:t>% so với cùng kỳ năm 2020. Trong nhóm hàng này, kim ngạch nhập khẩu rau quả tăng 14,</w:t>
      </w:r>
      <w:r w:rsidR="000D19D8" w:rsidRPr="00FD64A7">
        <w:rPr>
          <w:rFonts w:eastAsia="Calibri"/>
          <w:lang w:val="vi-VN"/>
        </w:rPr>
        <w:t>6</w:t>
      </w:r>
      <w:r w:rsidRPr="00FD64A7">
        <w:rPr>
          <w:rFonts w:eastAsia="Calibri"/>
        </w:rPr>
        <w:t xml:space="preserve">%; bánh kẹo và sản phẩm ngũ cốc tăng </w:t>
      </w:r>
      <w:r w:rsidR="000D19D8" w:rsidRPr="00FD64A7">
        <w:rPr>
          <w:rFonts w:eastAsia="Calibri"/>
          <w:lang w:val="vi-VN"/>
        </w:rPr>
        <w:t>28,4</w:t>
      </w:r>
      <w:r w:rsidRPr="00FD64A7">
        <w:rPr>
          <w:rFonts w:eastAsia="Calibri"/>
        </w:rPr>
        <w:t>%, ô tô nguyên chiếc dưới 9 chỗ tăng 47,</w:t>
      </w:r>
      <w:r w:rsidR="000D19D8" w:rsidRPr="00FD64A7">
        <w:rPr>
          <w:rFonts w:eastAsia="Calibri"/>
          <w:lang w:val="vi-VN"/>
        </w:rPr>
        <w:t>2</w:t>
      </w:r>
      <w:r w:rsidRPr="00FD64A7">
        <w:rPr>
          <w:rFonts w:eastAsia="Calibri"/>
        </w:rPr>
        <w:t xml:space="preserve">%, Phế liệu sắt thép tăng </w:t>
      </w:r>
      <w:r w:rsidR="000D19D8" w:rsidRPr="00FD64A7">
        <w:rPr>
          <w:rFonts w:eastAsia="Calibri"/>
          <w:lang w:val="vi-VN"/>
        </w:rPr>
        <w:t>78,7</w:t>
      </w:r>
      <w:r w:rsidRPr="00FD64A7">
        <w:rPr>
          <w:rFonts w:eastAsia="Calibri"/>
        </w:rPr>
        <w:t xml:space="preserve">%; Đá quý, kim loại quý và sản phẩm tăng </w:t>
      </w:r>
      <w:r w:rsidR="000D19D8" w:rsidRPr="00FD64A7">
        <w:rPr>
          <w:rFonts w:eastAsia="Calibri"/>
          <w:lang w:val="vi-VN"/>
        </w:rPr>
        <w:t>58,3</w:t>
      </w:r>
      <w:r w:rsidRPr="00FD64A7">
        <w:rPr>
          <w:rFonts w:eastAsia="Calibri"/>
        </w:rPr>
        <w:t>%...</w:t>
      </w:r>
    </w:p>
    <w:p w14:paraId="3AAE8345" w14:textId="77777777" w:rsidR="00637D2D" w:rsidRPr="00FD64A7" w:rsidRDefault="00AF6C4C" w:rsidP="00E542B5">
      <w:pPr>
        <w:spacing w:before="120" w:after="120" w:line="264" w:lineRule="auto"/>
        <w:ind w:firstLine="567"/>
        <w:jc w:val="both"/>
        <w:rPr>
          <w:rFonts w:eastAsia="Calibri"/>
          <w:i/>
        </w:rPr>
      </w:pPr>
      <w:r w:rsidRPr="00FD64A7">
        <w:rPr>
          <w:rFonts w:eastAsia="Calibri"/>
          <w:i/>
          <w:lang w:val="vi-VN"/>
        </w:rPr>
        <w:t xml:space="preserve">c) </w:t>
      </w:r>
      <w:r w:rsidR="00637D2D" w:rsidRPr="00FD64A7">
        <w:rPr>
          <w:rFonts w:eastAsia="Calibri"/>
          <w:i/>
          <w:lang w:val="vi-VN"/>
        </w:rPr>
        <w:t>Về thị trường nhập khẩu</w:t>
      </w:r>
      <w:r w:rsidR="00637D2D" w:rsidRPr="00FD64A7">
        <w:rPr>
          <w:rFonts w:eastAsia="Calibri"/>
          <w:i/>
        </w:rPr>
        <w:t xml:space="preserve"> </w:t>
      </w:r>
    </w:p>
    <w:p w14:paraId="53EEBA6B" w14:textId="77777777" w:rsidR="00637D2D" w:rsidRPr="00FD64A7" w:rsidRDefault="00637D2D" w:rsidP="00E542B5">
      <w:pPr>
        <w:spacing w:before="120" w:after="120" w:line="264" w:lineRule="auto"/>
        <w:ind w:firstLine="567"/>
        <w:jc w:val="both"/>
        <w:rPr>
          <w:rFonts w:eastAsia="Calibri"/>
          <w:iCs/>
        </w:rPr>
      </w:pPr>
      <w:r w:rsidRPr="00FD64A7">
        <w:rPr>
          <w:rFonts w:eastAsia="Calibri"/>
          <w:bCs/>
          <w:iCs/>
        </w:rPr>
        <w:t xml:space="preserve">Trong </w:t>
      </w:r>
      <w:r w:rsidR="006E2F48" w:rsidRPr="00FD64A7">
        <w:rPr>
          <w:rFonts w:eastAsia="Calibri"/>
          <w:bCs/>
          <w:iCs/>
          <w:lang w:val="vi-VN"/>
        </w:rPr>
        <w:t>10</w:t>
      </w:r>
      <w:r w:rsidRPr="00FD64A7">
        <w:rPr>
          <w:rFonts w:eastAsia="Calibri"/>
          <w:bCs/>
          <w:iCs/>
        </w:rPr>
        <w:t xml:space="preserve"> </w:t>
      </w:r>
      <w:r w:rsidRPr="00FD64A7">
        <w:rPr>
          <w:rFonts w:eastAsia="Calibri"/>
          <w:iCs/>
        </w:rPr>
        <w:t xml:space="preserve">tháng </w:t>
      </w:r>
      <w:r w:rsidRPr="00FD64A7">
        <w:rPr>
          <w:rFonts w:eastAsia="Calibri"/>
        </w:rPr>
        <w:t xml:space="preserve">năm 2021, </w:t>
      </w:r>
      <w:r w:rsidRPr="00FD64A7">
        <w:rPr>
          <w:rFonts w:eastAsia="Calibri"/>
          <w:iCs/>
        </w:rPr>
        <w:t>Trung Quốc</w:t>
      </w:r>
      <w:r w:rsidR="006E2F48" w:rsidRPr="00FD64A7">
        <w:rPr>
          <w:rFonts w:eastAsia="Calibri"/>
          <w:iCs/>
          <w:lang w:val="vi-VN"/>
        </w:rPr>
        <w:t xml:space="preserve"> tiếp tục</w:t>
      </w:r>
      <w:r w:rsidRPr="00FD64A7">
        <w:rPr>
          <w:rFonts w:eastAsia="Calibri"/>
          <w:iCs/>
        </w:rPr>
        <w:t xml:space="preserve"> là thị trường nhập khẩu lớn nhất của Việt Nam với kim ngạch đạt 8</w:t>
      </w:r>
      <w:r w:rsidR="006E2F48" w:rsidRPr="00FD64A7">
        <w:rPr>
          <w:rFonts w:eastAsia="Calibri"/>
          <w:iCs/>
          <w:lang w:val="vi-VN"/>
        </w:rPr>
        <w:t>9</w:t>
      </w:r>
      <w:r w:rsidRPr="00FD64A7">
        <w:rPr>
          <w:rFonts w:eastAsia="Calibri"/>
          <w:iCs/>
        </w:rPr>
        <w:t>,</w:t>
      </w:r>
      <w:r w:rsidR="006E2F48" w:rsidRPr="00FD64A7">
        <w:rPr>
          <w:rFonts w:eastAsia="Calibri"/>
          <w:iCs/>
          <w:lang w:val="vi-VN"/>
        </w:rPr>
        <w:t>43</w:t>
      </w:r>
      <w:r w:rsidRPr="00FD64A7">
        <w:rPr>
          <w:rFonts w:eastAsia="Calibri"/>
          <w:iCs/>
        </w:rPr>
        <w:t xml:space="preserve"> tỷ USD, tăng </w:t>
      </w:r>
      <w:r w:rsidR="000664D3" w:rsidRPr="00FD64A7">
        <w:rPr>
          <w:rFonts w:eastAsia="Calibri"/>
          <w:iCs/>
          <w:lang w:val="vi-VN"/>
        </w:rPr>
        <w:t>36,4</w:t>
      </w:r>
      <w:r w:rsidRPr="00FD64A7">
        <w:rPr>
          <w:rFonts w:eastAsia="Calibri"/>
          <w:iCs/>
        </w:rPr>
        <w:t>% so với cùng kỳ năm trước</w:t>
      </w:r>
      <w:r w:rsidR="006E2F48" w:rsidRPr="00FD64A7">
        <w:rPr>
          <w:rFonts w:eastAsia="Calibri"/>
          <w:iCs/>
          <w:lang w:val="vi-VN"/>
        </w:rPr>
        <w:t xml:space="preserve"> và chiếm tỷ trọng </w:t>
      </w:r>
      <w:r w:rsidR="000664D3" w:rsidRPr="00FD64A7">
        <w:rPr>
          <w:rFonts w:eastAsia="Calibri"/>
          <w:iCs/>
          <w:lang w:val="vi-VN"/>
        </w:rPr>
        <w:t>33,2</w:t>
      </w:r>
      <w:r w:rsidR="006E2F48" w:rsidRPr="00FD64A7">
        <w:rPr>
          <w:rFonts w:eastAsia="Calibri"/>
          <w:iCs/>
          <w:lang w:val="vi-VN"/>
        </w:rPr>
        <w:t>% tổng kim ngạch nhập khẩu của cả nước</w:t>
      </w:r>
      <w:r w:rsidRPr="00FD64A7">
        <w:rPr>
          <w:rFonts w:eastAsia="Calibri"/>
          <w:iCs/>
        </w:rPr>
        <w:t xml:space="preserve">. Tiếp theo là </w:t>
      </w:r>
      <w:r w:rsidR="000664D3" w:rsidRPr="00FD64A7">
        <w:rPr>
          <w:rFonts w:eastAsia="Calibri"/>
          <w:iCs/>
          <w:lang w:val="vi-VN"/>
        </w:rPr>
        <w:t xml:space="preserve">các </w:t>
      </w:r>
      <w:r w:rsidRPr="00FD64A7">
        <w:rPr>
          <w:rFonts w:eastAsia="Calibri"/>
          <w:iCs/>
        </w:rPr>
        <w:t>thị trường</w:t>
      </w:r>
      <w:r w:rsidR="000664D3" w:rsidRPr="00FD64A7">
        <w:rPr>
          <w:rFonts w:eastAsia="Calibri"/>
          <w:iCs/>
          <w:lang w:val="vi-VN"/>
        </w:rPr>
        <w:t xml:space="preserve"> gồm:</w:t>
      </w:r>
      <w:r w:rsidRPr="00FD64A7">
        <w:rPr>
          <w:rFonts w:eastAsia="Calibri"/>
          <w:iCs/>
        </w:rPr>
        <w:t xml:space="preserve"> Hàn Quốc đạt </w:t>
      </w:r>
      <w:r w:rsidR="000664D3" w:rsidRPr="00FD64A7">
        <w:rPr>
          <w:rFonts w:eastAsia="Calibri"/>
          <w:iCs/>
          <w:lang w:val="vi-VN"/>
        </w:rPr>
        <w:t>45,52</w:t>
      </w:r>
      <w:r w:rsidRPr="00FD64A7">
        <w:rPr>
          <w:rFonts w:eastAsia="Calibri"/>
          <w:iCs/>
        </w:rPr>
        <w:t xml:space="preserve"> tỷ USD, tăng 2</w:t>
      </w:r>
      <w:r w:rsidR="000664D3" w:rsidRPr="00FD64A7">
        <w:rPr>
          <w:rFonts w:eastAsia="Calibri"/>
          <w:iCs/>
          <w:lang w:val="vi-VN"/>
        </w:rPr>
        <w:t>1</w:t>
      </w:r>
      <w:r w:rsidR="000664D3" w:rsidRPr="00FD64A7">
        <w:rPr>
          <w:rFonts w:eastAsia="Calibri"/>
          <w:iCs/>
        </w:rPr>
        <w:t>,4</w:t>
      </w:r>
      <w:r w:rsidRPr="00FD64A7">
        <w:rPr>
          <w:rFonts w:eastAsia="Calibri"/>
          <w:iCs/>
        </w:rPr>
        <w:t>%</w:t>
      </w:r>
      <w:r w:rsidR="000664D3" w:rsidRPr="00FD64A7">
        <w:rPr>
          <w:rFonts w:eastAsia="Calibri"/>
          <w:iCs/>
          <w:lang w:val="vi-VN"/>
        </w:rPr>
        <w:t xml:space="preserve">; </w:t>
      </w:r>
      <w:r w:rsidRPr="00FD64A7">
        <w:rPr>
          <w:rFonts w:eastAsia="Calibri"/>
          <w:iCs/>
        </w:rPr>
        <w:t xml:space="preserve">ASEAN đạt </w:t>
      </w:r>
      <w:r w:rsidR="002934B8" w:rsidRPr="00FD64A7">
        <w:rPr>
          <w:rFonts w:eastAsia="Calibri"/>
          <w:iCs/>
          <w:lang w:val="vi-VN"/>
        </w:rPr>
        <w:t>32,998</w:t>
      </w:r>
      <w:r w:rsidRPr="00FD64A7">
        <w:rPr>
          <w:rFonts w:eastAsia="Calibri"/>
          <w:iCs/>
        </w:rPr>
        <w:t xml:space="preserve"> tỷ USD, tăng </w:t>
      </w:r>
      <w:r w:rsidR="002934B8" w:rsidRPr="00FD64A7">
        <w:rPr>
          <w:rFonts w:eastAsia="Calibri"/>
          <w:iCs/>
          <w:lang w:val="vi-VN"/>
        </w:rPr>
        <w:t>34,8</w:t>
      </w:r>
      <w:r w:rsidRPr="00FD64A7">
        <w:rPr>
          <w:rFonts w:eastAsia="Calibri"/>
          <w:iCs/>
        </w:rPr>
        <w:t>%; Nhật Bản đạt 1</w:t>
      </w:r>
      <w:r w:rsidR="002934B8" w:rsidRPr="00FD64A7">
        <w:rPr>
          <w:rFonts w:eastAsia="Calibri"/>
          <w:iCs/>
          <w:lang w:val="vi-VN"/>
        </w:rPr>
        <w:t>8</w:t>
      </w:r>
      <w:r w:rsidRPr="00FD64A7">
        <w:rPr>
          <w:rFonts w:eastAsia="Calibri"/>
          <w:iCs/>
        </w:rPr>
        <w:t>,</w:t>
      </w:r>
      <w:r w:rsidR="002934B8" w:rsidRPr="00FD64A7">
        <w:rPr>
          <w:rFonts w:eastAsia="Calibri"/>
          <w:iCs/>
          <w:lang w:val="vi-VN"/>
        </w:rPr>
        <w:t>04</w:t>
      </w:r>
      <w:r w:rsidRPr="00FD64A7">
        <w:rPr>
          <w:rFonts w:eastAsia="Calibri"/>
          <w:iCs/>
        </w:rPr>
        <w:t xml:space="preserve"> tỷ USD, tăng </w:t>
      </w:r>
      <w:r w:rsidR="002934B8" w:rsidRPr="00FD64A7">
        <w:rPr>
          <w:rFonts w:eastAsia="Calibri"/>
          <w:iCs/>
          <w:lang w:val="vi-VN"/>
        </w:rPr>
        <w:t>9</w:t>
      </w:r>
      <w:r w:rsidRPr="00FD64A7">
        <w:rPr>
          <w:rFonts w:eastAsia="Calibri"/>
          <w:iCs/>
        </w:rPr>
        <w:t>%; EU đạ</w:t>
      </w:r>
      <w:r w:rsidR="002934B8" w:rsidRPr="00FD64A7">
        <w:rPr>
          <w:rFonts w:eastAsia="Calibri"/>
          <w:iCs/>
        </w:rPr>
        <w:t>t 13</w:t>
      </w:r>
      <w:r w:rsidRPr="00FD64A7">
        <w:rPr>
          <w:rFonts w:eastAsia="Calibri"/>
          <w:iCs/>
        </w:rPr>
        <w:t>,</w:t>
      </w:r>
      <w:r w:rsidR="002934B8" w:rsidRPr="00FD64A7">
        <w:rPr>
          <w:rFonts w:eastAsia="Calibri"/>
          <w:iCs/>
          <w:lang w:val="vi-VN"/>
        </w:rPr>
        <w:t>76</w:t>
      </w:r>
      <w:r w:rsidRPr="00FD64A7">
        <w:rPr>
          <w:rFonts w:eastAsia="Calibri"/>
          <w:iCs/>
        </w:rPr>
        <w:t xml:space="preserve"> tỷ USD, tăng 1</w:t>
      </w:r>
      <w:r w:rsidR="002934B8" w:rsidRPr="00FD64A7">
        <w:rPr>
          <w:rFonts w:eastAsia="Calibri"/>
          <w:iCs/>
          <w:lang w:val="vi-VN"/>
        </w:rPr>
        <w:t>5</w:t>
      </w:r>
      <w:r w:rsidRPr="00FD64A7">
        <w:rPr>
          <w:rFonts w:eastAsia="Calibri"/>
          <w:iCs/>
        </w:rPr>
        <w:t>,</w:t>
      </w:r>
      <w:r w:rsidR="002934B8" w:rsidRPr="00FD64A7">
        <w:rPr>
          <w:rFonts w:eastAsia="Calibri"/>
          <w:iCs/>
          <w:lang w:val="vi-VN"/>
        </w:rPr>
        <w:t>9</w:t>
      </w:r>
      <w:r w:rsidRPr="00FD64A7">
        <w:rPr>
          <w:rFonts w:eastAsia="Calibri"/>
          <w:iCs/>
        </w:rPr>
        <w:t>%; Hoa Kỳ đạt 1</w:t>
      </w:r>
      <w:r w:rsidR="002934B8" w:rsidRPr="00FD64A7">
        <w:rPr>
          <w:rFonts w:eastAsia="Calibri"/>
          <w:iCs/>
          <w:lang w:val="vi-VN"/>
        </w:rPr>
        <w:t>2</w:t>
      </w:r>
      <w:r w:rsidRPr="00FD64A7">
        <w:rPr>
          <w:rFonts w:eastAsia="Calibri"/>
          <w:iCs/>
        </w:rPr>
        <w:t>,</w:t>
      </w:r>
      <w:r w:rsidR="002934B8" w:rsidRPr="00FD64A7">
        <w:rPr>
          <w:rFonts w:eastAsia="Calibri"/>
          <w:iCs/>
          <w:lang w:val="vi-VN"/>
        </w:rPr>
        <w:t>9</w:t>
      </w:r>
      <w:r w:rsidRPr="00FD64A7">
        <w:rPr>
          <w:rFonts w:eastAsia="Calibri"/>
          <w:iCs/>
        </w:rPr>
        <w:t xml:space="preserve"> tỷ USD, tăng </w:t>
      </w:r>
      <w:r w:rsidR="002934B8" w:rsidRPr="00FD64A7">
        <w:rPr>
          <w:rFonts w:eastAsia="Calibri"/>
          <w:iCs/>
          <w:lang w:val="vi-VN"/>
        </w:rPr>
        <w:t>13,5</w:t>
      </w:r>
      <w:r w:rsidRPr="00FD64A7">
        <w:rPr>
          <w:rFonts w:eastAsia="Calibri"/>
          <w:iCs/>
        </w:rPr>
        <w:t xml:space="preserve">%.  </w:t>
      </w:r>
    </w:p>
    <w:p w14:paraId="0872783C" w14:textId="77777777" w:rsidR="00637D2D" w:rsidRPr="00FD64A7" w:rsidRDefault="00AF6C4C" w:rsidP="00E542B5">
      <w:pPr>
        <w:tabs>
          <w:tab w:val="left" w:pos="567"/>
        </w:tabs>
        <w:spacing w:before="120" w:after="120" w:line="264" w:lineRule="auto"/>
        <w:ind w:firstLine="567"/>
        <w:jc w:val="both"/>
        <w:rPr>
          <w:rFonts w:eastAsia="Calibri"/>
          <w:i/>
          <w:iCs/>
        </w:rPr>
      </w:pPr>
      <w:r w:rsidRPr="00FD64A7">
        <w:rPr>
          <w:rFonts w:eastAsia="Calibri"/>
          <w:b/>
          <w:i/>
          <w:lang w:val="vi-VN"/>
        </w:rPr>
        <w:t>3.</w:t>
      </w:r>
      <w:r w:rsidR="00637D2D" w:rsidRPr="00FD64A7">
        <w:rPr>
          <w:rFonts w:eastAsia="Calibri"/>
          <w:b/>
          <w:i/>
          <w:lang w:val="vi-VN"/>
        </w:rPr>
        <w:t>3. Cán cân thương mại</w:t>
      </w:r>
    </w:p>
    <w:p w14:paraId="2A7B55B6" w14:textId="77777777" w:rsidR="00404EF7" w:rsidRPr="00FD64A7" w:rsidRDefault="00637D2D" w:rsidP="00E542B5">
      <w:pPr>
        <w:tabs>
          <w:tab w:val="left" w:pos="567"/>
        </w:tabs>
        <w:spacing w:before="120" w:after="120" w:line="264" w:lineRule="auto"/>
        <w:ind w:firstLine="567"/>
        <w:jc w:val="both"/>
        <w:rPr>
          <w:rFonts w:eastAsia="Calibri"/>
          <w:iCs/>
        </w:rPr>
      </w:pPr>
      <w:r w:rsidRPr="00FD64A7">
        <w:rPr>
          <w:rFonts w:eastAsia="Calibri"/>
          <w:iCs/>
        </w:rPr>
        <w:t xml:space="preserve">Cán cân thương mại hàng hóa tháng </w:t>
      </w:r>
      <w:r w:rsidR="00404EF7" w:rsidRPr="00FD64A7">
        <w:rPr>
          <w:rFonts w:eastAsia="Calibri"/>
          <w:iCs/>
          <w:lang w:val="vi-VN"/>
        </w:rPr>
        <w:t>10</w:t>
      </w:r>
      <w:r w:rsidRPr="00FD64A7">
        <w:rPr>
          <w:rFonts w:eastAsia="Calibri"/>
          <w:iCs/>
        </w:rPr>
        <w:t xml:space="preserve"> ước </w:t>
      </w:r>
      <w:r w:rsidR="0089611C" w:rsidRPr="00FD64A7">
        <w:rPr>
          <w:rFonts w:eastAsia="Calibri"/>
          <w:iCs/>
          <w:lang w:val="vi-VN"/>
        </w:rPr>
        <w:t xml:space="preserve">tính </w:t>
      </w:r>
      <w:r w:rsidRPr="00FD64A7">
        <w:rPr>
          <w:rFonts w:eastAsia="Calibri"/>
          <w:iCs/>
        </w:rPr>
        <w:t xml:space="preserve">xuất siêu </w:t>
      </w:r>
      <w:r w:rsidR="0089611C" w:rsidRPr="00FD64A7">
        <w:rPr>
          <w:rFonts w:eastAsia="Calibri"/>
          <w:iCs/>
          <w:lang w:val="vi-VN"/>
        </w:rPr>
        <w:t xml:space="preserve">1,1 tỷ </w:t>
      </w:r>
      <w:r w:rsidRPr="00FD64A7">
        <w:rPr>
          <w:rFonts w:eastAsia="Calibri"/>
          <w:iCs/>
        </w:rPr>
        <w:t xml:space="preserve">USD. </w:t>
      </w:r>
    </w:p>
    <w:p w14:paraId="5893FEA2" w14:textId="77777777" w:rsidR="00637D2D" w:rsidRPr="00FD64A7" w:rsidRDefault="00637D2D" w:rsidP="00E542B5">
      <w:pPr>
        <w:tabs>
          <w:tab w:val="left" w:pos="567"/>
        </w:tabs>
        <w:spacing w:before="120" w:after="120" w:line="264" w:lineRule="auto"/>
        <w:ind w:firstLine="567"/>
        <w:jc w:val="both"/>
        <w:rPr>
          <w:rFonts w:eastAsia="Calibri"/>
          <w:iCs/>
        </w:rPr>
      </w:pPr>
      <w:r w:rsidRPr="00FD64A7">
        <w:rPr>
          <w:rFonts w:eastAsia="Calibri"/>
          <w:iCs/>
        </w:rPr>
        <w:t xml:space="preserve">Tính chung </w:t>
      </w:r>
      <w:r w:rsidR="00CB2DBC" w:rsidRPr="00FD64A7">
        <w:rPr>
          <w:rFonts w:eastAsia="Calibri"/>
          <w:iCs/>
          <w:lang w:val="vi-VN"/>
        </w:rPr>
        <w:t>10</w:t>
      </w:r>
      <w:r w:rsidRPr="00FD64A7">
        <w:rPr>
          <w:rFonts w:eastAsia="Calibri"/>
          <w:iCs/>
        </w:rPr>
        <w:t xml:space="preserve"> tháng năm 2021, cán cân thương mại hàng hóa ước nhập siêu </w:t>
      </w:r>
      <w:r w:rsidR="0044134F" w:rsidRPr="00FD64A7">
        <w:rPr>
          <w:rFonts w:eastAsia="Calibri"/>
          <w:iCs/>
          <w:lang w:val="vi-VN"/>
        </w:rPr>
        <w:t>1</w:t>
      </w:r>
      <w:r w:rsidRPr="00FD64A7">
        <w:rPr>
          <w:rFonts w:eastAsia="Calibri"/>
          <w:iCs/>
        </w:rPr>
        <w:t>,</w:t>
      </w:r>
      <w:r w:rsidR="0044134F" w:rsidRPr="00FD64A7">
        <w:rPr>
          <w:rFonts w:eastAsia="Calibri"/>
          <w:iCs/>
          <w:lang w:val="vi-VN"/>
        </w:rPr>
        <w:t>45</w:t>
      </w:r>
      <w:r w:rsidRPr="00FD64A7">
        <w:rPr>
          <w:rFonts w:eastAsia="Calibri"/>
          <w:iCs/>
        </w:rPr>
        <w:t xml:space="preserve"> tỷ</w:t>
      </w:r>
      <w:r w:rsidR="00EF601A" w:rsidRPr="00FD64A7">
        <w:rPr>
          <w:rFonts w:eastAsia="Calibri"/>
          <w:iCs/>
        </w:rPr>
        <w:t xml:space="preserve"> USD</w:t>
      </w:r>
      <w:r w:rsidRPr="00FD64A7">
        <w:rPr>
          <w:rFonts w:eastAsia="Calibri"/>
          <w:iCs/>
        </w:rPr>
        <w:t>. Trong đó, khu vực kinh tế trong nước nhập siêu 2</w:t>
      </w:r>
      <w:r w:rsidR="00851ACA" w:rsidRPr="00FD64A7">
        <w:rPr>
          <w:rFonts w:eastAsia="Calibri"/>
          <w:iCs/>
          <w:lang w:val="vi-VN"/>
        </w:rPr>
        <w:t>2</w:t>
      </w:r>
      <w:r w:rsidRPr="00FD64A7">
        <w:rPr>
          <w:rFonts w:eastAsia="Calibri"/>
          <w:iCs/>
        </w:rPr>
        <w:t>,</w:t>
      </w:r>
      <w:r w:rsidR="00851ACA" w:rsidRPr="00FD64A7">
        <w:rPr>
          <w:rFonts w:eastAsia="Calibri"/>
          <w:iCs/>
          <w:lang w:val="vi-VN"/>
        </w:rPr>
        <w:t>7</w:t>
      </w:r>
      <w:r w:rsidRPr="00FD64A7">
        <w:rPr>
          <w:rFonts w:eastAsia="Calibri"/>
          <w:iCs/>
        </w:rPr>
        <w:t xml:space="preserve"> tỷ USD; khu vực có vốn đầu tư nước ngoài (kể cả dầu thô) xuất siêu </w:t>
      </w:r>
      <w:r w:rsidR="00956899" w:rsidRPr="00FD64A7">
        <w:rPr>
          <w:rFonts w:eastAsia="Calibri"/>
          <w:iCs/>
          <w:lang w:val="vi-VN"/>
        </w:rPr>
        <w:t xml:space="preserve">21,28 </w:t>
      </w:r>
      <w:r w:rsidRPr="00FD64A7">
        <w:rPr>
          <w:rFonts w:eastAsia="Calibri"/>
          <w:iCs/>
        </w:rPr>
        <w:t xml:space="preserve">tỷ USD. </w:t>
      </w:r>
    </w:p>
    <w:p w14:paraId="572277B8" w14:textId="20F91185" w:rsidR="005A01B0" w:rsidRDefault="00637D2D" w:rsidP="00E542B5">
      <w:pPr>
        <w:tabs>
          <w:tab w:val="left" w:pos="567"/>
        </w:tabs>
        <w:spacing w:before="120" w:after="120" w:line="264" w:lineRule="auto"/>
        <w:ind w:firstLine="567"/>
        <w:jc w:val="both"/>
        <w:rPr>
          <w:rFonts w:eastAsia="Calibri"/>
        </w:rPr>
      </w:pPr>
      <w:r w:rsidRPr="00FD64A7">
        <w:rPr>
          <w:rFonts w:eastAsia="Calibri"/>
          <w:iCs/>
        </w:rPr>
        <w:t xml:space="preserve">Nguyên nhân chủ yếu dẫn đến nhập siêu trong </w:t>
      </w:r>
      <w:r w:rsidR="00EF601A" w:rsidRPr="00FD64A7">
        <w:rPr>
          <w:rFonts w:eastAsia="Calibri"/>
          <w:iCs/>
          <w:lang w:val="vi-VN"/>
        </w:rPr>
        <w:t>10</w:t>
      </w:r>
      <w:r w:rsidRPr="00FD64A7">
        <w:rPr>
          <w:rFonts w:eastAsia="Calibri"/>
          <w:iCs/>
        </w:rPr>
        <w:t xml:space="preserve"> tháng năm 2021 là do: (i) K</w:t>
      </w:r>
      <w:r w:rsidRPr="00FD64A7">
        <w:rPr>
          <w:rFonts w:eastAsia="Calibri"/>
          <w:bCs/>
          <w:iCs/>
        </w:rPr>
        <w:t>inh tế thế giới phục hồi nhu cầu tăng, các doanh nghiệp của ta đã tăng lượng nhập khẩu nguyên vật liệu để phục vụ cho sản xuất; (ii) Giá cả hàng hóa thế giới tăng nên giá nhập khẩu nguyên vật liệu đầu vào cho sản xuất tăng cao, góp phần tăng kim ngạch nhập khẩu</w:t>
      </w:r>
      <w:r w:rsidRPr="00FD64A7">
        <w:rPr>
          <w:rFonts w:eastAsia="Calibri"/>
        </w:rPr>
        <w:t xml:space="preserve"> nước ta; (iii) </w:t>
      </w:r>
      <w:r w:rsidRPr="00FD64A7">
        <w:rPr>
          <w:rFonts w:eastAsia="Calibri"/>
          <w:bCs/>
          <w:iCs/>
        </w:rPr>
        <w:t>Giá cước vận tải biển tăng cũng làm tăng chi phí, tăng trị giá nhập khẩu; (iv) Xuất khẩu lại giảm tốc từ tháng 6.</w:t>
      </w:r>
      <w:r w:rsidRPr="00FD64A7">
        <w:rPr>
          <w:rFonts w:eastAsia="Calibri"/>
        </w:rPr>
        <w:t xml:space="preserve"> </w:t>
      </w:r>
    </w:p>
    <w:p w14:paraId="44CA339B" w14:textId="77777777" w:rsidR="005A01B0" w:rsidRDefault="00637D2D" w:rsidP="00E542B5">
      <w:pPr>
        <w:tabs>
          <w:tab w:val="left" w:pos="567"/>
        </w:tabs>
        <w:spacing w:before="120" w:after="120" w:line="264" w:lineRule="auto"/>
        <w:ind w:firstLine="567"/>
        <w:jc w:val="both"/>
        <w:rPr>
          <w:rFonts w:eastAsia="Calibri"/>
        </w:rPr>
      </w:pPr>
      <w:r w:rsidRPr="00FD64A7">
        <w:rPr>
          <w:rFonts w:eastAsia="Calibri"/>
        </w:rPr>
        <w:t xml:space="preserve">Hoạt động xuất khẩu của Việt Nam đang có những thuận lợi khi ta đang khai thác hiệu quả các Hiệp định FTA và nhu cầu thị trường đang tăng vào dịp mua sắm cuối năm, đặc biệt là nhóm hàng ta có lợi thế. </w:t>
      </w:r>
    </w:p>
    <w:p w14:paraId="1181F21A" w14:textId="403D7686" w:rsidR="00637D2D" w:rsidRPr="00FD64A7" w:rsidRDefault="005A01B0" w:rsidP="00E542B5">
      <w:pPr>
        <w:tabs>
          <w:tab w:val="left" w:pos="720"/>
        </w:tabs>
        <w:spacing w:before="120" w:after="120" w:line="264" w:lineRule="auto"/>
        <w:ind w:firstLine="567"/>
        <w:jc w:val="both"/>
        <w:rPr>
          <w:rFonts w:eastAsia="Calibri"/>
          <w:lang w:val="es-ES"/>
        </w:rPr>
      </w:pPr>
      <w:r>
        <w:rPr>
          <w:rFonts w:eastAsia="Calibri"/>
        </w:rPr>
        <w:t>T</w:t>
      </w:r>
      <w:r w:rsidR="00637D2D" w:rsidRPr="00FD64A7">
        <w:rPr>
          <w:rFonts w:eastAsia="Calibri"/>
        </w:rPr>
        <w:t xml:space="preserve">ừ nay đến cuối năm để </w:t>
      </w:r>
      <w:r>
        <w:rPr>
          <w:rFonts w:eastAsia="Calibri"/>
        </w:rPr>
        <w:t>thúc đẩy xuất khẩu</w:t>
      </w:r>
      <w:r w:rsidR="00637D2D" w:rsidRPr="00FD64A7">
        <w:rPr>
          <w:rFonts w:eastAsia="Calibri"/>
        </w:rPr>
        <w:t xml:space="preserve">, Bộ Công thương đã và đang tập trung các giải pháp củng cố và mở rộng thị trường xuất khẩu, tận dụng tối đa lợi thế từ các FTA đã có hiệu lực; hướng dẫn doanh nghiệp chú trọng vào các thị trường nhỏ và thị trường ngách. Đồng thời, </w:t>
      </w:r>
      <w:r w:rsidR="00637D2D" w:rsidRPr="00FD64A7">
        <w:rPr>
          <w:rFonts w:eastAsia="Calibri"/>
          <w:lang w:val="es-ES"/>
        </w:rPr>
        <w:t xml:space="preserve">tăng cường quản lý xuất khẩu, nhập </w:t>
      </w:r>
      <w:r w:rsidR="00637D2D" w:rsidRPr="00FD64A7">
        <w:rPr>
          <w:rFonts w:eastAsia="Calibri"/>
          <w:lang w:val="es-ES"/>
        </w:rPr>
        <w:lastRenderedPageBreak/>
        <w:t>khẩu một số mặt hàng chiến lược</w:t>
      </w:r>
      <w:bookmarkStart w:id="1" w:name="_Hlk83834437"/>
      <w:r w:rsidR="00637D2D" w:rsidRPr="00FD64A7">
        <w:rPr>
          <w:rFonts w:eastAsia="Calibri"/>
          <w:lang w:val="es-ES"/>
        </w:rPr>
        <w:t>; làm việc với Đại sứ quán Trung Quốc đề nghị tạo thuận lợi cho hoạt động thông quan, xuất khẩu hàng hóa qua cửa khẩu biên giới phía Bắc</w:t>
      </w:r>
      <w:bookmarkEnd w:id="1"/>
      <w:r w:rsidR="00637D2D" w:rsidRPr="00FD64A7">
        <w:rPr>
          <w:rFonts w:eastAsia="Calibri"/>
          <w:lang w:val="es-ES"/>
        </w:rPr>
        <w:t>. Bên cạnh đó, tiếp tục đổi mới, tổ chức các chương trình xúc tiến thương mại, kết nối cung cầu cả trong và ngoài nước trên môi trường trực tuyến và dựa trên những nền tảng mớ</w:t>
      </w:r>
      <w:r w:rsidR="00DB65DD" w:rsidRPr="00FD64A7">
        <w:rPr>
          <w:rFonts w:eastAsia="Calibri"/>
          <w:lang w:val="es-ES"/>
        </w:rPr>
        <w:t>i</w:t>
      </w:r>
      <w:r w:rsidR="00637D2D" w:rsidRPr="00FD64A7">
        <w:rPr>
          <w:rFonts w:eastAsia="Calibri"/>
          <w:lang w:val="es-ES"/>
        </w:rPr>
        <w:t>.</w:t>
      </w:r>
    </w:p>
    <w:p w14:paraId="41319547" w14:textId="77777777" w:rsidR="00637D2D" w:rsidRPr="00FD64A7" w:rsidRDefault="00AF6C4C" w:rsidP="00E542B5">
      <w:pPr>
        <w:tabs>
          <w:tab w:val="center" w:pos="1701"/>
          <w:tab w:val="center" w:pos="6237"/>
        </w:tabs>
        <w:spacing w:before="120" w:after="120" w:line="264" w:lineRule="auto"/>
        <w:ind w:firstLine="567"/>
        <w:jc w:val="both"/>
        <w:rPr>
          <w:rFonts w:eastAsia="Calibri"/>
          <w:b/>
        </w:rPr>
      </w:pPr>
      <w:r w:rsidRPr="00FD64A7">
        <w:rPr>
          <w:rFonts w:eastAsia="Calibri"/>
          <w:b/>
          <w:lang w:val="vi-VN"/>
        </w:rPr>
        <w:t>4</w:t>
      </w:r>
      <w:r w:rsidR="00637D2D" w:rsidRPr="00FD64A7">
        <w:rPr>
          <w:rFonts w:eastAsia="Calibri"/>
          <w:b/>
        </w:rPr>
        <w:t>. Về thị trường trong nước</w:t>
      </w:r>
    </w:p>
    <w:p w14:paraId="56B4AD63" w14:textId="034D6215" w:rsidR="005A01B0" w:rsidRDefault="00C72A35" w:rsidP="00E542B5">
      <w:pPr>
        <w:spacing w:before="120" w:after="120" w:line="264" w:lineRule="auto"/>
        <w:ind w:firstLine="720"/>
        <w:jc w:val="both"/>
      </w:pPr>
      <w:r w:rsidRPr="00FD64A7">
        <w:t xml:space="preserve">Trong tháng 10, tình hình dịch Covid-19 tại nhiều địa phương cơ bản được kiểm soát, </w:t>
      </w:r>
      <w:r w:rsidR="005A01B0">
        <w:t>các</w:t>
      </w:r>
      <w:r w:rsidRPr="00FD64A7">
        <w:t xml:space="preserve"> địa phương đã ban hành các quy định điều chỉnh các biện pháp phòng, chống dịch và từng bước phục hồi, phát triển kinh tế trong trạng thái bình thường mới. </w:t>
      </w:r>
    </w:p>
    <w:p w14:paraId="66D3EB62" w14:textId="3AEBCE12" w:rsidR="00786AF3" w:rsidRPr="00FD64A7" w:rsidRDefault="00C72A35" w:rsidP="00E542B5">
      <w:pPr>
        <w:spacing w:before="120" w:after="120" w:line="264" w:lineRule="auto"/>
        <w:ind w:firstLine="720"/>
        <w:jc w:val="both"/>
        <w:rPr>
          <w:lang w:val="vi-VN"/>
        </w:rPr>
      </w:pPr>
      <w:r w:rsidRPr="00FD64A7">
        <w:t>Tại một số địa phương, nhiều chợ truyền thống được dần hoạt động trở lại với điều kiện bảo đảm an toàn phòng, chống dịch. Các hoạt động đi lại, lưu thông, phân phối hàng hóa được thuận lợi, thông suốt</w:t>
      </w:r>
      <w:r w:rsidR="005A01B0">
        <w:t xml:space="preserve"> hơn</w:t>
      </w:r>
      <w:r w:rsidRPr="00FD64A7">
        <w:t xml:space="preserve">; dịch vụ kinh doanh ăn uống mang về hoặc bán tại chỗ (tùy từng địa phương) cũng được hoạt động trở lại. Thị trường hàng hóa sôi động hơn so với thời gian thực hiện giãn cách trước đó, nhu cầu hàng may mặc tăng cao do đang trong giai đoạn chuyển mùa tại các tỉnh phía  Bắc; nhu cầu đồ dùng, dụng cụ, trang thiết bị gia đình, vật phẩm văn hóa giáo dục cũng tăng sau một thời gian dài thực hiện giãn cách… nên tổng mức bán lẻ hàng hóa và doanh thu dịch vụ </w:t>
      </w:r>
      <w:r w:rsidR="00786AF3" w:rsidRPr="00FD64A7">
        <w:rPr>
          <w:lang w:val="vi-VN"/>
        </w:rPr>
        <w:t xml:space="preserve">(TMBLHH &amp; DTDV) </w:t>
      </w:r>
      <w:r w:rsidRPr="00FD64A7">
        <w:t xml:space="preserve">đã có sự tăng trưởng </w:t>
      </w:r>
      <w:r w:rsidR="005A01B0">
        <w:t>tốt</w:t>
      </w:r>
      <w:r w:rsidRPr="00FD64A7">
        <w:t xml:space="preserve">. </w:t>
      </w:r>
      <w:r w:rsidR="00786AF3" w:rsidRPr="00FD64A7">
        <w:rPr>
          <w:lang w:val="vi-VN"/>
        </w:rPr>
        <w:t>TMBLHH &amp; DTDV trong tháng 10 tăng 18,</w:t>
      </w:r>
      <w:r w:rsidR="00373B18">
        <w:rPr>
          <w:lang w:val="vi-VN"/>
        </w:rPr>
        <w:t>5</w:t>
      </w:r>
      <w:r w:rsidR="00786AF3" w:rsidRPr="00FD64A7">
        <w:rPr>
          <w:lang w:val="vi-VN"/>
        </w:rPr>
        <w:t>% so với tháng trước nhưng vẫn giảm 19,5</w:t>
      </w:r>
      <w:r w:rsidR="00373B18">
        <w:rPr>
          <w:lang w:val="vi-VN"/>
        </w:rPr>
        <w:t>2</w:t>
      </w:r>
      <w:r w:rsidR="00786AF3" w:rsidRPr="00FD64A7">
        <w:rPr>
          <w:lang w:val="vi-VN"/>
        </w:rPr>
        <w:t>% so với cùng kỳ năm trước.</w:t>
      </w:r>
    </w:p>
    <w:p w14:paraId="6AF9EBE3" w14:textId="77777777" w:rsidR="00C72A35" w:rsidRPr="00FD64A7" w:rsidRDefault="00786AF3" w:rsidP="00E542B5">
      <w:pPr>
        <w:spacing w:before="120" w:after="120" w:line="264" w:lineRule="auto"/>
        <w:ind w:firstLine="720"/>
        <w:jc w:val="both"/>
      </w:pPr>
      <w:r w:rsidRPr="00FD64A7">
        <w:rPr>
          <w:lang w:val="vi-VN"/>
        </w:rPr>
        <w:t>D</w:t>
      </w:r>
      <w:r w:rsidR="00C72A35" w:rsidRPr="00FD64A7">
        <w:t>o tổng mức bán lẻ hàng hóa và doanh thu dịch vụ trong 9 tháng đã ở mức thấp (tăng trưởng âm) do ảnh hưởng của dịch Covid-19 diễn biến phức tạp và kéo dài tại nhiều tỉnh, thành trên cả nước, nhất là các địa phương lớn như Hà Nội, Thành phố Hồ Chí Minh, Đà Nẵng, Bình Dương, Đồng Nai, Khánh Hòa</w:t>
      </w:r>
      <w:r w:rsidR="00272276" w:rsidRPr="00FD64A7">
        <w:rPr>
          <w:lang w:val="vi-VN"/>
        </w:rPr>
        <w:t xml:space="preserve"> </w:t>
      </w:r>
      <w:r w:rsidR="00C72A35" w:rsidRPr="00FD64A7">
        <w:t xml:space="preserve">(tổng mức bán lẻ hàng hóa và doanh thu dịch vụ của các địa phương này chiếm tỷ trọng 50-60% của cả nước) nên tính chung 10 tháng năm 2021, </w:t>
      </w:r>
      <w:r w:rsidRPr="00FD64A7">
        <w:t>TMBLHH &amp; DTDV</w:t>
      </w:r>
      <w:r w:rsidRPr="00FD64A7">
        <w:rPr>
          <w:lang w:val="vi-VN"/>
        </w:rPr>
        <w:t xml:space="preserve"> </w:t>
      </w:r>
      <w:r w:rsidR="00C72A35" w:rsidRPr="00FD64A7">
        <w:t xml:space="preserve">ước </w:t>
      </w:r>
      <w:r w:rsidRPr="00FD64A7">
        <w:rPr>
          <w:lang w:val="vi-VN"/>
        </w:rPr>
        <w:t xml:space="preserve">tính </w:t>
      </w:r>
      <w:r w:rsidR="00C72A35" w:rsidRPr="00FD64A7">
        <w:t xml:space="preserve">giảm </w:t>
      </w:r>
      <w:r w:rsidRPr="00FD64A7">
        <w:rPr>
          <w:lang w:val="vi-VN"/>
        </w:rPr>
        <w:t xml:space="preserve">8,6% </w:t>
      </w:r>
      <w:r w:rsidR="00C72A35" w:rsidRPr="00FD64A7">
        <w:t xml:space="preserve">so với cùng kỳ năm </w:t>
      </w:r>
      <w:r w:rsidRPr="00FD64A7">
        <w:rPr>
          <w:lang w:val="vi-VN"/>
        </w:rPr>
        <w:t>trước.</w:t>
      </w:r>
      <w:r w:rsidR="00C72A35" w:rsidRPr="00FD64A7">
        <w:t xml:space="preserve"> </w:t>
      </w:r>
    </w:p>
    <w:p w14:paraId="640FC7BB" w14:textId="77777777" w:rsidR="00EB02BD" w:rsidRPr="00FD64A7" w:rsidRDefault="00C72A35" w:rsidP="00E542B5">
      <w:pPr>
        <w:spacing w:before="120" w:after="120" w:line="264" w:lineRule="auto"/>
        <w:ind w:firstLine="720"/>
        <w:jc w:val="both"/>
        <w:rPr>
          <w:bCs/>
          <w:lang w:val="vi-VN"/>
        </w:rPr>
      </w:pPr>
      <w:r w:rsidRPr="00FD64A7">
        <w:rPr>
          <w:bCs/>
        </w:rPr>
        <w:t xml:space="preserve">Trong cơ cấu tổng mức bán lẻ hàng hóa và doanh thu dịch vụ 10 tháng, </w:t>
      </w:r>
      <w:r w:rsidR="00EB02BD" w:rsidRPr="00FD64A7">
        <w:rPr>
          <w:bCs/>
        </w:rPr>
        <w:t xml:space="preserve">bán lẻ hàng hóa </w:t>
      </w:r>
      <w:r w:rsidR="00EB02BD" w:rsidRPr="00FD64A7">
        <w:rPr>
          <w:bCs/>
          <w:lang w:val="vi-VN"/>
        </w:rPr>
        <w:t xml:space="preserve">vẫn là ngành </w:t>
      </w:r>
      <w:r w:rsidR="00EB02BD" w:rsidRPr="00FD64A7">
        <w:rPr>
          <w:bCs/>
        </w:rPr>
        <w:t>chiếm tỷ tr</w:t>
      </w:r>
      <w:r w:rsidR="00EB02BD" w:rsidRPr="00FD64A7">
        <w:rPr>
          <w:bCs/>
          <w:lang w:val="vi-VN"/>
        </w:rPr>
        <w:t>ọ</w:t>
      </w:r>
      <w:r w:rsidR="00EB02BD" w:rsidRPr="00FD64A7">
        <w:rPr>
          <w:bCs/>
        </w:rPr>
        <w:t>ng</w:t>
      </w:r>
      <w:r w:rsidR="00EB02BD" w:rsidRPr="00FD64A7">
        <w:rPr>
          <w:bCs/>
          <w:lang w:val="vi-VN"/>
        </w:rPr>
        <w:t xml:space="preserve"> lớn nhất, chiếm </w:t>
      </w:r>
      <w:r w:rsidR="00EB02BD" w:rsidRPr="00FD64A7">
        <w:rPr>
          <w:bCs/>
        </w:rPr>
        <w:t xml:space="preserve">82,8%; </w:t>
      </w:r>
      <w:r w:rsidR="00EB02BD" w:rsidRPr="00FD64A7">
        <w:rPr>
          <w:bCs/>
          <w:lang w:val="vi-VN"/>
        </w:rPr>
        <w:t>lưu trú và ăn uống chiếm 8,3%; ngành du lịch chỉ chiếm 0,1% và các ngành dịch vụ khác chiếm 8,8%.</w:t>
      </w:r>
    </w:p>
    <w:p w14:paraId="19F41916" w14:textId="79DCE72C" w:rsidR="008B7EDC" w:rsidRPr="00FD64A7" w:rsidRDefault="00027696" w:rsidP="00E542B5">
      <w:pPr>
        <w:spacing w:before="120" w:after="120" w:line="264" w:lineRule="auto"/>
        <w:ind w:firstLine="567"/>
        <w:jc w:val="both"/>
        <w:rPr>
          <w:b/>
          <w:bCs/>
          <w:lang w:val="vi-VN"/>
        </w:rPr>
      </w:pPr>
      <w:r>
        <w:rPr>
          <w:b/>
          <w:bCs/>
        </w:rPr>
        <w:t>I</w:t>
      </w:r>
      <w:r w:rsidR="003819FA">
        <w:rPr>
          <w:b/>
          <w:bCs/>
          <w:lang w:val="vi-VN"/>
        </w:rPr>
        <w:t>I</w:t>
      </w:r>
      <w:r w:rsidR="009C063D" w:rsidRPr="00FD64A7">
        <w:rPr>
          <w:b/>
          <w:bCs/>
          <w:lang w:val="vi-VN"/>
        </w:rPr>
        <w:t xml:space="preserve">. </w:t>
      </w:r>
      <w:r w:rsidR="008B7EDC" w:rsidRPr="00FD64A7">
        <w:rPr>
          <w:b/>
          <w:bCs/>
          <w:lang w:val="vi-VN"/>
        </w:rPr>
        <w:t>GIẢI PHÁP THỰC HIỆN TRONG NHỮNG THÁNG CUỐI NĂM</w:t>
      </w:r>
    </w:p>
    <w:p w14:paraId="447328A0" w14:textId="77777777" w:rsidR="00637D2D" w:rsidRPr="00FD64A7" w:rsidRDefault="00637D2D" w:rsidP="00E542B5">
      <w:pPr>
        <w:tabs>
          <w:tab w:val="center" w:pos="1701"/>
          <w:tab w:val="center" w:pos="6237"/>
        </w:tabs>
        <w:spacing w:before="120" w:after="120" w:line="264" w:lineRule="auto"/>
        <w:ind w:firstLine="567"/>
        <w:jc w:val="both"/>
        <w:rPr>
          <w:rFonts w:eastAsia="Calibri"/>
          <w:b/>
          <w:lang w:val="vi-VN"/>
        </w:rPr>
      </w:pPr>
      <w:r w:rsidRPr="00FD64A7">
        <w:rPr>
          <w:rFonts w:eastAsia="Calibri"/>
          <w:b/>
        </w:rPr>
        <w:t xml:space="preserve"> </w:t>
      </w:r>
      <w:r w:rsidRPr="00FD64A7">
        <w:rPr>
          <w:rFonts w:eastAsia="Calibri"/>
          <w:b/>
          <w:lang w:val="vi-VN"/>
        </w:rPr>
        <w:t xml:space="preserve">1. </w:t>
      </w:r>
      <w:r w:rsidRPr="00FD64A7">
        <w:rPr>
          <w:rFonts w:eastAsia="Calibri"/>
          <w:b/>
        </w:rPr>
        <w:t xml:space="preserve">Về </w:t>
      </w:r>
      <w:r w:rsidRPr="00FD64A7">
        <w:rPr>
          <w:rFonts w:eastAsia="Calibri"/>
          <w:b/>
          <w:lang w:val="vi-VN"/>
        </w:rPr>
        <w:t>phát triển sản xuất công nghiệp</w:t>
      </w:r>
    </w:p>
    <w:p w14:paraId="10EA4E7B" w14:textId="77777777" w:rsidR="009D36E3" w:rsidRPr="00FD64A7" w:rsidRDefault="009D36E3" w:rsidP="00E542B5">
      <w:pPr>
        <w:spacing w:before="120" w:after="120" w:line="264" w:lineRule="auto"/>
        <w:ind w:firstLine="720"/>
        <w:jc w:val="both"/>
        <w:rPr>
          <w:rFonts w:eastAsia="Calibri"/>
          <w:lang w:eastAsia="x-none"/>
        </w:rPr>
      </w:pPr>
      <w:r w:rsidRPr="00FD64A7">
        <w:rPr>
          <w:rFonts w:eastAsia="Calibri"/>
          <w:lang w:eastAsia="x-none"/>
        </w:rPr>
        <w:t>- Tiếp tục triển khai khẩn trương, quyết liệt, thống nhất từ Trung ương đến địa phương các nội dung hướng dẫn, chỉ đạo của Chính phủ tại Nghị quyết số 128/NQ-CP quy định tạm thời “Thích ứng an toàn, linh hoạt, kiểm soát hiệu quả dịch COVID-19” và các hướng dẫn của Bộ Y tế, Bộ Giao thông vận tải nhằm bảo đảm tối đa lưu thông hàng hóa, lao động trở lại phục vụ việc phục hồi các hoạt động sản xuất sau dịch bệnh, tránh tình trạng “cát cứ”, không thống nhất gây khó khăn cho việc phục hồi các chuỗi cung ứng về hàng hóa và lao động cho sản xuất.</w:t>
      </w:r>
    </w:p>
    <w:p w14:paraId="07D17BAF" w14:textId="77777777" w:rsidR="009D36E3" w:rsidRPr="00FD64A7" w:rsidRDefault="009D36E3" w:rsidP="00E542B5">
      <w:pPr>
        <w:tabs>
          <w:tab w:val="left" w:pos="993"/>
          <w:tab w:val="left" w:pos="1134"/>
        </w:tabs>
        <w:spacing w:before="120" w:after="120" w:line="264" w:lineRule="auto"/>
        <w:ind w:firstLine="720"/>
        <w:jc w:val="both"/>
        <w:rPr>
          <w:rFonts w:eastAsia="Calibri"/>
          <w:lang w:eastAsia="x-none"/>
        </w:rPr>
      </w:pPr>
      <w:r w:rsidRPr="00FD64A7">
        <w:rPr>
          <w:rFonts w:eastAsia="Calibri"/>
          <w:lang w:eastAsia="x-none"/>
        </w:rPr>
        <w:t>- Bảo đảm cung ứng đầy đủ nguyên vật liệu, năng lượng để đáp ứng yêu cầu phục hồi sản xuất, kinh doanh và phát triển kinh tế - xã hội.</w:t>
      </w:r>
    </w:p>
    <w:p w14:paraId="0A82A87E" w14:textId="77777777" w:rsidR="009D36E3" w:rsidRPr="00FD64A7" w:rsidRDefault="009D36E3" w:rsidP="00E542B5">
      <w:pPr>
        <w:tabs>
          <w:tab w:val="left" w:pos="993"/>
          <w:tab w:val="left" w:pos="1134"/>
        </w:tabs>
        <w:spacing w:before="120" w:after="120" w:line="264" w:lineRule="auto"/>
        <w:ind w:firstLine="720"/>
        <w:jc w:val="both"/>
        <w:rPr>
          <w:rFonts w:eastAsia="Calibri"/>
          <w:lang w:eastAsia="x-none"/>
        </w:rPr>
      </w:pPr>
      <w:r w:rsidRPr="00FD64A7">
        <w:rPr>
          <w:rFonts w:eastAsia="Calibri"/>
          <w:lang w:eastAsia="x-none"/>
        </w:rPr>
        <w:t>- Tập trung tháo gỡ khó khăn, vướng mắc đối với các dự án công nghiệp quan trọng; hỗ trợ tối đa các nhà máy duy trì và khôi phục sản xuất để giữ đơn hàng, chuỗi cung ứng.</w:t>
      </w:r>
    </w:p>
    <w:p w14:paraId="51869AED" w14:textId="77777777" w:rsidR="009D36E3" w:rsidRPr="00FD64A7" w:rsidRDefault="009D36E3" w:rsidP="00E542B5">
      <w:pPr>
        <w:tabs>
          <w:tab w:val="left" w:pos="993"/>
          <w:tab w:val="left" w:pos="1134"/>
        </w:tabs>
        <w:spacing w:before="120" w:after="120" w:line="264" w:lineRule="auto"/>
        <w:ind w:firstLine="720"/>
        <w:jc w:val="both"/>
        <w:rPr>
          <w:rFonts w:eastAsia="Calibri"/>
          <w:lang w:eastAsia="x-none"/>
        </w:rPr>
      </w:pPr>
      <w:r w:rsidRPr="00FD64A7">
        <w:rPr>
          <w:rFonts w:eastAsia="Calibri"/>
          <w:lang w:eastAsia="x-none"/>
        </w:rPr>
        <w:t xml:space="preserve">- Thúc đẩy các hoạt động xúc tiến thương mại, phát triển thị trường trong và ngoài nước (từ các cơ hội thị trường xuất khẩu do các Hiệp định thương mại tự do thế hệ mới mang lại), thương mại điện tử, kết nối giữa nhà sản xuất và các nhà phân phối, tiêu thụ. </w:t>
      </w:r>
    </w:p>
    <w:p w14:paraId="33F255EF" w14:textId="19DB1220" w:rsidR="009D36E3" w:rsidRPr="00FD64A7" w:rsidRDefault="009D36E3" w:rsidP="00E542B5">
      <w:pPr>
        <w:tabs>
          <w:tab w:val="left" w:pos="993"/>
          <w:tab w:val="left" w:pos="1134"/>
        </w:tabs>
        <w:spacing w:before="120" w:after="120" w:line="264" w:lineRule="auto"/>
        <w:ind w:firstLine="720"/>
        <w:jc w:val="both"/>
        <w:rPr>
          <w:rFonts w:eastAsia="Calibri"/>
          <w:lang w:eastAsia="x-none"/>
        </w:rPr>
      </w:pPr>
      <w:r w:rsidRPr="00FD64A7">
        <w:rPr>
          <w:rFonts w:eastAsia="Calibri"/>
          <w:i/>
          <w:lang w:eastAsia="x-none"/>
        </w:rPr>
        <w:t>Trong dài hạn</w:t>
      </w:r>
      <w:r w:rsidRPr="00FD64A7">
        <w:rPr>
          <w:rFonts w:eastAsia="Calibri"/>
          <w:lang w:eastAsia="x-none"/>
        </w:rPr>
        <w:t xml:space="preserve"> cần thống nhất nguồn lực từ Trung ương đến địa phương tập trung đầu tư, phát triển các dự án công nghiệp, đặc biệt là các ngành công nghiệp nền tảng, các ngành sản xuất xuất khẩu chủ lực như công nghiệp vật liệu, công nghiệp hỗ trợ, cơ khí, ô tô, dệt may, da </w:t>
      </w:r>
      <w:r w:rsidR="00533F7F">
        <w:rPr>
          <w:rFonts w:eastAsia="Calibri"/>
          <w:lang w:eastAsia="x-none"/>
        </w:rPr>
        <w:t>-</w:t>
      </w:r>
      <w:r w:rsidRPr="00FD64A7">
        <w:rPr>
          <w:rFonts w:eastAsia="Calibri"/>
          <w:lang w:eastAsia="x-none"/>
        </w:rPr>
        <w:t xml:space="preserve"> giày, điện </w:t>
      </w:r>
      <w:r w:rsidR="00533F7F">
        <w:rPr>
          <w:rFonts w:eastAsia="Calibri"/>
          <w:lang w:eastAsia="x-none"/>
        </w:rPr>
        <w:t>-</w:t>
      </w:r>
      <w:r w:rsidRPr="00FD64A7">
        <w:rPr>
          <w:rFonts w:eastAsia="Calibri"/>
          <w:lang w:eastAsia="x-none"/>
        </w:rPr>
        <w:t xml:space="preserve"> điện tử, chế biến thực phẩm...</w:t>
      </w:r>
    </w:p>
    <w:p w14:paraId="72D77183" w14:textId="77777777" w:rsidR="009D36E3" w:rsidRPr="00FD64A7" w:rsidRDefault="009D36E3" w:rsidP="00E542B5">
      <w:pPr>
        <w:tabs>
          <w:tab w:val="left" w:pos="993"/>
          <w:tab w:val="left" w:pos="1134"/>
        </w:tabs>
        <w:spacing w:before="120" w:after="120" w:line="264" w:lineRule="auto"/>
        <w:ind w:firstLine="720"/>
        <w:jc w:val="both"/>
        <w:rPr>
          <w:rFonts w:eastAsia="Calibri"/>
          <w:lang w:eastAsia="x-none"/>
        </w:rPr>
      </w:pPr>
      <w:r w:rsidRPr="00FD64A7">
        <w:rPr>
          <w:rFonts w:eastAsia="Calibri"/>
          <w:lang w:eastAsia="x-none"/>
        </w:rPr>
        <w:t>Tập trung hỗ trợ nâng cao năng lực các doanh nghiệp công nghiệp và công nghiệp hỗ trợ thông qua các giải pháp hỗ trợ về tín dụng, nguồn nhân lực, khoa học và côn nghệ, đổi mới sáng tạo và phát triển thị trường; cũng như các ưu đãi về thuế và đất đai theo quy định của pháp luật.</w:t>
      </w:r>
    </w:p>
    <w:p w14:paraId="4E2A9790" w14:textId="77777777" w:rsidR="009D36E3" w:rsidRPr="00FD64A7" w:rsidRDefault="009D36E3" w:rsidP="00E542B5">
      <w:pPr>
        <w:tabs>
          <w:tab w:val="left" w:pos="993"/>
          <w:tab w:val="left" w:pos="1134"/>
        </w:tabs>
        <w:spacing w:before="120" w:after="120" w:line="264" w:lineRule="auto"/>
        <w:ind w:firstLine="720"/>
        <w:jc w:val="both"/>
        <w:rPr>
          <w:rFonts w:eastAsia="Calibri"/>
          <w:lang w:eastAsia="x-none"/>
        </w:rPr>
      </w:pPr>
      <w:r w:rsidRPr="00FD64A7">
        <w:rPr>
          <w:rFonts w:eastAsia="Calibri"/>
          <w:lang w:eastAsia="x-none"/>
        </w:rPr>
        <w:t xml:space="preserve">Xây dựng chính sách thu hút đầu tư trong nước và nước ngoài các dự án công nghiệp quy mô lớn, có gắn với chuyển giao và làm chủ công nghệ, tận dụng đối đa dòng vốn dịch chuyển trong thời gian tới. </w:t>
      </w:r>
    </w:p>
    <w:p w14:paraId="53055B95" w14:textId="77777777" w:rsidR="009D36E3" w:rsidRPr="00FD64A7" w:rsidRDefault="009D36E3" w:rsidP="00E542B5">
      <w:pPr>
        <w:tabs>
          <w:tab w:val="left" w:pos="993"/>
          <w:tab w:val="left" w:pos="1134"/>
        </w:tabs>
        <w:spacing w:before="120" w:after="120" w:line="264" w:lineRule="auto"/>
        <w:ind w:firstLine="720"/>
        <w:jc w:val="both"/>
        <w:rPr>
          <w:rFonts w:eastAsia="Calibri"/>
          <w:lang w:eastAsia="x-none"/>
        </w:rPr>
      </w:pPr>
      <w:r w:rsidRPr="00FD64A7">
        <w:rPr>
          <w:rFonts w:eastAsia="Calibri"/>
          <w:lang w:eastAsia="x-none"/>
        </w:rPr>
        <w:t>Tăng cường hợp tác quốc tế, xúc tiến thị trường ngoài nước tận dụng tối đa cơ hội từ các quốc gia có Hiệp định thương mại tự do với Việt Nam để thúc đẩy xuất khẩu các ngành hàng chủ lực, liên kết doanh nghiệp trong nước và các chuỗi sản xuất toàn cầu.</w:t>
      </w:r>
    </w:p>
    <w:p w14:paraId="0F974F07" w14:textId="77777777" w:rsidR="00637D2D" w:rsidRPr="00FD64A7" w:rsidRDefault="00637D2D" w:rsidP="00E542B5">
      <w:pPr>
        <w:tabs>
          <w:tab w:val="left" w:pos="0"/>
        </w:tabs>
        <w:spacing w:before="120" w:after="120" w:line="264" w:lineRule="auto"/>
        <w:ind w:firstLine="567"/>
        <w:jc w:val="both"/>
        <w:rPr>
          <w:rFonts w:eastAsia="Calibri"/>
          <w:b/>
        </w:rPr>
      </w:pPr>
      <w:r w:rsidRPr="00FD64A7">
        <w:rPr>
          <w:rFonts w:eastAsia="Calibri"/>
          <w:b/>
        </w:rPr>
        <w:tab/>
        <w:t>2. Về xuất nhập khẩu</w:t>
      </w:r>
    </w:p>
    <w:p w14:paraId="3ABF8899" w14:textId="77777777" w:rsidR="009D36E3" w:rsidRPr="00FD64A7" w:rsidRDefault="009D36E3" w:rsidP="00E542B5">
      <w:pPr>
        <w:widowControl w:val="0"/>
        <w:spacing w:before="120" w:after="120" w:line="264" w:lineRule="auto"/>
        <w:ind w:firstLine="720"/>
        <w:jc w:val="both"/>
        <w:rPr>
          <w:rFonts w:eastAsia="Calibri"/>
          <w:lang w:val="en-GB"/>
        </w:rPr>
      </w:pPr>
      <w:r w:rsidRPr="00FD64A7">
        <w:rPr>
          <w:rFonts w:eastAsia="Calibri"/>
        </w:rPr>
        <w:t xml:space="preserve">- Tiếp tục theo dõi chặt chẽ tình hình dịch bệnh và trao đổi hàng hóa giữa các quốc gia để tham mưu Chính phủ các giải pháp điều hành ứng phó với các yếu tố bất lợi. </w:t>
      </w:r>
    </w:p>
    <w:p w14:paraId="60E8333E" w14:textId="77777777" w:rsidR="009D36E3" w:rsidRPr="00FD64A7" w:rsidRDefault="009D36E3" w:rsidP="00E542B5">
      <w:pPr>
        <w:widowControl w:val="0"/>
        <w:spacing w:before="120" w:after="120" w:line="264" w:lineRule="auto"/>
        <w:ind w:firstLine="720"/>
        <w:jc w:val="both"/>
        <w:rPr>
          <w:rFonts w:eastAsia="Calibri"/>
        </w:rPr>
      </w:pPr>
      <w:r w:rsidRPr="00FD64A7">
        <w:rPr>
          <w:rFonts w:eastAsia="Calibri"/>
        </w:rPr>
        <w:t xml:space="preserve">- Chú trọng công tác triển khai thực hiện các Hiệp định thương mại tự do nói chung, nhất là các FTA thế hệ mới như Hiệp định CPTPP, EVFTA, UKVFTA nhằm phát huy có hiệu quả ưu đãi của Hiệp định, từ đó tận dụng tối đa các cơ hội </w:t>
      </w:r>
      <w:r w:rsidRPr="00FD64A7">
        <w:rPr>
          <w:rFonts w:eastAsia="Calibri"/>
        </w:rPr>
        <w:lastRenderedPageBreak/>
        <w:t>và hạn chế các thách thức đặt ra từ những Hiệp định này.</w:t>
      </w:r>
    </w:p>
    <w:p w14:paraId="4702AD4F" w14:textId="77777777" w:rsidR="009D36E3" w:rsidRPr="00FD64A7" w:rsidRDefault="009D36E3" w:rsidP="00E542B5">
      <w:pPr>
        <w:widowControl w:val="0"/>
        <w:spacing w:before="120" w:after="120" w:line="264" w:lineRule="auto"/>
        <w:ind w:firstLine="720"/>
        <w:jc w:val="both"/>
        <w:rPr>
          <w:rFonts w:eastAsia="Calibri"/>
        </w:rPr>
      </w:pPr>
      <w:r w:rsidRPr="00FD64A7">
        <w:rPr>
          <w:rFonts w:eastAsia="Calibri"/>
        </w:rPr>
        <w:t xml:space="preserve">- Tiếp tục triển khai thực hiện Nghị quyết số 63/NQ-CP ngày 29 tháng 6 năm 2021 về các nhiệm vụ, giải pháp chủ yếu thúc đẩy tăng trưởng kinh tế, giải ngân vốn đầu tư công và xuất khẩu bền vững những tháng cuối năm 2021 và đầu năm 2022. </w:t>
      </w:r>
    </w:p>
    <w:p w14:paraId="4CBF9D18" w14:textId="77777777" w:rsidR="009D36E3" w:rsidRPr="00FD64A7" w:rsidRDefault="009D36E3" w:rsidP="00E542B5">
      <w:pPr>
        <w:widowControl w:val="0"/>
        <w:spacing w:before="120" w:after="120" w:line="264" w:lineRule="auto"/>
        <w:ind w:firstLine="720"/>
        <w:jc w:val="both"/>
        <w:rPr>
          <w:rFonts w:eastAsia="Calibri"/>
        </w:rPr>
      </w:pPr>
      <w:r w:rsidRPr="00FD64A7">
        <w:rPr>
          <w:rFonts w:eastAsia="Calibri"/>
        </w:rPr>
        <w:t xml:space="preserve">- Tiếp tục đổi mới, tổ chức các chương trình xúc tiến thương mại, kết nối cung cầu cả trong và ngoài nước trên môi trường trực tuyến và dựa trên những nền tảng mới. </w:t>
      </w:r>
    </w:p>
    <w:p w14:paraId="6DFA830C" w14:textId="77777777" w:rsidR="009D36E3" w:rsidRPr="00FD64A7" w:rsidRDefault="009D36E3" w:rsidP="00E542B5">
      <w:pPr>
        <w:widowControl w:val="0"/>
        <w:spacing w:before="120" w:after="120" w:line="264" w:lineRule="auto"/>
        <w:ind w:firstLine="720"/>
        <w:jc w:val="both"/>
        <w:rPr>
          <w:rFonts w:eastAsia="Calibri"/>
        </w:rPr>
      </w:pPr>
      <w:r w:rsidRPr="00FD64A7">
        <w:rPr>
          <w:rFonts w:eastAsia="Calibri"/>
        </w:rPr>
        <w:t>- Phối hợp với Bộ Giao thông vận tải và các địa phương thúc đẩy phát triển dịch vụ logistics, giảm các chi phí khai thác hạ tầng vận tải, chi phí logistics trong các hoạt động xuất nhập khẩu và lưu thông hàng hóa trong nước.</w:t>
      </w:r>
    </w:p>
    <w:p w14:paraId="3E8261B0" w14:textId="77777777" w:rsidR="009D36E3" w:rsidRPr="00FD64A7" w:rsidRDefault="009D36E3" w:rsidP="00E542B5">
      <w:pPr>
        <w:widowControl w:val="0"/>
        <w:spacing w:before="120" w:after="120" w:line="264" w:lineRule="auto"/>
        <w:ind w:firstLine="720"/>
        <w:jc w:val="both"/>
        <w:rPr>
          <w:rFonts w:eastAsia="Calibri"/>
          <w:b/>
          <w:lang w:val="vi-VN"/>
        </w:rPr>
      </w:pPr>
      <w:r w:rsidRPr="00FD64A7">
        <w:rPr>
          <w:rFonts w:eastAsia="Calibri"/>
        </w:rPr>
        <w:t>- Tiếp tục đẩy mạnh công tác đơn giản hóa thủ tục hành chính. Trong đó, tập trung triển khai các thủ tục hành chính về lĩnh vực xuất nhập khẩu theo Cơ chế một cửa quốc gia, một cửa ASEAN,… để tạo thuận lợi cho Hiệp hội và doanh nghiệp tham gia hoạt động xuất nhập khẩu.</w:t>
      </w:r>
    </w:p>
    <w:p w14:paraId="2AEA805E" w14:textId="77777777" w:rsidR="00637D2D" w:rsidRPr="00FD64A7" w:rsidRDefault="00637D2D" w:rsidP="00E542B5">
      <w:pPr>
        <w:tabs>
          <w:tab w:val="left" w:pos="0"/>
        </w:tabs>
        <w:spacing w:before="120" w:after="120" w:line="264" w:lineRule="auto"/>
        <w:ind w:firstLine="567"/>
        <w:jc w:val="both"/>
        <w:rPr>
          <w:rFonts w:eastAsia="Calibri"/>
          <w:b/>
          <w:lang w:val="vi-VN"/>
        </w:rPr>
      </w:pPr>
      <w:r w:rsidRPr="00FD64A7">
        <w:rPr>
          <w:rFonts w:eastAsia="Calibri"/>
        </w:rPr>
        <w:tab/>
      </w:r>
      <w:r w:rsidRPr="00FD64A7">
        <w:rPr>
          <w:rFonts w:eastAsia="Calibri"/>
          <w:b/>
        </w:rPr>
        <w:t>3</w:t>
      </w:r>
      <w:r w:rsidRPr="00FD64A7">
        <w:rPr>
          <w:rFonts w:eastAsia="Calibri"/>
          <w:b/>
          <w:lang w:val="vi-VN"/>
        </w:rPr>
        <w:t>. Về phát triển thị trường trong nước</w:t>
      </w:r>
    </w:p>
    <w:p w14:paraId="014B716A" w14:textId="5B5842D3" w:rsidR="009D36E3" w:rsidRPr="00FD64A7" w:rsidRDefault="009D36E3" w:rsidP="00E542B5">
      <w:pPr>
        <w:tabs>
          <w:tab w:val="left" w:pos="993"/>
          <w:tab w:val="left" w:pos="1134"/>
        </w:tabs>
        <w:spacing w:before="120" w:after="120" w:line="264" w:lineRule="auto"/>
        <w:ind w:firstLine="720"/>
        <w:jc w:val="both"/>
        <w:rPr>
          <w:rFonts w:eastAsia="Calibri"/>
          <w:lang w:eastAsia="x-none"/>
        </w:rPr>
      </w:pPr>
      <w:r w:rsidRPr="00FD64A7">
        <w:rPr>
          <w:rFonts w:eastAsia="Calibri"/>
          <w:lang w:eastAsia="x-none"/>
        </w:rPr>
        <w:t xml:space="preserve">- Đẩy mạnh lưu thông phân phối hàng hóa nhằm bảo đảm cung ứng nguồn hàng thiết yếu phục vụ nhu cầu người dân giữa các địa phương; </w:t>
      </w:r>
    </w:p>
    <w:p w14:paraId="464AAC20" w14:textId="77777777" w:rsidR="009D36E3" w:rsidRPr="00FD64A7" w:rsidRDefault="009D36E3" w:rsidP="00E542B5">
      <w:pPr>
        <w:tabs>
          <w:tab w:val="left" w:pos="993"/>
          <w:tab w:val="left" w:pos="1134"/>
        </w:tabs>
        <w:spacing w:before="120" w:after="120" w:line="264" w:lineRule="auto"/>
        <w:ind w:firstLine="720"/>
        <w:jc w:val="both"/>
        <w:rPr>
          <w:rFonts w:eastAsia="Calibri"/>
          <w:lang w:eastAsia="x-none"/>
        </w:rPr>
      </w:pPr>
      <w:r w:rsidRPr="00FD64A7">
        <w:rPr>
          <w:rFonts w:eastAsia="Calibri"/>
          <w:lang w:eastAsia="x-none"/>
        </w:rPr>
        <w:t xml:space="preserve">- Triển khai các chương trình kích cầu tiêu dùng trong nước như: tổ chức tháng khuyến mại trên toàn quốc, các chương trình bán hàng lưu động, chương trình bình ổn thị trường…; </w:t>
      </w:r>
    </w:p>
    <w:p w14:paraId="39BA1F71" w14:textId="77777777" w:rsidR="009D36E3" w:rsidRPr="00FD64A7" w:rsidRDefault="009D36E3" w:rsidP="00E542B5">
      <w:pPr>
        <w:tabs>
          <w:tab w:val="left" w:pos="993"/>
          <w:tab w:val="left" w:pos="1134"/>
        </w:tabs>
        <w:spacing w:before="120" w:after="120" w:line="264" w:lineRule="auto"/>
        <w:ind w:firstLine="720"/>
        <w:jc w:val="both"/>
        <w:rPr>
          <w:rFonts w:eastAsia="Calibri"/>
          <w:lang w:eastAsia="x-none"/>
        </w:rPr>
      </w:pPr>
      <w:r w:rsidRPr="00FD64A7">
        <w:rPr>
          <w:rFonts w:eastAsia="Calibri"/>
          <w:lang w:eastAsia="x-none"/>
        </w:rPr>
        <w:t xml:space="preserve">- Đẩy mạnh các hoạt động kết nối cung cầu và xúc tiến thương mại thị trường trong nước; </w:t>
      </w:r>
    </w:p>
    <w:p w14:paraId="345512DC" w14:textId="77777777" w:rsidR="009D36E3" w:rsidRPr="00FD64A7" w:rsidRDefault="009D36E3" w:rsidP="00E542B5">
      <w:pPr>
        <w:tabs>
          <w:tab w:val="left" w:pos="993"/>
          <w:tab w:val="left" w:pos="1134"/>
        </w:tabs>
        <w:spacing w:before="120" w:after="120" w:line="264" w:lineRule="auto"/>
        <w:ind w:firstLine="720"/>
        <w:jc w:val="both"/>
        <w:rPr>
          <w:rFonts w:eastAsia="Calibri"/>
          <w:lang w:eastAsia="x-none"/>
        </w:rPr>
      </w:pPr>
      <w:r w:rsidRPr="00FD64A7">
        <w:rPr>
          <w:rFonts w:eastAsia="Calibri"/>
          <w:lang w:eastAsia="x-none"/>
        </w:rPr>
        <w:t xml:space="preserve">- Đẩy mạnh áp dụng thương mại điện tử trong hoạt động lưu thông, phân phối hàng hóa; </w:t>
      </w:r>
    </w:p>
    <w:p w14:paraId="3EC14F79" w14:textId="77777777" w:rsidR="009D36E3" w:rsidRPr="00FD64A7" w:rsidRDefault="009D36E3" w:rsidP="00E542B5">
      <w:pPr>
        <w:tabs>
          <w:tab w:val="left" w:pos="993"/>
          <w:tab w:val="left" w:pos="1134"/>
        </w:tabs>
        <w:spacing w:before="120" w:after="120" w:line="264" w:lineRule="auto"/>
        <w:ind w:firstLine="720"/>
        <w:jc w:val="both"/>
        <w:rPr>
          <w:rFonts w:eastAsia="Calibri"/>
          <w:lang w:eastAsia="x-none"/>
        </w:rPr>
      </w:pPr>
      <w:r w:rsidRPr="00FD64A7">
        <w:rPr>
          <w:rFonts w:eastAsia="Calibri"/>
          <w:lang w:eastAsia="x-none"/>
        </w:rPr>
        <w:t>- Tiếp tục triển khai các chương trình, Đề án và Chiến lược phát triển thị trường trong nước giai đoạn đến năm 2030, tầm n</w:t>
      </w:r>
      <w:bookmarkStart w:id="2" w:name="_GoBack"/>
      <w:r w:rsidRPr="00FD64A7">
        <w:rPr>
          <w:rFonts w:eastAsia="Calibri"/>
          <w:lang w:eastAsia="x-none"/>
        </w:rPr>
        <w:t>hì</w:t>
      </w:r>
      <w:bookmarkEnd w:id="2"/>
      <w:r w:rsidRPr="00FD64A7">
        <w:rPr>
          <w:rFonts w:eastAsia="Calibri"/>
          <w:lang w:eastAsia="x-none"/>
        </w:rPr>
        <w:t>n đến năm 2045.</w:t>
      </w:r>
    </w:p>
    <w:sectPr w:rsidR="009D36E3" w:rsidRPr="00FD64A7" w:rsidSect="003E2DD3">
      <w:footerReference w:type="default" r:id="rId8"/>
      <w:footerReference w:type="first" r:id="rId9"/>
      <w:pgSz w:w="11907" w:h="16840" w:code="9"/>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27126" w14:textId="77777777" w:rsidR="00877F47" w:rsidRDefault="00877F47" w:rsidP="00700D50">
      <w:r>
        <w:separator/>
      </w:r>
    </w:p>
  </w:endnote>
  <w:endnote w:type="continuationSeparator" w:id="0">
    <w:p w14:paraId="38386D84" w14:textId="77777777" w:rsidR="00877F47" w:rsidRDefault="00877F47" w:rsidP="00700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2A2EA" w14:textId="4256F943" w:rsidR="001E128A" w:rsidRDefault="001E128A">
    <w:pPr>
      <w:pStyle w:val="Footer"/>
      <w:jc w:val="right"/>
    </w:pPr>
    <w:r>
      <w:fldChar w:fldCharType="begin"/>
    </w:r>
    <w:r>
      <w:instrText xml:space="preserve"> PAGE   \* MERGEFORMAT </w:instrText>
    </w:r>
    <w:r>
      <w:fldChar w:fldCharType="separate"/>
    </w:r>
    <w:r w:rsidR="00E542B5">
      <w:rPr>
        <w:noProof/>
      </w:rPr>
      <w:t>10</w:t>
    </w:r>
    <w:r>
      <w:rPr>
        <w:noProof/>
      </w:rPr>
      <w:fldChar w:fldCharType="end"/>
    </w:r>
  </w:p>
  <w:p w14:paraId="5B60B7CF" w14:textId="77777777" w:rsidR="001E128A" w:rsidRDefault="001E128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E5747" w14:textId="77777777" w:rsidR="001E128A" w:rsidRDefault="001E12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D9478" w14:textId="77777777" w:rsidR="00877F47" w:rsidRDefault="00877F47" w:rsidP="00700D50">
      <w:r>
        <w:separator/>
      </w:r>
    </w:p>
  </w:footnote>
  <w:footnote w:type="continuationSeparator" w:id="0">
    <w:p w14:paraId="69850A07" w14:textId="77777777" w:rsidR="00877F47" w:rsidRDefault="00877F47" w:rsidP="00700D50">
      <w:r>
        <w:continuationSeparator/>
      </w:r>
    </w:p>
  </w:footnote>
  <w:footnote w:id="1">
    <w:p w14:paraId="334A7813" w14:textId="77777777" w:rsidR="000157C2" w:rsidRPr="00AE11C3" w:rsidRDefault="000157C2" w:rsidP="000157C2">
      <w:pPr>
        <w:jc w:val="both"/>
        <w:rPr>
          <w:rFonts w:ascii="Arial" w:hAnsi="Arial" w:cs="Arial"/>
          <w:color w:val="000000"/>
          <w:sz w:val="22"/>
          <w:szCs w:val="22"/>
          <w:lang w:eastAsia="vi-VN"/>
        </w:rPr>
      </w:pPr>
      <w:r>
        <w:rPr>
          <w:rStyle w:val="FootnoteReference"/>
        </w:rPr>
        <w:footnoteRef/>
      </w:r>
      <w:r>
        <w:t xml:space="preserve"> </w:t>
      </w:r>
      <w:r w:rsidRPr="00160D38">
        <w:t xml:space="preserve">Khu vực châu Á, các con số này lần lượt là </w:t>
      </w:r>
      <w:r>
        <w:t>55,81</w:t>
      </w:r>
      <w:r w:rsidRPr="00160D38">
        <w:t xml:space="preserve">%, </w:t>
      </w:r>
      <w:r>
        <w:t>41,03</w:t>
      </w:r>
      <w:r w:rsidRPr="00160D38">
        <w:t>% và 14,</w:t>
      </w:r>
      <w:r>
        <w:t>78</w:t>
      </w:r>
      <w:r w:rsidRPr="00160D38">
        <w:t>%. Trong khu vực ASEAN, 4 nước có mức độ bao phủ tiêm chủng vắc xin cao, khoảng 80% dân số gồm: Campuchia (80,</w:t>
      </w:r>
      <w:r w:rsidRPr="00AE11C3">
        <w:t>60</w:t>
      </w:r>
      <w:r w:rsidRPr="00160D38">
        <w:t>%</w:t>
      </w:r>
      <w:r w:rsidRPr="00AE11C3">
        <w:t xml:space="preserve"> dân số</w:t>
      </w:r>
      <w:r w:rsidRPr="00160D38">
        <w:t xml:space="preserve">, </w:t>
      </w:r>
      <w:r w:rsidRPr="00AE11C3">
        <w:t>76,52</w:t>
      </w:r>
      <w:r w:rsidRPr="00160D38">
        <w:t>%</w:t>
      </w:r>
      <w:r w:rsidRPr="00AE11C3">
        <w:t xml:space="preserve"> dân só tiêm đủ 2 liều</w:t>
      </w:r>
      <w:r w:rsidRPr="00160D38">
        <w:t xml:space="preserve"> và </w:t>
      </w:r>
      <w:r w:rsidRPr="00AE11C3">
        <w:t>4,08</w:t>
      </w:r>
      <w:r w:rsidRPr="00160D38">
        <w:t>%</w:t>
      </w:r>
      <w:r w:rsidRPr="00AE11C3">
        <w:t xml:space="preserve"> dân số tiêm 1 liều</w:t>
      </w:r>
      <w:r w:rsidRPr="00160D38">
        <w:t>)</w:t>
      </w:r>
      <w:r w:rsidRPr="00AE11C3">
        <w:t xml:space="preserve">, </w:t>
      </w:r>
      <w:r w:rsidRPr="00160D38">
        <w:t>Singapore (80</w:t>
      </w:r>
      <w:r w:rsidRPr="00AE11C3">
        <w:t>,58</w:t>
      </w:r>
      <w:r w:rsidRPr="00160D38">
        <w:t>%, 79,</w:t>
      </w:r>
      <w:r w:rsidRPr="00AE11C3">
        <w:t>63</w:t>
      </w:r>
      <w:r w:rsidRPr="00160D38">
        <w:t>% dân số tiêm đủ 2 liều và 0,95%), Brunei (</w:t>
      </w:r>
      <w:r w:rsidRPr="00AE11C3">
        <w:t>78,63</w:t>
      </w:r>
      <w:r w:rsidRPr="00160D38">
        <w:t xml:space="preserve">%, </w:t>
      </w:r>
      <w:r w:rsidRPr="00AE11C3">
        <w:t>54,6</w:t>
      </w:r>
      <w:r w:rsidRPr="00160D38">
        <w:t xml:space="preserve">% và </w:t>
      </w:r>
      <w:r w:rsidRPr="00AE11C3">
        <w:t>24,03</w:t>
      </w:r>
      <w:r w:rsidRPr="00160D38">
        <w:t>%)</w:t>
      </w:r>
      <w:r w:rsidRPr="00AE11C3">
        <w:t xml:space="preserve"> và </w:t>
      </w:r>
      <w:r w:rsidRPr="00160D38">
        <w:t>Malaysia (</w:t>
      </w:r>
      <w:r w:rsidRPr="00AE11C3">
        <w:t>77,46</w:t>
      </w:r>
      <w:r w:rsidRPr="00160D38">
        <w:t xml:space="preserve">%, </w:t>
      </w:r>
      <w:r w:rsidRPr="00AE11C3">
        <w:t>72,94</w:t>
      </w:r>
      <w:r w:rsidRPr="00160D38">
        <w:t xml:space="preserve">% và </w:t>
      </w:r>
      <w:r w:rsidRPr="00AE11C3">
        <w:t>4,52</w:t>
      </w:r>
      <w:r w:rsidRPr="00160D38">
        <w:t xml:space="preserve">%). </w:t>
      </w:r>
      <w:r w:rsidRPr="00C8201C">
        <w:rPr>
          <w:rFonts w:ascii="Arial" w:hAnsi="Arial" w:cs="Arial"/>
          <w:color w:val="000000"/>
          <w:sz w:val="22"/>
          <w:szCs w:val="22"/>
          <w:lang w:eastAsia="vi-VN"/>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46A5"/>
    <w:multiLevelType w:val="hybridMultilevel"/>
    <w:tmpl w:val="99CE1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20D1C"/>
    <w:multiLevelType w:val="hybridMultilevel"/>
    <w:tmpl w:val="D39A6378"/>
    <w:lvl w:ilvl="0" w:tplc="4B78B7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1B5CC6"/>
    <w:multiLevelType w:val="hybridMultilevel"/>
    <w:tmpl w:val="111CA5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246AFD"/>
    <w:multiLevelType w:val="hybridMultilevel"/>
    <w:tmpl w:val="DA50BC34"/>
    <w:lvl w:ilvl="0" w:tplc="B308D032">
      <w:start w:val="1"/>
      <w:numFmt w:val="decimal"/>
      <w:lvlText w:val="%1."/>
      <w:lvlJc w:val="left"/>
      <w:pPr>
        <w:tabs>
          <w:tab w:val="num" w:pos="1140"/>
        </w:tabs>
        <w:ind w:left="114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6855B7"/>
    <w:multiLevelType w:val="hybridMultilevel"/>
    <w:tmpl w:val="913089D2"/>
    <w:lvl w:ilvl="0" w:tplc="84204B4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DF3759"/>
    <w:multiLevelType w:val="hybridMultilevel"/>
    <w:tmpl w:val="E5A48000"/>
    <w:lvl w:ilvl="0" w:tplc="D6FAD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E51A1E"/>
    <w:multiLevelType w:val="hybridMultilevel"/>
    <w:tmpl w:val="BF42D554"/>
    <w:lvl w:ilvl="0" w:tplc="641E2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B35290"/>
    <w:multiLevelType w:val="hybridMultilevel"/>
    <w:tmpl w:val="6F429702"/>
    <w:lvl w:ilvl="0" w:tplc="04DE38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36C3080"/>
    <w:multiLevelType w:val="hybridMultilevel"/>
    <w:tmpl w:val="DB62C768"/>
    <w:lvl w:ilvl="0" w:tplc="1D00FF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E0726"/>
    <w:multiLevelType w:val="hybridMultilevel"/>
    <w:tmpl w:val="8A6254CA"/>
    <w:lvl w:ilvl="0" w:tplc="E50EF27E">
      <w:numFmt w:val="bullet"/>
      <w:lvlText w:val="-"/>
      <w:lvlJc w:val="left"/>
      <w:pPr>
        <w:ind w:left="3675" w:hanging="360"/>
      </w:pPr>
      <w:rPr>
        <w:rFonts w:ascii="Times New Roman" w:eastAsia="Times New Roman" w:hAnsi="Times New Roman" w:cs="Times New Roman" w:hint="default"/>
      </w:rPr>
    </w:lvl>
    <w:lvl w:ilvl="1" w:tplc="04090003" w:tentative="1">
      <w:start w:val="1"/>
      <w:numFmt w:val="bullet"/>
      <w:lvlText w:val="o"/>
      <w:lvlJc w:val="left"/>
      <w:pPr>
        <w:ind w:left="4395" w:hanging="360"/>
      </w:pPr>
      <w:rPr>
        <w:rFonts w:ascii="Courier New" w:hAnsi="Courier New" w:cs="Courier New" w:hint="default"/>
      </w:rPr>
    </w:lvl>
    <w:lvl w:ilvl="2" w:tplc="04090005" w:tentative="1">
      <w:start w:val="1"/>
      <w:numFmt w:val="bullet"/>
      <w:lvlText w:val=""/>
      <w:lvlJc w:val="left"/>
      <w:pPr>
        <w:ind w:left="5115" w:hanging="360"/>
      </w:pPr>
      <w:rPr>
        <w:rFonts w:ascii="Wingdings" w:hAnsi="Wingdings" w:hint="default"/>
      </w:rPr>
    </w:lvl>
    <w:lvl w:ilvl="3" w:tplc="04090001" w:tentative="1">
      <w:start w:val="1"/>
      <w:numFmt w:val="bullet"/>
      <w:lvlText w:val=""/>
      <w:lvlJc w:val="left"/>
      <w:pPr>
        <w:ind w:left="5835" w:hanging="360"/>
      </w:pPr>
      <w:rPr>
        <w:rFonts w:ascii="Symbol" w:hAnsi="Symbol" w:hint="default"/>
      </w:rPr>
    </w:lvl>
    <w:lvl w:ilvl="4" w:tplc="04090003" w:tentative="1">
      <w:start w:val="1"/>
      <w:numFmt w:val="bullet"/>
      <w:lvlText w:val="o"/>
      <w:lvlJc w:val="left"/>
      <w:pPr>
        <w:ind w:left="6555" w:hanging="360"/>
      </w:pPr>
      <w:rPr>
        <w:rFonts w:ascii="Courier New" w:hAnsi="Courier New" w:cs="Courier New" w:hint="default"/>
      </w:rPr>
    </w:lvl>
    <w:lvl w:ilvl="5" w:tplc="04090005" w:tentative="1">
      <w:start w:val="1"/>
      <w:numFmt w:val="bullet"/>
      <w:lvlText w:val=""/>
      <w:lvlJc w:val="left"/>
      <w:pPr>
        <w:ind w:left="7275" w:hanging="360"/>
      </w:pPr>
      <w:rPr>
        <w:rFonts w:ascii="Wingdings" w:hAnsi="Wingdings" w:hint="default"/>
      </w:rPr>
    </w:lvl>
    <w:lvl w:ilvl="6" w:tplc="04090001" w:tentative="1">
      <w:start w:val="1"/>
      <w:numFmt w:val="bullet"/>
      <w:lvlText w:val=""/>
      <w:lvlJc w:val="left"/>
      <w:pPr>
        <w:ind w:left="7995" w:hanging="360"/>
      </w:pPr>
      <w:rPr>
        <w:rFonts w:ascii="Symbol" w:hAnsi="Symbol" w:hint="default"/>
      </w:rPr>
    </w:lvl>
    <w:lvl w:ilvl="7" w:tplc="04090003" w:tentative="1">
      <w:start w:val="1"/>
      <w:numFmt w:val="bullet"/>
      <w:lvlText w:val="o"/>
      <w:lvlJc w:val="left"/>
      <w:pPr>
        <w:ind w:left="8715" w:hanging="360"/>
      </w:pPr>
      <w:rPr>
        <w:rFonts w:ascii="Courier New" w:hAnsi="Courier New" w:cs="Courier New" w:hint="default"/>
      </w:rPr>
    </w:lvl>
    <w:lvl w:ilvl="8" w:tplc="04090005" w:tentative="1">
      <w:start w:val="1"/>
      <w:numFmt w:val="bullet"/>
      <w:lvlText w:val=""/>
      <w:lvlJc w:val="left"/>
      <w:pPr>
        <w:ind w:left="9435" w:hanging="360"/>
      </w:pPr>
      <w:rPr>
        <w:rFonts w:ascii="Wingdings" w:hAnsi="Wingdings" w:hint="default"/>
      </w:rPr>
    </w:lvl>
  </w:abstractNum>
  <w:abstractNum w:abstractNumId="10" w15:restartNumberingAfterBreak="0">
    <w:nsid w:val="33CB3E83"/>
    <w:multiLevelType w:val="hybridMultilevel"/>
    <w:tmpl w:val="52842CAA"/>
    <w:lvl w:ilvl="0" w:tplc="2F2654B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692873"/>
    <w:multiLevelType w:val="hybridMultilevel"/>
    <w:tmpl w:val="8B04AD32"/>
    <w:lvl w:ilvl="0" w:tplc="94CE236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73A71D2"/>
    <w:multiLevelType w:val="hybridMultilevel"/>
    <w:tmpl w:val="15A2628A"/>
    <w:lvl w:ilvl="0" w:tplc="81DC3C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91112C"/>
    <w:multiLevelType w:val="hybridMultilevel"/>
    <w:tmpl w:val="F8D47B9C"/>
    <w:lvl w:ilvl="0" w:tplc="8F16D25E">
      <w:numFmt w:val="bullet"/>
      <w:lvlText w:val="-"/>
      <w:lvlJc w:val="left"/>
      <w:pPr>
        <w:ind w:left="3675" w:hanging="360"/>
      </w:pPr>
      <w:rPr>
        <w:rFonts w:ascii="Times New Roman" w:eastAsia="Times New Roman" w:hAnsi="Times New Roman" w:cs="Times New Roman" w:hint="default"/>
      </w:rPr>
    </w:lvl>
    <w:lvl w:ilvl="1" w:tplc="04090003" w:tentative="1">
      <w:start w:val="1"/>
      <w:numFmt w:val="bullet"/>
      <w:lvlText w:val="o"/>
      <w:lvlJc w:val="left"/>
      <w:pPr>
        <w:ind w:left="4395" w:hanging="360"/>
      </w:pPr>
      <w:rPr>
        <w:rFonts w:ascii="Courier New" w:hAnsi="Courier New" w:cs="Courier New" w:hint="default"/>
      </w:rPr>
    </w:lvl>
    <w:lvl w:ilvl="2" w:tplc="04090005" w:tentative="1">
      <w:start w:val="1"/>
      <w:numFmt w:val="bullet"/>
      <w:lvlText w:val=""/>
      <w:lvlJc w:val="left"/>
      <w:pPr>
        <w:ind w:left="5115" w:hanging="360"/>
      </w:pPr>
      <w:rPr>
        <w:rFonts w:ascii="Wingdings" w:hAnsi="Wingdings" w:hint="default"/>
      </w:rPr>
    </w:lvl>
    <w:lvl w:ilvl="3" w:tplc="04090001" w:tentative="1">
      <w:start w:val="1"/>
      <w:numFmt w:val="bullet"/>
      <w:lvlText w:val=""/>
      <w:lvlJc w:val="left"/>
      <w:pPr>
        <w:ind w:left="5835" w:hanging="360"/>
      </w:pPr>
      <w:rPr>
        <w:rFonts w:ascii="Symbol" w:hAnsi="Symbol" w:hint="default"/>
      </w:rPr>
    </w:lvl>
    <w:lvl w:ilvl="4" w:tplc="04090003" w:tentative="1">
      <w:start w:val="1"/>
      <w:numFmt w:val="bullet"/>
      <w:lvlText w:val="o"/>
      <w:lvlJc w:val="left"/>
      <w:pPr>
        <w:ind w:left="6555" w:hanging="360"/>
      </w:pPr>
      <w:rPr>
        <w:rFonts w:ascii="Courier New" w:hAnsi="Courier New" w:cs="Courier New" w:hint="default"/>
      </w:rPr>
    </w:lvl>
    <w:lvl w:ilvl="5" w:tplc="04090005" w:tentative="1">
      <w:start w:val="1"/>
      <w:numFmt w:val="bullet"/>
      <w:lvlText w:val=""/>
      <w:lvlJc w:val="left"/>
      <w:pPr>
        <w:ind w:left="7275" w:hanging="360"/>
      </w:pPr>
      <w:rPr>
        <w:rFonts w:ascii="Wingdings" w:hAnsi="Wingdings" w:hint="default"/>
      </w:rPr>
    </w:lvl>
    <w:lvl w:ilvl="6" w:tplc="04090001" w:tentative="1">
      <w:start w:val="1"/>
      <w:numFmt w:val="bullet"/>
      <w:lvlText w:val=""/>
      <w:lvlJc w:val="left"/>
      <w:pPr>
        <w:ind w:left="7995" w:hanging="360"/>
      </w:pPr>
      <w:rPr>
        <w:rFonts w:ascii="Symbol" w:hAnsi="Symbol" w:hint="default"/>
      </w:rPr>
    </w:lvl>
    <w:lvl w:ilvl="7" w:tplc="04090003" w:tentative="1">
      <w:start w:val="1"/>
      <w:numFmt w:val="bullet"/>
      <w:lvlText w:val="o"/>
      <w:lvlJc w:val="left"/>
      <w:pPr>
        <w:ind w:left="8715" w:hanging="360"/>
      </w:pPr>
      <w:rPr>
        <w:rFonts w:ascii="Courier New" w:hAnsi="Courier New" w:cs="Courier New" w:hint="default"/>
      </w:rPr>
    </w:lvl>
    <w:lvl w:ilvl="8" w:tplc="04090005" w:tentative="1">
      <w:start w:val="1"/>
      <w:numFmt w:val="bullet"/>
      <w:lvlText w:val=""/>
      <w:lvlJc w:val="left"/>
      <w:pPr>
        <w:ind w:left="9435" w:hanging="360"/>
      </w:pPr>
      <w:rPr>
        <w:rFonts w:ascii="Wingdings" w:hAnsi="Wingdings" w:hint="default"/>
      </w:rPr>
    </w:lvl>
  </w:abstractNum>
  <w:abstractNum w:abstractNumId="14" w15:restartNumberingAfterBreak="0">
    <w:nsid w:val="465E47C9"/>
    <w:multiLevelType w:val="hybridMultilevel"/>
    <w:tmpl w:val="38B029E4"/>
    <w:lvl w:ilvl="0" w:tplc="2C82EEC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FF62E9"/>
    <w:multiLevelType w:val="hybridMultilevel"/>
    <w:tmpl w:val="7EA6320A"/>
    <w:lvl w:ilvl="0" w:tplc="10E8F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4E2612"/>
    <w:multiLevelType w:val="singleLevel"/>
    <w:tmpl w:val="4784FAF4"/>
    <w:lvl w:ilvl="0">
      <w:start w:val="1"/>
      <w:numFmt w:val="decimal"/>
      <w:pStyle w:val="heading5"/>
      <w:lvlText w:val="%1."/>
      <w:lvlJc w:val="left"/>
      <w:pPr>
        <w:tabs>
          <w:tab w:val="num" w:pos="360"/>
        </w:tabs>
        <w:ind w:left="0" w:firstLine="0"/>
      </w:pPr>
      <w:rPr>
        <w:rFonts w:hint="default"/>
      </w:rPr>
    </w:lvl>
  </w:abstractNum>
  <w:abstractNum w:abstractNumId="17" w15:restartNumberingAfterBreak="0">
    <w:nsid w:val="518118EE"/>
    <w:multiLevelType w:val="hybridMultilevel"/>
    <w:tmpl w:val="8D08F238"/>
    <w:lvl w:ilvl="0" w:tplc="C45EC31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3674C45"/>
    <w:multiLevelType w:val="multilevel"/>
    <w:tmpl w:val="53674C45"/>
    <w:lvl w:ilvl="0">
      <w:start w:val="1"/>
      <w:numFmt w:val="decimal"/>
      <w:pStyle w:val="01PHNI"/>
      <w:suff w:val="nothing"/>
      <w:lvlText w:val="%1"/>
      <w:lvlJc w:val="left"/>
      <w:pPr>
        <w:ind w:left="0" w:firstLine="0"/>
      </w:pPr>
      <w:rPr>
        <w:rFonts w:hint="default"/>
      </w:rPr>
    </w:lvl>
    <w:lvl w:ilvl="1">
      <w:start w:val="1"/>
      <w:numFmt w:val="lowerLetter"/>
      <w:pStyle w:val="02I"/>
      <w:lvlText w:val="%2."/>
      <w:lvlJc w:val="left"/>
      <w:pPr>
        <w:ind w:left="1440" w:hanging="360"/>
      </w:pPr>
    </w:lvl>
    <w:lvl w:ilvl="2">
      <w:start w:val="1"/>
      <w:numFmt w:val="lowerRoman"/>
      <w:pStyle w:val="031"/>
      <w:lvlText w:val="%3."/>
      <w:lvlJc w:val="right"/>
      <w:pPr>
        <w:ind w:left="2160" w:hanging="180"/>
      </w:pPr>
    </w:lvl>
    <w:lvl w:ilvl="3">
      <w:start w:val="1"/>
      <w:numFmt w:val="decimal"/>
      <w:pStyle w:val="0411"/>
      <w:lvlText w:val="%4."/>
      <w:lvlJc w:val="left"/>
      <w:pPr>
        <w:ind w:left="2880" w:hanging="360"/>
      </w:pPr>
    </w:lvl>
    <w:lvl w:ilvl="4">
      <w:start w:val="1"/>
      <w:numFmt w:val="lowerLetter"/>
      <w:pStyle w:val="05111"/>
      <w:lvlText w:val="%5."/>
      <w:lvlJc w:val="left"/>
      <w:pPr>
        <w:ind w:left="3600" w:hanging="360"/>
      </w:pPr>
    </w:lvl>
    <w:lvl w:ilvl="5">
      <w:start w:val="1"/>
      <w:numFmt w:val="lowerRoman"/>
      <w:lvlText w:val="%6."/>
      <w:lvlJc w:val="right"/>
      <w:pPr>
        <w:ind w:left="4320" w:hanging="180"/>
      </w:pPr>
    </w:lvl>
    <w:lvl w:ilvl="6">
      <w:start w:val="1"/>
      <w:numFmt w:val="decimal"/>
      <w:pStyle w:val="071"/>
      <w:lvlText w:val="%7."/>
      <w:lvlJc w:val="left"/>
      <w:pPr>
        <w:ind w:left="5040" w:hanging="360"/>
      </w:pPr>
    </w:lvl>
    <w:lvl w:ilvl="7">
      <w:start w:val="1"/>
      <w:numFmt w:val="lowerLetter"/>
      <w:pStyle w:val="08Bng1"/>
      <w:lvlText w:val="%8."/>
      <w:lvlJc w:val="left"/>
      <w:pPr>
        <w:ind w:left="5760" w:hanging="360"/>
      </w:pPr>
    </w:lvl>
    <w:lvl w:ilvl="8">
      <w:start w:val="1"/>
      <w:numFmt w:val="lowerRoman"/>
      <w:pStyle w:val="09Hnh1"/>
      <w:lvlText w:val="%9."/>
      <w:lvlJc w:val="right"/>
      <w:pPr>
        <w:ind w:left="6480" w:hanging="180"/>
      </w:pPr>
    </w:lvl>
  </w:abstractNum>
  <w:abstractNum w:abstractNumId="19" w15:restartNumberingAfterBreak="0">
    <w:nsid w:val="569E352D"/>
    <w:multiLevelType w:val="hybridMultilevel"/>
    <w:tmpl w:val="DC3EC910"/>
    <w:lvl w:ilvl="0" w:tplc="5D526F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8B60E0F"/>
    <w:multiLevelType w:val="hybridMultilevel"/>
    <w:tmpl w:val="DCFE8B5C"/>
    <w:lvl w:ilvl="0" w:tplc="461856FE">
      <w:numFmt w:val="bullet"/>
      <w:lvlText w:val="-"/>
      <w:lvlJc w:val="left"/>
      <w:pPr>
        <w:ind w:left="3675" w:hanging="360"/>
      </w:pPr>
      <w:rPr>
        <w:rFonts w:ascii="Times New Roman" w:eastAsia="Times New Roman" w:hAnsi="Times New Roman" w:cs="Times New Roman" w:hint="default"/>
      </w:rPr>
    </w:lvl>
    <w:lvl w:ilvl="1" w:tplc="04090003" w:tentative="1">
      <w:start w:val="1"/>
      <w:numFmt w:val="bullet"/>
      <w:lvlText w:val="o"/>
      <w:lvlJc w:val="left"/>
      <w:pPr>
        <w:ind w:left="4395" w:hanging="360"/>
      </w:pPr>
      <w:rPr>
        <w:rFonts w:ascii="Courier New" w:hAnsi="Courier New" w:cs="Courier New" w:hint="default"/>
      </w:rPr>
    </w:lvl>
    <w:lvl w:ilvl="2" w:tplc="04090005" w:tentative="1">
      <w:start w:val="1"/>
      <w:numFmt w:val="bullet"/>
      <w:lvlText w:val=""/>
      <w:lvlJc w:val="left"/>
      <w:pPr>
        <w:ind w:left="5115" w:hanging="360"/>
      </w:pPr>
      <w:rPr>
        <w:rFonts w:ascii="Wingdings" w:hAnsi="Wingdings" w:hint="default"/>
      </w:rPr>
    </w:lvl>
    <w:lvl w:ilvl="3" w:tplc="04090001" w:tentative="1">
      <w:start w:val="1"/>
      <w:numFmt w:val="bullet"/>
      <w:lvlText w:val=""/>
      <w:lvlJc w:val="left"/>
      <w:pPr>
        <w:ind w:left="5835" w:hanging="360"/>
      </w:pPr>
      <w:rPr>
        <w:rFonts w:ascii="Symbol" w:hAnsi="Symbol" w:hint="default"/>
      </w:rPr>
    </w:lvl>
    <w:lvl w:ilvl="4" w:tplc="04090003" w:tentative="1">
      <w:start w:val="1"/>
      <w:numFmt w:val="bullet"/>
      <w:lvlText w:val="o"/>
      <w:lvlJc w:val="left"/>
      <w:pPr>
        <w:ind w:left="6555" w:hanging="360"/>
      </w:pPr>
      <w:rPr>
        <w:rFonts w:ascii="Courier New" w:hAnsi="Courier New" w:cs="Courier New" w:hint="default"/>
      </w:rPr>
    </w:lvl>
    <w:lvl w:ilvl="5" w:tplc="04090005" w:tentative="1">
      <w:start w:val="1"/>
      <w:numFmt w:val="bullet"/>
      <w:lvlText w:val=""/>
      <w:lvlJc w:val="left"/>
      <w:pPr>
        <w:ind w:left="7275" w:hanging="360"/>
      </w:pPr>
      <w:rPr>
        <w:rFonts w:ascii="Wingdings" w:hAnsi="Wingdings" w:hint="default"/>
      </w:rPr>
    </w:lvl>
    <w:lvl w:ilvl="6" w:tplc="04090001" w:tentative="1">
      <w:start w:val="1"/>
      <w:numFmt w:val="bullet"/>
      <w:lvlText w:val=""/>
      <w:lvlJc w:val="left"/>
      <w:pPr>
        <w:ind w:left="7995" w:hanging="360"/>
      </w:pPr>
      <w:rPr>
        <w:rFonts w:ascii="Symbol" w:hAnsi="Symbol" w:hint="default"/>
      </w:rPr>
    </w:lvl>
    <w:lvl w:ilvl="7" w:tplc="04090003" w:tentative="1">
      <w:start w:val="1"/>
      <w:numFmt w:val="bullet"/>
      <w:lvlText w:val="o"/>
      <w:lvlJc w:val="left"/>
      <w:pPr>
        <w:ind w:left="8715" w:hanging="360"/>
      </w:pPr>
      <w:rPr>
        <w:rFonts w:ascii="Courier New" w:hAnsi="Courier New" w:cs="Courier New" w:hint="default"/>
      </w:rPr>
    </w:lvl>
    <w:lvl w:ilvl="8" w:tplc="04090005" w:tentative="1">
      <w:start w:val="1"/>
      <w:numFmt w:val="bullet"/>
      <w:lvlText w:val=""/>
      <w:lvlJc w:val="left"/>
      <w:pPr>
        <w:ind w:left="9435" w:hanging="360"/>
      </w:pPr>
      <w:rPr>
        <w:rFonts w:ascii="Wingdings" w:hAnsi="Wingdings" w:hint="default"/>
      </w:rPr>
    </w:lvl>
  </w:abstractNum>
  <w:abstractNum w:abstractNumId="21" w15:restartNumberingAfterBreak="0">
    <w:nsid w:val="58C7060B"/>
    <w:multiLevelType w:val="hybridMultilevel"/>
    <w:tmpl w:val="18CC9C56"/>
    <w:lvl w:ilvl="0" w:tplc="E4982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DF1090"/>
    <w:multiLevelType w:val="hybridMultilevel"/>
    <w:tmpl w:val="B54EF03C"/>
    <w:lvl w:ilvl="0" w:tplc="461645F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0821CE"/>
    <w:multiLevelType w:val="hybridMultilevel"/>
    <w:tmpl w:val="FD8CAFE0"/>
    <w:lvl w:ilvl="0" w:tplc="64987E76">
      <w:start w:val="2"/>
      <w:numFmt w:val="bullet"/>
      <w:lvlText w:val="-"/>
      <w:lvlJc w:val="left"/>
      <w:pPr>
        <w:ind w:left="927" w:hanging="360"/>
      </w:pPr>
      <w:rPr>
        <w:rFonts w:ascii="Times New Roman" w:eastAsia="Times New Roman" w:hAnsi="Times New Roman" w:cs="Times New Roman" w:hint="default"/>
        <w:b/>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4" w15:restartNumberingAfterBreak="0">
    <w:nsid w:val="5EA70619"/>
    <w:multiLevelType w:val="hybridMultilevel"/>
    <w:tmpl w:val="11902D6E"/>
    <w:lvl w:ilvl="0" w:tplc="1FB27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C41ACC"/>
    <w:multiLevelType w:val="hybridMultilevel"/>
    <w:tmpl w:val="19EA8EC6"/>
    <w:lvl w:ilvl="0" w:tplc="0EC4E776">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15:restartNumberingAfterBreak="0">
    <w:nsid w:val="6E7A1B67"/>
    <w:multiLevelType w:val="hybridMultilevel"/>
    <w:tmpl w:val="1D70D264"/>
    <w:lvl w:ilvl="0" w:tplc="1E98038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F9B6E72"/>
    <w:multiLevelType w:val="hybridMultilevel"/>
    <w:tmpl w:val="911C6ECC"/>
    <w:lvl w:ilvl="0" w:tplc="7FCE82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0F6623D"/>
    <w:multiLevelType w:val="hybridMultilevel"/>
    <w:tmpl w:val="D25A7370"/>
    <w:lvl w:ilvl="0" w:tplc="37AAF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37645E"/>
    <w:multiLevelType w:val="hybridMultilevel"/>
    <w:tmpl w:val="2C540EFC"/>
    <w:lvl w:ilvl="0" w:tplc="452C2E4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16"/>
  </w:num>
  <w:num w:numId="3">
    <w:abstractNumId w:val="6"/>
  </w:num>
  <w:num w:numId="4">
    <w:abstractNumId w:val="9"/>
  </w:num>
  <w:num w:numId="5">
    <w:abstractNumId w:val="13"/>
  </w:num>
  <w:num w:numId="6">
    <w:abstractNumId w:val="20"/>
  </w:num>
  <w:num w:numId="7">
    <w:abstractNumId w:val="1"/>
  </w:num>
  <w:num w:numId="8">
    <w:abstractNumId w:val="24"/>
  </w:num>
  <w:num w:numId="9">
    <w:abstractNumId w:val="8"/>
  </w:num>
  <w:num w:numId="10">
    <w:abstractNumId w:val="10"/>
  </w:num>
  <w:num w:numId="11">
    <w:abstractNumId w:val="29"/>
  </w:num>
  <w:num w:numId="12">
    <w:abstractNumId w:val="4"/>
  </w:num>
  <w:num w:numId="13">
    <w:abstractNumId w:val="26"/>
  </w:num>
  <w:num w:numId="14">
    <w:abstractNumId w:val="23"/>
  </w:num>
  <w:num w:numId="15">
    <w:abstractNumId w:val="28"/>
  </w:num>
  <w:num w:numId="16">
    <w:abstractNumId w:val="12"/>
  </w:num>
  <w:num w:numId="17">
    <w:abstractNumId w:val="25"/>
  </w:num>
  <w:num w:numId="18">
    <w:abstractNumId w:val="11"/>
  </w:num>
  <w:num w:numId="19">
    <w:abstractNumId w:val="15"/>
  </w:num>
  <w:num w:numId="20">
    <w:abstractNumId w:val="7"/>
  </w:num>
  <w:num w:numId="21">
    <w:abstractNumId w:val="14"/>
  </w:num>
  <w:num w:numId="22">
    <w:abstractNumId w:val="19"/>
  </w:num>
  <w:num w:numId="23">
    <w:abstractNumId w:val="0"/>
  </w:num>
  <w:num w:numId="24">
    <w:abstractNumId w:val="3"/>
  </w:num>
  <w:num w:numId="25">
    <w:abstractNumId w:val="17"/>
  </w:num>
  <w:num w:numId="26">
    <w:abstractNumId w:val="27"/>
  </w:num>
  <w:num w:numId="27">
    <w:abstractNumId w:val="21"/>
  </w:num>
  <w:num w:numId="28">
    <w:abstractNumId w:val="5"/>
  </w:num>
  <w:num w:numId="29">
    <w:abstractNumId w:val="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309"/>
    <w:rsid w:val="00002380"/>
    <w:rsid w:val="0000283A"/>
    <w:rsid w:val="00004838"/>
    <w:rsid w:val="000050BE"/>
    <w:rsid w:val="00005D93"/>
    <w:rsid w:val="00010B69"/>
    <w:rsid w:val="00011361"/>
    <w:rsid w:val="0001212B"/>
    <w:rsid w:val="00012670"/>
    <w:rsid w:val="00014395"/>
    <w:rsid w:val="000157C2"/>
    <w:rsid w:val="00015BF0"/>
    <w:rsid w:val="00016213"/>
    <w:rsid w:val="00017B56"/>
    <w:rsid w:val="0002012F"/>
    <w:rsid w:val="0002099B"/>
    <w:rsid w:val="000220B3"/>
    <w:rsid w:val="00022D29"/>
    <w:rsid w:val="00025DDF"/>
    <w:rsid w:val="00026AFD"/>
    <w:rsid w:val="000275F1"/>
    <w:rsid w:val="00027696"/>
    <w:rsid w:val="00030D74"/>
    <w:rsid w:val="000322A6"/>
    <w:rsid w:val="0003244F"/>
    <w:rsid w:val="0003257D"/>
    <w:rsid w:val="00033CD1"/>
    <w:rsid w:val="00036067"/>
    <w:rsid w:val="00036863"/>
    <w:rsid w:val="00036A12"/>
    <w:rsid w:val="00044523"/>
    <w:rsid w:val="00044967"/>
    <w:rsid w:val="0005504F"/>
    <w:rsid w:val="0005555F"/>
    <w:rsid w:val="00056426"/>
    <w:rsid w:val="00056CB0"/>
    <w:rsid w:val="00057D40"/>
    <w:rsid w:val="00057DAB"/>
    <w:rsid w:val="00061CCE"/>
    <w:rsid w:val="00061E9B"/>
    <w:rsid w:val="0006312E"/>
    <w:rsid w:val="00065359"/>
    <w:rsid w:val="000664D3"/>
    <w:rsid w:val="000707A0"/>
    <w:rsid w:val="00070F17"/>
    <w:rsid w:val="000718E4"/>
    <w:rsid w:val="00073D08"/>
    <w:rsid w:val="00080A6A"/>
    <w:rsid w:val="00081B81"/>
    <w:rsid w:val="00081CB3"/>
    <w:rsid w:val="00082A7D"/>
    <w:rsid w:val="00083689"/>
    <w:rsid w:val="00083E42"/>
    <w:rsid w:val="00085E0A"/>
    <w:rsid w:val="000862C8"/>
    <w:rsid w:val="00090664"/>
    <w:rsid w:val="00090B1A"/>
    <w:rsid w:val="000932D6"/>
    <w:rsid w:val="00096121"/>
    <w:rsid w:val="000970BC"/>
    <w:rsid w:val="00097916"/>
    <w:rsid w:val="000A36F8"/>
    <w:rsid w:val="000A6FB1"/>
    <w:rsid w:val="000A7436"/>
    <w:rsid w:val="000A7F9C"/>
    <w:rsid w:val="000B0A78"/>
    <w:rsid w:val="000B221F"/>
    <w:rsid w:val="000B3182"/>
    <w:rsid w:val="000B3662"/>
    <w:rsid w:val="000C0171"/>
    <w:rsid w:val="000C344B"/>
    <w:rsid w:val="000C414D"/>
    <w:rsid w:val="000C4332"/>
    <w:rsid w:val="000D0822"/>
    <w:rsid w:val="000D0BA9"/>
    <w:rsid w:val="000D19D8"/>
    <w:rsid w:val="000D1C42"/>
    <w:rsid w:val="000D4B19"/>
    <w:rsid w:val="000D5746"/>
    <w:rsid w:val="000E1CF1"/>
    <w:rsid w:val="000E2B1E"/>
    <w:rsid w:val="000E304B"/>
    <w:rsid w:val="000E4E87"/>
    <w:rsid w:val="000E7FA1"/>
    <w:rsid w:val="000F01DF"/>
    <w:rsid w:val="000F1E6E"/>
    <w:rsid w:val="000F41B2"/>
    <w:rsid w:val="000F5E2E"/>
    <w:rsid w:val="000F617C"/>
    <w:rsid w:val="000F6F06"/>
    <w:rsid w:val="000F7193"/>
    <w:rsid w:val="000F78DD"/>
    <w:rsid w:val="00103727"/>
    <w:rsid w:val="00103885"/>
    <w:rsid w:val="00103FD3"/>
    <w:rsid w:val="00104734"/>
    <w:rsid w:val="00104B91"/>
    <w:rsid w:val="00105913"/>
    <w:rsid w:val="00105EF4"/>
    <w:rsid w:val="00105F74"/>
    <w:rsid w:val="0010709E"/>
    <w:rsid w:val="001074E7"/>
    <w:rsid w:val="00111952"/>
    <w:rsid w:val="001145D5"/>
    <w:rsid w:val="00122F6B"/>
    <w:rsid w:val="00124776"/>
    <w:rsid w:val="00124DFD"/>
    <w:rsid w:val="00134CCF"/>
    <w:rsid w:val="001374AB"/>
    <w:rsid w:val="001415DA"/>
    <w:rsid w:val="001417AF"/>
    <w:rsid w:val="0014221A"/>
    <w:rsid w:val="001462BE"/>
    <w:rsid w:val="00150B12"/>
    <w:rsid w:val="0015101A"/>
    <w:rsid w:val="001557E2"/>
    <w:rsid w:val="00156944"/>
    <w:rsid w:val="00156A69"/>
    <w:rsid w:val="00157515"/>
    <w:rsid w:val="00157BE8"/>
    <w:rsid w:val="001610DA"/>
    <w:rsid w:val="00163E06"/>
    <w:rsid w:val="00166542"/>
    <w:rsid w:val="00167CEF"/>
    <w:rsid w:val="00171B43"/>
    <w:rsid w:val="00172FCB"/>
    <w:rsid w:val="0017361E"/>
    <w:rsid w:val="00175E4B"/>
    <w:rsid w:val="00177F90"/>
    <w:rsid w:val="00181B8C"/>
    <w:rsid w:val="00182A07"/>
    <w:rsid w:val="0018314B"/>
    <w:rsid w:val="001833F1"/>
    <w:rsid w:val="00184DDB"/>
    <w:rsid w:val="00187031"/>
    <w:rsid w:val="00187D2A"/>
    <w:rsid w:val="00190446"/>
    <w:rsid w:val="00190F7F"/>
    <w:rsid w:val="001953E0"/>
    <w:rsid w:val="001A3981"/>
    <w:rsid w:val="001A4510"/>
    <w:rsid w:val="001A47D5"/>
    <w:rsid w:val="001A4D69"/>
    <w:rsid w:val="001A6A2B"/>
    <w:rsid w:val="001A7186"/>
    <w:rsid w:val="001B000E"/>
    <w:rsid w:val="001B1882"/>
    <w:rsid w:val="001B1A03"/>
    <w:rsid w:val="001B224A"/>
    <w:rsid w:val="001B2356"/>
    <w:rsid w:val="001B5400"/>
    <w:rsid w:val="001B79E9"/>
    <w:rsid w:val="001B7D5B"/>
    <w:rsid w:val="001B7FDA"/>
    <w:rsid w:val="001C1587"/>
    <w:rsid w:val="001C17B1"/>
    <w:rsid w:val="001C2CD8"/>
    <w:rsid w:val="001C693C"/>
    <w:rsid w:val="001C72C1"/>
    <w:rsid w:val="001C7A11"/>
    <w:rsid w:val="001C7DB1"/>
    <w:rsid w:val="001D780E"/>
    <w:rsid w:val="001E0B58"/>
    <w:rsid w:val="001E0E29"/>
    <w:rsid w:val="001E128A"/>
    <w:rsid w:val="001E18F1"/>
    <w:rsid w:val="001E193F"/>
    <w:rsid w:val="001E2F9D"/>
    <w:rsid w:val="001E3B06"/>
    <w:rsid w:val="001E3BC0"/>
    <w:rsid w:val="001E5E09"/>
    <w:rsid w:val="001E5FAC"/>
    <w:rsid w:val="001E6990"/>
    <w:rsid w:val="001E7058"/>
    <w:rsid w:val="001F43DF"/>
    <w:rsid w:val="001F4DA3"/>
    <w:rsid w:val="001F53B7"/>
    <w:rsid w:val="001F55DF"/>
    <w:rsid w:val="001F694B"/>
    <w:rsid w:val="001F732C"/>
    <w:rsid w:val="00201410"/>
    <w:rsid w:val="00201CEF"/>
    <w:rsid w:val="00203BD1"/>
    <w:rsid w:val="00203D2F"/>
    <w:rsid w:val="002042CB"/>
    <w:rsid w:val="00204FB6"/>
    <w:rsid w:val="00206B01"/>
    <w:rsid w:val="002076AD"/>
    <w:rsid w:val="002127E3"/>
    <w:rsid w:val="00213421"/>
    <w:rsid w:val="0021345D"/>
    <w:rsid w:val="00214B72"/>
    <w:rsid w:val="00215582"/>
    <w:rsid w:val="00215765"/>
    <w:rsid w:val="00215A9A"/>
    <w:rsid w:val="002236E9"/>
    <w:rsid w:val="002240EC"/>
    <w:rsid w:val="002266B4"/>
    <w:rsid w:val="0023008D"/>
    <w:rsid w:val="002348DF"/>
    <w:rsid w:val="00235AC6"/>
    <w:rsid w:val="00235CEB"/>
    <w:rsid w:val="002363CB"/>
    <w:rsid w:val="00236B37"/>
    <w:rsid w:val="0024000A"/>
    <w:rsid w:val="00240308"/>
    <w:rsid w:val="002433B6"/>
    <w:rsid w:val="00243C2F"/>
    <w:rsid w:val="00247647"/>
    <w:rsid w:val="002516EA"/>
    <w:rsid w:val="00257F0E"/>
    <w:rsid w:val="00260148"/>
    <w:rsid w:val="002607E1"/>
    <w:rsid w:val="00264896"/>
    <w:rsid w:val="00265893"/>
    <w:rsid w:val="00272276"/>
    <w:rsid w:val="00272562"/>
    <w:rsid w:val="002739AA"/>
    <w:rsid w:val="00274A2C"/>
    <w:rsid w:val="0027579C"/>
    <w:rsid w:val="002802C3"/>
    <w:rsid w:val="00282E1D"/>
    <w:rsid w:val="00283AA4"/>
    <w:rsid w:val="00284498"/>
    <w:rsid w:val="00290511"/>
    <w:rsid w:val="00291251"/>
    <w:rsid w:val="002934B8"/>
    <w:rsid w:val="002936BD"/>
    <w:rsid w:val="00295E1F"/>
    <w:rsid w:val="002A08B6"/>
    <w:rsid w:val="002A0FC5"/>
    <w:rsid w:val="002A193B"/>
    <w:rsid w:val="002A3A5F"/>
    <w:rsid w:val="002A3AAD"/>
    <w:rsid w:val="002A4A3D"/>
    <w:rsid w:val="002A5632"/>
    <w:rsid w:val="002A5E25"/>
    <w:rsid w:val="002A6252"/>
    <w:rsid w:val="002A773F"/>
    <w:rsid w:val="002B41AB"/>
    <w:rsid w:val="002C00DE"/>
    <w:rsid w:val="002C09F2"/>
    <w:rsid w:val="002C3E4E"/>
    <w:rsid w:val="002C4BDC"/>
    <w:rsid w:val="002C55D9"/>
    <w:rsid w:val="002C6EEF"/>
    <w:rsid w:val="002C7253"/>
    <w:rsid w:val="002C763D"/>
    <w:rsid w:val="002D1675"/>
    <w:rsid w:val="002D50D8"/>
    <w:rsid w:val="002E096D"/>
    <w:rsid w:val="002E0FFC"/>
    <w:rsid w:val="002E10DC"/>
    <w:rsid w:val="002E2A43"/>
    <w:rsid w:val="002E3041"/>
    <w:rsid w:val="002E776B"/>
    <w:rsid w:val="002E7B0D"/>
    <w:rsid w:val="002E7CB6"/>
    <w:rsid w:val="002F0939"/>
    <w:rsid w:val="002F1614"/>
    <w:rsid w:val="002F217E"/>
    <w:rsid w:val="002F3A12"/>
    <w:rsid w:val="002F666A"/>
    <w:rsid w:val="00300933"/>
    <w:rsid w:val="003027E1"/>
    <w:rsid w:val="00302F01"/>
    <w:rsid w:val="003046C3"/>
    <w:rsid w:val="003046F2"/>
    <w:rsid w:val="0030775B"/>
    <w:rsid w:val="00310491"/>
    <w:rsid w:val="00312468"/>
    <w:rsid w:val="00312D20"/>
    <w:rsid w:val="003137BF"/>
    <w:rsid w:val="00313971"/>
    <w:rsid w:val="003139E9"/>
    <w:rsid w:val="00314762"/>
    <w:rsid w:val="00315BC6"/>
    <w:rsid w:val="00316F8C"/>
    <w:rsid w:val="003174E3"/>
    <w:rsid w:val="00322D65"/>
    <w:rsid w:val="00325106"/>
    <w:rsid w:val="003258B4"/>
    <w:rsid w:val="00325CA2"/>
    <w:rsid w:val="0032650F"/>
    <w:rsid w:val="00326EA3"/>
    <w:rsid w:val="00327E35"/>
    <w:rsid w:val="003313AB"/>
    <w:rsid w:val="00333316"/>
    <w:rsid w:val="00333E61"/>
    <w:rsid w:val="00334A2C"/>
    <w:rsid w:val="00335FC6"/>
    <w:rsid w:val="00345893"/>
    <w:rsid w:val="00347816"/>
    <w:rsid w:val="00354EE2"/>
    <w:rsid w:val="003578F2"/>
    <w:rsid w:val="00361F23"/>
    <w:rsid w:val="003633E5"/>
    <w:rsid w:val="00371281"/>
    <w:rsid w:val="00371AD5"/>
    <w:rsid w:val="00373B18"/>
    <w:rsid w:val="003745D5"/>
    <w:rsid w:val="00375D46"/>
    <w:rsid w:val="0037706E"/>
    <w:rsid w:val="003819FA"/>
    <w:rsid w:val="00383F1B"/>
    <w:rsid w:val="00384551"/>
    <w:rsid w:val="0038479C"/>
    <w:rsid w:val="00391FEF"/>
    <w:rsid w:val="0039261B"/>
    <w:rsid w:val="00392A9B"/>
    <w:rsid w:val="003942D7"/>
    <w:rsid w:val="0039500E"/>
    <w:rsid w:val="0039506C"/>
    <w:rsid w:val="00395FC6"/>
    <w:rsid w:val="003A1A0F"/>
    <w:rsid w:val="003A1D0D"/>
    <w:rsid w:val="003A1F41"/>
    <w:rsid w:val="003A2341"/>
    <w:rsid w:val="003A7289"/>
    <w:rsid w:val="003B0231"/>
    <w:rsid w:val="003B1527"/>
    <w:rsid w:val="003B20B7"/>
    <w:rsid w:val="003B3B34"/>
    <w:rsid w:val="003B5C6A"/>
    <w:rsid w:val="003B5F9A"/>
    <w:rsid w:val="003C1C6F"/>
    <w:rsid w:val="003C1C77"/>
    <w:rsid w:val="003C3B28"/>
    <w:rsid w:val="003C6F36"/>
    <w:rsid w:val="003D11B5"/>
    <w:rsid w:val="003D19DE"/>
    <w:rsid w:val="003D6696"/>
    <w:rsid w:val="003D79EE"/>
    <w:rsid w:val="003E0288"/>
    <w:rsid w:val="003E0958"/>
    <w:rsid w:val="003E14C8"/>
    <w:rsid w:val="003E1DB0"/>
    <w:rsid w:val="003E2DD3"/>
    <w:rsid w:val="003E3243"/>
    <w:rsid w:val="003E3F2F"/>
    <w:rsid w:val="003E4231"/>
    <w:rsid w:val="003F41D4"/>
    <w:rsid w:val="003F4313"/>
    <w:rsid w:val="003F46CE"/>
    <w:rsid w:val="003F7256"/>
    <w:rsid w:val="00401FED"/>
    <w:rsid w:val="0040262D"/>
    <w:rsid w:val="00403210"/>
    <w:rsid w:val="00404EF7"/>
    <w:rsid w:val="00405A3A"/>
    <w:rsid w:val="00406224"/>
    <w:rsid w:val="00412830"/>
    <w:rsid w:val="00416A69"/>
    <w:rsid w:val="004210D5"/>
    <w:rsid w:val="00421606"/>
    <w:rsid w:val="00426ED1"/>
    <w:rsid w:val="00427324"/>
    <w:rsid w:val="00427DBD"/>
    <w:rsid w:val="00431778"/>
    <w:rsid w:val="00432592"/>
    <w:rsid w:val="00432895"/>
    <w:rsid w:val="004340A3"/>
    <w:rsid w:val="00434F51"/>
    <w:rsid w:val="0043541B"/>
    <w:rsid w:val="00435CA7"/>
    <w:rsid w:val="00435CEB"/>
    <w:rsid w:val="00435D1A"/>
    <w:rsid w:val="00437774"/>
    <w:rsid w:val="0044093F"/>
    <w:rsid w:val="0044134F"/>
    <w:rsid w:val="00441D1A"/>
    <w:rsid w:val="0044481B"/>
    <w:rsid w:val="00444E7A"/>
    <w:rsid w:val="00445424"/>
    <w:rsid w:val="00447904"/>
    <w:rsid w:val="00447E01"/>
    <w:rsid w:val="00450B8D"/>
    <w:rsid w:val="004528C0"/>
    <w:rsid w:val="00452DEF"/>
    <w:rsid w:val="00454A54"/>
    <w:rsid w:val="00457004"/>
    <w:rsid w:val="004570CB"/>
    <w:rsid w:val="004644B7"/>
    <w:rsid w:val="0046615C"/>
    <w:rsid w:val="00467040"/>
    <w:rsid w:val="004709BD"/>
    <w:rsid w:val="004713C5"/>
    <w:rsid w:val="00471719"/>
    <w:rsid w:val="004720F0"/>
    <w:rsid w:val="00474F20"/>
    <w:rsid w:val="004760E8"/>
    <w:rsid w:val="00476F0C"/>
    <w:rsid w:val="00477BE4"/>
    <w:rsid w:val="00482301"/>
    <w:rsid w:val="00483544"/>
    <w:rsid w:val="00484FDB"/>
    <w:rsid w:val="00485D56"/>
    <w:rsid w:val="00486DD8"/>
    <w:rsid w:val="004872D0"/>
    <w:rsid w:val="00487384"/>
    <w:rsid w:val="00487E74"/>
    <w:rsid w:val="0049039E"/>
    <w:rsid w:val="004912DD"/>
    <w:rsid w:val="004937F6"/>
    <w:rsid w:val="004942A2"/>
    <w:rsid w:val="004947E8"/>
    <w:rsid w:val="00496952"/>
    <w:rsid w:val="004A37D9"/>
    <w:rsid w:val="004A47E6"/>
    <w:rsid w:val="004A4E9C"/>
    <w:rsid w:val="004B1533"/>
    <w:rsid w:val="004B1C2A"/>
    <w:rsid w:val="004B3D4E"/>
    <w:rsid w:val="004B4139"/>
    <w:rsid w:val="004B5115"/>
    <w:rsid w:val="004B5562"/>
    <w:rsid w:val="004B5DE2"/>
    <w:rsid w:val="004B6262"/>
    <w:rsid w:val="004B67DC"/>
    <w:rsid w:val="004B7AA0"/>
    <w:rsid w:val="004C08AF"/>
    <w:rsid w:val="004D0BEB"/>
    <w:rsid w:val="004D2943"/>
    <w:rsid w:val="004D29FC"/>
    <w:rsid w:val="004D3929"/>
    <w:rsid w:val="004D4EA7"/>
    <w:rsid w:val="004E11A4"/>
    <w:rsid w:val="004E179B"/>
    <w:rsid w:val="004E1B0A"/>
    <w:rsid w:val="004E2C77"/>
    <w:rsid w:val="004E355B"/>
    <w:rsid w:val="004E4506"/>
    <w:rsid w:val="004E474F"/>
    <w:rsid w:val="004E5C1B"/>
    <w:rsid w:val="004E5EED"/>
    <w:rsid w:val="004E7595"/>
    <w:rsid w:val="004F1DFC"/>
    <w:rsid w:val="004F29F5"/>
    <w:rsid w:val="004F2AC1"/>
    <w:rsid w:val="004F382F"/>
    <w:rsid w:val="004F5BD4"/>
    <w:rsid w:val="004F5FE8"/>
    <w:rsid w:val="004F65BD"/>
    <w:rsid w:val="005030ED"/>
    <w:rsid w:val="00506640"/>
    <w:rsid w:val="005113A6"/>
    <w:rsid w:val="00511859"/>
    <w:rsid w:val="00513A22"/>
    <w:rsid w:val="00513D56"/>
    <w:rsid w:val="0051570B"/>
    <w:rsid w:val="00515B70"/>
    <w:rsid w:val="0051747C"/>
    <w:rsid w:val="00521602"/>
    <w:rsid w:val="005252F1"/>
    <w:rsid w:val="00531566"/>
    <w:rsid w:val="00531A41"/>
    <w:rsid w:val="00532183"/>
    <w:rsid w:val="00532993"/>
    <w:rsid w:val="00533F7F"/>
    <w:rsid w:val="00534333"/>
    <w:rsid w:val="00534903"/>
    <w:rsid w:val="005363FD"/>
    <w:rsid w:val="0053783E"/>
    <w:rsid w:val="0054189E"/>
    <w:rsid w:val="00542192"/>
    <w:rsid w:val="00543C74"/>
    <w:rsid w:val="00543DFC"/>
    <w:rsid w:val="00546AEB"/>
    <w:rsid w:val="00547E60"/>
    <w:rsid w:val="00550BF7"/>
    <w:rsid w:val="00550C14"/>
    <w:rsid w:val="00551450"/>
    <w:rsid w:val="00554593"/>
    <w:rsid w:val="0056077F"/>
    <w:rsid w:val="00561D90"/>
    <w:rsid w:val="00562034"/>
    <w:rsid w:val="00562465"/>
    <w:rsid w:val="00564295"/>
    <w:rsid w:val="00564AD2"/>
    <w:rsid w:val="00565ABB"/>
    <w:rsid w:val="005669A0"/>
    <w:rsid w:val="00571250"/>
    <w:rsid w:val="00572E55"/>
    <w:rsid w:val="00572FCE"/>
    <w:rsid w:val="005737ED"/>
    <w:rsid w:val="005747EB"/>
    <w:rsid w:val="0057707F"/>
    <w:rsid w:val="00577599"/>
    <w:rsid w:val="0058004C"/>
    <w:rsid w:val="00581D3F"/>
    <w:rsid w:val="00581EFB"/>
    <w:rsid w:val="00584389"/>
    <w:rsid w:val="00584B74"/>
    <w:rsid w:val="005858A9"/>
    <w:rsid w:val="005916A8"/>
    <w:rsid w:val="005938D9"/>
    <w:rsid w:val="00594BDE"/>
    <w:rsid w:val="00595BCB"/>
    <w:rsid w:val="0059664D"/>
    <w:rsid w:val="00596892"/>
    <w:rsid w:val="00597F86"/>
    <w:rsid w:val="005A01B0"/>
    <w:rsid w:val="005A0B27"/>
    <w:rsid w:val="005A11E6"/>
    <w:rsid w:val="005A285D"/>
    <w:rsid w:val="005A2F10"/>
    <w:rsid w:val="005B05A7"/>
    <w:rsid w:val="005B060E"/>
    <w:rsid w:val="005B0A5B"/>
    <w:rsid w:val="005B27F6"/>
    <w:rsid w:val="005B2C4E"/>
    <w:rsid w:val="005B34C8"/>
    <w:rsid w:val="005B35D5"/>
    <w:rsid w:val="005B47DA"/>
    <w:rsid w:val="005C0C17"/>
    <w:rsid w:val="005C17EB"/>
    <w:rsid w:val="005C22D3"/>
    <w:rsid w:val="005C3E35"/>
    <w:rsid w:val="005C40AA"/>
    <w:rsid w:val="005C429C"/>
    <w:rsid w:val="005C6A49"/>
    <w:rsid w:val="005D00FB"/>
    <w:rsid w:val="005D033A"/>
    <w:rsid w:val="005D1103"/>
    <w:rsid w:val="005D3E59"/>
    <w:rsid w:val="005D6787"/>
    <w:rsid w:val="005D681C"/>
    <w:rsid w:val="005D7382"/>
    <w:rsid w:val="005D7F83"/>
    <w:rsid w:val="005E1AB8"/>
    <w:rsid w:val="005E38DC"/>
    <w:rsid w:val="005E6D99"/>
    <w:rsid w:val="005E728A"/>
    <w:rsid w:val="005E743E"/>
    <w:rsid w:val="005E7A4D"/>
    <w:rsid w:val="005F1B47"/>
    <w:rsid w:val="005F2CC7"/>
    <w:rsid w:val="005F46BE"/>
    <w:rsid w:val="005F48D1"/>
    <w:rsid w:val="005F59AB"/>
    <w:rsid w:val="0060105D"/>
    <w:rsid w:val="00602655"/>
    <w:rsid w:val="006041B3"/>
    <w:rsid w:val="0060675E"/>
    <w:rsid w:val="00607694"/>
    <w:rsid w:val="006105AD"/>
    <w:rsid w:val="00610EAE"/>
    <w:rsid w:val="00612CD6"/>
    <w:rsid w:val="006132E5"/>
    <w:rsid w:val="00616914"/>
    <w:rsid w:val="00617646"/>
    <w:rsid w:val="006179C1"/>
    <w:rsid w:val="0062056B"/>
    <w:rsid w:val="00622116"/>
    <w:rsid w:val="006238A7"/>
    <w:rsid w:val="00625B43"/>
    <w:rsid w:val="00631B46"/>
    <w:rsid w:val="006340BD"/>
    <w:rsid w:val="00634F41"/>
    <w:rsid w:val="00635CBA"/>
    <w:rsid w:val="00635D7F"/>
    <w:rsid w:val="00635DCE"/>
    <w:rsid w:val="00636C67"/>
    <w:rsid w:val="00637D2D"/>
    <w:rsid w:val="006466CD"/>
    <w:rsid w:val="0064733D"/>
    <w:rsid w:val="00647963"/>
    <w:rsid w:val="00650DE7"/>
    <w:rsid w:val="006533F3"/>
    <w:rsid w:val="006542F0"/>
    <w:rsid w:val="00654A37"/>
    <w:rsid w:val="00655B41"/>
    <w:rsid w:val="006623FB"/>
    <w:rsid w:val="00663FAA"/>
    <w:rsid w:val="006640D5"/>
    <w:rsid w:val="00664A64"/>
    <w:rsid w:val="00664D06"/>
    <w:rsid w:val="006650C0"/>
    <w:rsid w:val="00665536"/>
    <w:rsid w:val="006671F0"/>
    <w:rsid w:val="00670AAF"/>
    <w:rsid w:val="00670C8E"/>
    <w:rsid w:val="00676791"/>
    <w:rsid w:val="00676E83"/>
    <w:rsid w:val="00677BC1"/>
    <w:rsid w:val="00681E8F"/>
    <w:rsid w:val="006830C7"/>
    <w:rsid w:val="006833CB"/>
    <w:rsid w:val="00684F09"/>
    <w:rsid w:val="00686EE0"/>
    <w:rsid w:val="00687234"/>
    <w:rsid w:val="0068751A"/>
    <w:rsid w:val="006924C1"/>
    <w:rsid w:val="00692800"/>
    <w:rsid w:val="00692EC7"/>
    <w:rsid w:val="006A1C66"/>
    <w:rsid w:val="006A2435"/>
    <w:rsid w:val="006A27E7"/>
    <w:rsid w:val="006A37EC"/>
    <w:rsid w:val="006A435C"/>
    <w:rsid w:val="006A62C3"/>
    <w:rsid w:val="006B1F5A"/>
    <w:rsid w:val="006B42E8"/>
    <w:rsid w:val="006B4C80"/>
    <w:rsid w:val="006B7303"/>
    <w:rsid w:val="006C0859"/>
    <w:rsid w:val="006C285F"/>
    <w:rsid w:val="006C4416"/>
    <w:rsid w:val="006C4EB8"/>
    <w:rsid w:val="006C6D75"/>
    <w:rsid w:val="006D014F"/>
    <w:rsid w:val="006D0195"/>
    <w:rsid w:val="006D0F4F"/>
    <w:rsid w:val="006D3535"/>
    <w:rsid w:val="006D4D93"/>
    <w:rsid w:val="006D5D05"/>
    <w:rsid w:val="006E00C9"/>
    <w:rsid w:val="006E2F48"/>
    <w:rsid w:val="006E374F"/>
    <w:rsid w:val="006E45FA"/>
    <w:rsid w:val="006E65D8"/>
    <w:rsid w:val="006E73F7"/>
    <w:rsid w:val="006F2192"/>
    <w:rsid w:val="006F2392"/>
    <w:rsid w:val="006F3080"/>
    <w:rsid w:val="006F331C"/>
    <w:rsid w:val="006F3E7F"/>
    <w:rsid w:val="006F6E01"/>
    <w:rsid w:val="006F7697"/>
    <w:rsid w:val="00700D50"/>
    <w:rsid w:val="00703E2F"/>
    <w:rsid w:val="007130CD"/>
    <w:rsid w:val="00713521"/>
    <w:rsid w:val="007158A5"/>
    <w:rsid w:val="007203B9"/>
    <w:rsid w:val="00720573"/>
    <w:rsid w:val="00720810"/>
    <w:rsid w:val="00720B1B"/>
    <w:rsid w:val="007219D5"/>
    <w:rsid w:val="0072225F"/>
    <w:rsid w:val="0072739D"/>
    <w:rsid w:val="00730FA8"/>
    <w:rsid w:val="00733D72"/>
    <w:rsid w:val="00735AA7"/>
    <w:rsid w:val="00740E02"/>
    <w:rsid w:val="00742E62"/>
    <w:rsid w:val="00747750"/>
    <w:rsid w:val="00747D6C"/>
    <w:rsid w:val="0075040D"/>
    <w:rsid w:val="0075111C"/>
    <w:rsid w:val="0075196C"/>
    <w:rsid w:val="00751AE2"/>
    <w:rsid w:val="00753612"/>
    <w:rsid w:val="007561F7"/>
    <w:rsid w:val="007574F9"/>
    <w:rsid w:val="007637A6"/>
    <w:rsid w:val="00771FE4"/>
    <w:rsid w:val="00774132"/>
    <w:rsid w:val="00774216"/>
    <w:rsid w:val="00774464"/>
    <w:rsid w:val="007745B0"/>
    <w:rsid w:val="00775699"/>
    <w:rsid w:val="0078021E"/>
    <w:rsid w:val="0078259F"/>
    <w:rsid w:val="007851B6"/>
    <w:rsid w:val="007853C4"/>
    <w:rsid w:val="007866AC"/>
    <w:rsid w:val="00786AF3"/>
    <w:rsid w:val="00792295"/>
    <w:rsid w:val="00792336"/>
    <w:rsid w:val="0079373F"/>
    <w:rsid w:val="007946EB"/>
    <w:rsid w:val="00797748"/>
    <w:rsid w:val="00797BF4"/>
    <w:rsid w:val="00797CA3"/>
    <w:rsid w:val="007A067C"/>
    <w:rsid w:val="007A0844"/>
    <w:rsid w:val="007A12C4"/>
    <w:rsid w:val="007A1DF5"/>
    <w:rsid w:val="007A3146"/>
    <w:rsid w:val="007A4181"/>
    <w:rsid w:val="007A47D4"/>
    <w:rsid w:val="007A4D5D"/>
    <w:rsid w:val="007B1147"/>
    <w:rsid w:val="007B3DE3"/>
    <w:rsid w:val="007B5DD1"/>
    <w:rsid w:val="007B626C"/>
    <w:rsid w:val="007B6DDB"/>
    <w:rsid w:val="007B767C"/>
    <w:rsid w:val="007C0EA9"/>
    <w:rsid w:val="007C29F8"/>
    <w:rsid w:val="007C41D2"/>
    <w:rsid w:val="007C6767"/>
    <w:rsid w:val="007C6C8B"/>
    <w:rsid w:val="007C7A84"/>
    <w:rsid w:val="007D22A7"/>
    <w:rsid w:val="007D30F1"/>
    <w:rsid w:val="007D5783"/>
    <w:rsid w:val="007D6654"/>
    <w:rsid w:val="007D6AB6"/>
    <w:rsid w:val="007E3E46"/>
    <w:rsid w:val="007E5197"/>
    <w:rsid w:val="007E7A5C"/>
    <w:rsid w:val="007F0570"/>
    <w:rsid w:val="007F0B99"/>
    <w:rsid w:val="007F0D89"/>
    <w:rsid w:val="007F2F91"/>
    <w:rsid w:val="007F33D3"/>
    <w:rsid w:val="00800374"/>
    <w:rsid w:val="00802CCF"/>
    <w:rsid w:val="008041F1"/>
    <w:rsid w:val="00806A24"/>
    <w:rsid w:val="00810FA2"/>
    <w:rsid w:val="00814381"/>
    <w:rsid w:val="00821412"/>
    <w:rsid w:val="008223E2"/>
    <w:rsid w:val="0082258D"/>
    <w:rsid w:val="00825013"/>
    <w:rsid w:val="008251B5"/>
    <w:rsid w:val="00825D82"/>
    <w:rsid w:val="0083092B"/>
    <w:rsid w:val="00832E2C"/>
    <w:rsid w:val="00834A02"/>
    <w:rsid w:val="00834B62"/>
    <w:rsid w:val="00847F5F"/>
    <w:rsid w:val="00850095"/>
    <w:rsid w:val="00850CBA"/>
    <w:rsid w:val="00850D1A"/>
    <w:rsid w:val="00851ACA"/>
    <w:rsid w:val="008543AE"/>
    <w:rsid w:val="008603C9"/>
    <w:rsid w:val="008626ED"/>
    <w:rsid w:val="008650BF"/>
    <w:rsid w:val="00870E0A"/>
    <w:rsid w:val="00871537"/>
    <w:rsid w:val="0087388F"/>
    <w:rsid w:val="00874D4A"/>
    <w:rsid w:val="008754C7"/>
    <w:rsid w:val="00877F47"/>
    <w:rsid w:val="00880480"/>
    <w:rsid w:val="00880C2A"/>
    <w:rsid w:val="00881872"/>
    <w:rsid w:val="00881AD2"/>
    <w:rsid w:val="008825A0"/>
    <w:rsid w:val="00883E40"/>
    <w:rsid w:val="0088404E"/>
    <w:rsid w:val="008902CA"/>
    <w:rsid w:val="0089611C"/>
    <w:rsid w:val="0089624D"/>
    <w:rsid w:val="008969DA"/>
    <w:rsid w:val="00897FB9"/>
    <w:rsid w:val="008A074C"/>
    <w:rsid w:val="008A08D9"/>
    <w:rsid w:val="008A1049"/>
    <w:rsid w:val="008A169B"/>
    <w:rsid w:val="008A22D4"/>
    <w:rsid w:val="008A3509"/>
    <w:rsid w:val="008A6964"/>
    <w:rsid w:val="008A701A"/>
    <w:rsid w:val="008B1458"/>
    <w:rsid w:val="008B31D6"/>
    <w:rsid w:val="008B31DC"/>
    <w:rsid w:val="008B58B9"/>
    <w:rsid w:val="008B7E8F"/>
    <w:rsid w:val="008B7EDC"/>
    <w:rsid w:val="008C1048"/>
    <w:rsid w:val="008C174A"/>
    <w:rsid w:val="008C1820"/>
    <w:rsid w:val="008C6F5A"/>
    <w:rsid w:val="008D0E76"/>
    <w:rsid w:val="008D292E"/>
    <w:rsid w:val="008D405B"/>
    <w:rsid w:val="008D546E"/>
    <w:rsid w:val="008D73D8"/>
    <w:rsid w:val="008E2C86"/>
    <w:rsid w:val="008E4CD0"/>
    <w:rsid w:val="008E4ED9"/>
    <w:rsid w:val="008E5465"/>
    <w:rsid w:val="008E6931"/>
    <w:rsid w:val="008E71E8"/>
    <w:rsid w:val="008E7D01"/>
    <w:rsid w:val="008F158F"/>
    <w:rsid w:val="008F31CC"/>
    <w:rsid w:val="008F40A0"/>
    <w:rsid w:val="008F5D22"/>
    <w:rsid w:val="009039F4"/>
    <w:rsid w:val="00907C06"/>
    <w:rsid w:val="00910CAF"/>
    <w:rsid w:val="00912C63"/>
    <w:rsid w:val="00914D8D"/>
    <w:rsid w:val="00915ED9"/>
    <w:rsid w:val="00917AC7"/>
    <w:rsid w:val="0092203C"/>
    <w:rsid w:val="00924275"/>
    <w:rsid w:val="00925629"/>
    <w:rsid w:val="009256FE"/>
    <w:rsid w:val="00925C4D"/>
    <w:rsid w:val="00926245"/>
    <w:rsid w:val="00926DEB"/>
    <w:rsid w:val="0093466D"/>
    <w:rsid w:val="009357DD"/>
    <w:rsid w:val="00941183"/>
    <w:rsid w:val="009421AE"/>
    <w:rsid w:val="0094267D"/>
    <w:rsid w:val="009438DB"/>
    <w:rsid w:val="009447B8"/>
    <w:rsid w:val="00946F42"/>
    <w:rsid w:val="00947984"/>
    <w:rsid w:val="00947ED1"/>
    <w:rsid w:val="00952D9F"/>
    <w:rsid w:val="009538DB"/>
    <w:rsid w:val="009540D3"/>
    <w:rsid w:val="00955D63"/>
    <w:rsid w:val="00956899"/>
    <w:rsid w:val="00957B76"/>
    <w:rsid w:val="00960305"/>
    <w:rsid w:val="009606B7"/>
    <w:rsid w:val="00961BA8"/>
    <w:rsid w:val="00962CD2"/>
    <w:rsid w:val="00963340"/>
    <w:rsid w:val="00965178"/>
    <w:rsid w:val="00965D73"/>
    <w:rsid w:val="00966EE7"/>
    <w:rsid w:val="00967755"/>
    <w:rsid w:val="00971853"/>
    <w:rsid w:val="0097345E"/>
    <w:rsid w:val="0097348F"/>
    <w:rsid w:val="00977CA9"/>
    <w:rsid w:val="0098004E"/>
    <w:rsid w:val="00980E77"/>
    <w:rsid w:val="009834C2"/>
    <w:rsid w:val="009855A7"/>
    <w:rsid w:val="00985A57"/>
    <w:rsid w:val="00986163"/>
    <w:rsid w:val="00990355"/>
    <w:rsid w:val="0099098B"/>
    <w:rsid w:val="00990F2B"/>
    <w:rsid w:val="00991781"/>
    <w:rsid w:val="00991D77"/>
    <w:rsid w:val="009920A5"/>
    <w:rsid w:val="00993415"/>
    <w:rsid w:val="0099761A"/>
    <w:rsid w:val="009A008F"/>
    <w:rsid w:val="009A092D"/>
    <w:rsid w:val="009A19A6"/>
    <w:rsid w:val="009A215C"/>
    <w:rsid w:val="009A2395"/>
    <w:rsid w:val="009A3E64"/>
    <w:rsid w:val="009A3EC7"/>
    <w:rsid w:val="009A49C1"/>
    <w:rsid w:val="009A6CD8"/>
    <w:rsid w:val="009A72BB"/>
    <w:rsid w:val="009B3566"/>
    <w:rsid w:val="009B6E76"/>
    <w:rsid w:val="009C063D"/>
    <w:rsid w:val="009C180F"/>
    <w:rsid w:val="009C3A05"/>
    <w:rsid w:val="009C479C"/>
    <w:rsid w:val="009C63B3"/>
    <w:rsid w:val="009C66FA"/>
    <w:rsid w:val="009C6A9E"/>
    <w:rsid w:val="009C7757"/>
    <w:rsid w:val="009D0E79"/>
    <w:rsid w:val="009D298A"/>
    <w:rsid w:val="009D36E3"/>
    <w:rsid w:val="009D478C"/>
    <w:rsid w:val="009D4960"/>
    <w:rsid w:val="009D52A5"/>
    <w:rsid w:val="009D57F7"/>
    <w:rsid w:val="009D7806"/>
    <w:rsid w:val="009E3720"/>
    <w:rsid w:val="009E4608"/>
    <w:rsid w:val="009F1685"/>
    <w:rsid w:val="009F1E6E"/>
    <w:rsid w:val="009F26AE"/>
    <w:rsid w:val="009F4E65"/>
    <w:rsid w:val="009F548A"/>
    <w:rsid w:val="009F590A"/>
    <w:rsid w:val="009F7D83"/>
    <w:rsid w:val="00A0055F"/>
    <w:rsid w:val="00A0442E"/>
    <w:rsid w:val="00A0563B"/>
    <w:rsid w:val="00A067EC"/>
    <w:rsid w:val="00A07562"/>
    <w:rsid w:val="00A07AB3"/>
    <w:rsid w:val="00A10047"/>
    <w:rsid w:val="00A11148"/>
    <w:rsid w:val="00A1404C"/>
    <w:rsid w:val="00A14FC4"/>
    <w:rsid w:val="00A17904"/>
    <w:rsid w:val="00A216DB"/>
    <w:rsid w:val="00A23C30"/>
    <w:rsid w:val="00A31EA4"/>
    <w:rsid w:val="00A32B45"/>
    <w:rsid w:val="00A36977"/>
    <w:rsid w:val="00A36F1C"/>
    <w:rsid w:val="00A36FA4"/>
    <w:rsid w:val="00A37D62"/>
    <w:rsid w:val="00A4052F"/>
    <w:rsid w:val="00A4154E"/>
    <w:rsid w:val="00A41901"/>
    <w:rsid w:val="00A509D9"/>
    <w:rsid w:val="00A514B7"/>
    <w:rsid w:val="00A5415E"/>
    <w:rsid w:val="00A54599"/>
    <w:rsid w:val="00A55E85"/>
    <w:rsid w:val="00A564A2"/>
    <w:rsid w:val="00A56ECB"/>
    <w:rsid w:val="00A57B01"/>
    <w:rsid w:val="00A60CC7"/>
    <w:rsid w:val="00A6200D"/>
    <w:rsid w:val="00A644EC"/>
    <w:rsid w:val="00A64ADA"/>
    <w:rsid w:val="00A652C3"/>
    <w:rsid w:val="00A655BD"/>
    <w:rsid w:val="00A65DD6"/>
    <w:rsid w:val="00A6717D"/>
    <w:rsid w:val="00A6779B"/>
    <w:rsid w:val="00A71F73"/>
    <w:rsid w:val="00A722EF"/>
    <w:rsid w:val="00A7236D"/>
    <w:rsid w:val="00A724AE"/>
    <w:rsid w:val="00A750D8"/>
    <w:rsid w:val="00A76865"/>
    <w:rsid w:val="00A76BDC"/>
    <w:rsid w:val="00A77413"/>
    <w:rsid w:val="00A775C8"/>
    <w:rsid w:val="00A77AE7"/>
    <w:rsid w:val="00A77EBE"/>
    <w:rsid w:val="00A819FF"/>
    <w:rsid w:val="00A866F0"/>
    <w:rsid w:val="00A90FE5"/>
    <w:rsid w:val="00A94A78"/>
    <w:rsid w:val="00A94FCA"/>
    <w:rsid w:val="00A960CD"/>
    <w:rsid w:val="00AA3DCE"/>
    <w:rsid w:val="00AA5023"/>
    <w:rsid w:val="00AA68B8"/>
    <w:rsid w:val="00AA68C9"/>
    <w:rsid w:val="00AA72F1"/>
    <w:rsid w:val="00AB3238"/>
    <w:rsid w:val="00AB6841"/>
    <w:rsid w:val="00AB7E64"/>
    <w:rsid w:val="00AC2E19"/>
    <w:rsid w:val="00AC48A4"/>
    <w:rsid w:val="00AC637B"/>
    <w:rsid w:val="00AC67FB"/>
    <w:rsid w:val="00AD25CF"/>
    <w:rsid w:val="00AE5C16"/>
    <w:rsid w:val="00AE6096"/>
    <w:rsid w:val="00AE6336"/>
    <w:rsid w:val="00AE6AAB"/>
    <w:rsid w:val="00AE77F2"/>
    <w:rsid w:val="00AF1D21"/>
    <w:rsid w:val="00AF1F8E"/>
    <w:rsid w:val="00AF396C"/>
    <w:rsid w:val="00AF5A51"/>
    <w:rsid w:val="00AF6C4C"/>
    <w:rsid w:val="00AF7F73"/>
    <w:rsid w:val="00B0078F"/>
    <w:rsid w:val="00B01294"/>
    <w:rsid w:val="00B016B2"/>
    <w:rsid w:val="00B04246"/>
    <w:rsid w:val="00B065DD"/>
    <w:rsid w:val="00B07E0F"/>
    <w:rsid w:val="00B1179E"/>
    <w:rsid w:val="00B1205E"/>
    <w:rsid w:val="00B12C9C"/>
    <w:rsid w:val="00B13650"/>
    <w:rsid w:val="00B14BDC"/>
    <w:rsid w:val="00B22002"/>
    <w:rsid w:val="00B222A6"/>
    <w:rsid w:val="00B22A68"/>
    <w:rsid w:val="00B23196"/>
    <w:rsid w:val="00B2447B"/>
    <w:rsid w:val="00B310AD"/>
    <w:rsid w:val="00B318FD"/>
    <w:rsid w:val="00B325C8"/>
    <w:rsid w:val="00B33B6D"/>
    <w:rsid w:val="00B33CB7"/>
    <w:rsid w:val="00B34309"/>
    <w:rsid w:val="00B37B21"/>
    <w:rsid w:val="00B405C3"/>
    <w:rsid w:val="00B4188B"/>
    <w:rsid w:val="00B41D7D"/>
    <w:rsid w:val="00B431F9"/>
    <w:rsid w:val="00B51980"/>
    <w:rsid w:val="00B548C3"/>
    <w:rsid w:val="00B55E90"/>
    <w:rsid w:val="00B56E86"/>
    <w:rsid w:val="00B634C7"/>
    <w:rsid w:val="00B672C7"/>
    <w:rsid w:val="00B677BC"/>
    <w:rsid w:val="00B67860"/>
    <w:rsid w:val="00B70363"/>
    <w:rsid w:val="00B723B1"/>
    <w:rsid w:val="00B7273F"/>
    <w:rsid w:val="00B74C08"/>
    <w:rsid w:val="00B76F21"/>
    <w:rsid w:val="00B777D3"/>
    <w:rsid w:val="00B77F27"/>
    <w:rsid w:val="00B80479"/>
    <w:rsid w:val="00B8314B"/>
    <w:rsid w:val="00B83A30"/>
    <w:rsid w:val="00B83A82"/>
    <w:rsid w:val="00B905B5"/>
    <w:rsid w:val="00B939C1"/>
    <w:rsid w:val="00B96937"/>
    <w:rsid w:val="00BA71E6"/>
    <w:rsid w:val="00BB1342"/>
    <w:rsid w:val="00BB298F"/>
    <w:rsid w:val="00BB32BE"/>
    <w:rsid w:val="00BB6343"/>
    <w:rsid w:val="00BC1F09"/>
    <w:rsid w:val="00BD1D5B"/>
    <w:rsid w:val="00BD3DC2"/>
    <w:rsid w:val="00BD4148"/>
    <w:rsid w:val="00BD56EB"/>
    <w:rsid w:val="00BE1092"/>
    <w:rsid w:val="00BE2200"/>
    <w:rsid w:val="00BE5635"/>
    <w:rsid w:val="00BE63C3"/>
    <w:rsid w:val="00BE6B72"/>
    <w:rsid w:val="00BF6473"/>
    <w:rsid w:val="00BF713E"/>
    <w:rsid w:val="00C00997"/>
    <w:rsid w:val="00C00C75"/>
    <w:rsid w:val="00C0178D"/>
    <w:rsid w:val="00C03CBE"/>
    <w:rsid w:val="00C05DD1"/>
    <w:rsid w:val="00C108BE"/>
    <w:rsid w:val="00C11781"/>
    <w:rsid w:val="00C13ADB"/>
    <w:rsid w:val="00C17ACE"/>
    <w:rsid w:val="00C17E98"/>
    <w:rsid w:val="00C23926"/>
    <w:rsid w:val="00C23F61"/>
    <w:rsid w:val="00C23F8B"/>
    <w:rsid w:val="00C245F4"/>
    <w:rsid w:val="00C30BEE"/>
    <w:rsid w:val="00C3318F"/>
    <w:rsid w:val="00C34424"/>
    <w:rsid w:val="00C346FE"/>
    <w:rsid w:val="00C3524B"/>
    <w:rsid w:val="00C36CB6"/>
    <w:rsid w:val="00C37489"/>
    <w:rsid w:val="00C44E1E"/>
    <w:rsid w:val="00C45549"/>
    <w:rsid w:val="00C54E1C"/>
    <w:rsid w:val="00C564D1"/>
    <w:rsid w:val="00C65127"/>
    <w:rsid w:val="00C65A35"/>
    <w:rsid w:val="00C72A35"/>
    <w:rsid w:val="00C73306"/>
    <w:rsid w:val="00C754B6"/>
    <w:rsid w:val="00C75EC6"/>
    <w:rsid w:val="00C76870"/>
    <w:rsid w:val="00C76B66"/>
    <w:rsid w:val="00C77FBB"/>
    <w:rsid w:val="00C80617"/>
    <w:rsid w:val="00C808BC"/>
    <w:rsid w:val="00C81803"/>
    <w:rsid w:val="00C82E10"/>
    <w:rsid w:val="00C875EB"/>
    <w:rsid w:val="00C87BB3"/>
    <w:rsid w:val="00C91C83"/>
    <w:rsid w:val="00C9398D"/>
    <w:rsid w:val="00C94465"/>
    <w:rsid w:val="00C96100"/>
    <w:rsid w:val="00C96959"/>
    <w:rsid w:val="00C97A2F"/>
    <w:rsid w:val="00C97BC7"/>
    <w:rsid w:val="00C97E47"/>
    <w:rsid w:val="00CA0C24"/>
    <w:rsid w:val="00CA132C"/>
    <w:rsid w:val="00CA7AE5"/>
    <w:rsid w:val="00CB1994"/>
    <w:rsid w:val="00CB2DBC"/>
    <w:rsid w:val="00CB326A"/>
    <w:rsid w:val="00CB69DB"/>
    <w:rsid w:val="00CB799E"/>
    <w:rsid w:val="00CC2850"/>
    <w:rsid w:val="00CC528A"/>
    <w:rsid w:val="00CC6EA2"/>
    <w:rsid w:val="00CC751A"/>
    <w:rsid w:val="00CD0A2E"/>
    <w:rsid w:val="00CD0CC5"/>
    <w:rsid w:val="00CD46AD"/>
    <w:rsid w:val="00CD694F"/>
    <w:rsid w:val="00CE1E98"/>
    <w:rsid w:val="00CE56D8"/>
    <w:rsid w:val="00CE6887"/>
    <w:rsid w:val="00CE6D6B"/>
    <w:rsid w:val="00CE6F9F"/>
    <w:rsid w:val="00CE7652"/>
    <w:rsid w:val="00CF55EC"/>
    <w:rsid w:val="00CF5A8A"/>
    <w:rsid w:val="00CF6511"/>
    <w:rsid w:val="00D01C7C"/>
    <w:rsid w:val="00D02B46"/>
    <w:rsid w:val="00D0351B"/>
    <w:rsid w:val="00D0374E"/>
    <w:rsid w:val="00D03F69"/>
    <w:rsid w:val="00D042AA"/>
    <w:rsid w:val="00D06F5B"/>
    <w:rsid w:val="00D10AD3"/>
    <w:rsid w:val="00D12DC7"/>
    <w:rsid w:val="00D13DBB"/>
    <w:rsid w:val="00D159B1"/>
    <w:rsid w:val="00D21F68"/>
    <w:rsid w:val="00D2211E"/>
    <w:rsid w:val="00D2426A"/>
    <w:rsid w:val="00D259BB"/>
    <w:rsid w:val="00D30FCF"/>
    <w:rsid w:val="00D319F4"/>
    <w:rsid w:val="00D32B52"/>
    <w:rsid w:val="00D33C2E"/>
    <w:rsid w:val="00D403E4"/>
    <w:rsid w:val="00D404C3"/>
    <w:rsid w:val="00D4249D"/>
    <w:rsid w:val="00D424C9"/>
    <w:rsid w:val="00D44415"/>
    <w:rsid w:val="00D46087"/>
    <w:rsid w:val="00D46CB8"/>
    <w:rsid w:val="00D534FF"/>
    <w:rsid w:val="00D53E7F"/>
    <w:rsid w:val="00D54370"/>
    <w:rsid w:val="00D54B3E"/>
    <w:rsid w:val="00D60EF9"/>
    <w:rsid w:val="00D614AC"/>
    <w:rsid w:val="00D620E7"/>
    <w:rsid w:val="00D62450"/>
    <w:rsid w:val="00D64F7D"/>
    <w:rsid w:val="00D65580"/>
    <w:rsid w:val="00D70242"/>
    <w:rsid w:val="00D71022"/>
    <w:rsid w:val="00D71573"/>
    <w:rsid w:val="00D75905"/>
    <w:rsid w:val="00D76EA8"/>
    <w:rsid w:val="00D817D9"/>
    <w:rsid w:val="00D81B8C"/>
    <w:rsid w:val="00D86FFE"/>
    <w:rsid w:val="00D871ED"/>
    <w:rsid w:val="00D90A2C"/>
    <w:rsid w:val="00D92A81"/>
    <w:rsid w:val="00D93BB5"/>
    <w:rsid w:val="00D9534D"/>
    <w:rsid w:val="00DA0073"/>
    <w:rsid w:val="00DA1C6F"/>
    <w:rsid w:val="00DA27A9"/>
    <w:rsid w:val="00DA70FD"/>
    <w:rsid w:val="00DB29E2"/>
    <w:rsid w:val="00DB387E"/>
    <w:rsid w:val="00DB4772"/>
    <w:rsid w:val="00DB6382"/>
    <w:rsid w:val="00DB65DD"/>
    <w:rsid w:val="00DB703B"/>
    <w:rsid w:val="00DB779E"/>
    <w:rsid w:val="00DC192B"/>
    <w:rsid w:val="00DC52A8"/>
    <w:rsid w:val="00DC7660"/>
    <w:rsid w:val="00DC796C"/>
    <w:rsid w:val="00DD2B86"/>
    <w:rsid w:val="00DD3A20"/>
    <w:rsid w:val="00DD3D34"/>
    <w:rsid w:val="00DD4251"/>
    <w:rsid w:val="00DE06AE"/>
    <w:rsid w:val="00DE2FE8"/>
    <w:rsid w:val="00DE42CC"/>
    <w:rsid w:val="00DE519F"/>
    <w:rsid w:val="00DF052C"/>
    <w:rsid w:val="00DF549D"/>
    <w:rsid w:val="00DF6C3A"/>
    <w:rsid w:val="00E01675"/>
    <w:rsid w:val="00E0430F"/>
    <w:rsid w:val="00E05491"/>
    <w:rsid w:val="00E06D33"/>
    <w:rsid w:val="00E07607"/>
    <w:rsid w:val="00E1259E"/>
    <w:rsid w:val="00E129B0"/>
    <w:rsid w:val="00E17806"/>
    <w:rsid w:val="00E24218"/>
    <w:rsid w:val="00E245E1"/>
    <w:rsid w:val="00E25504"/>
    <w:rsid w:val="00E307CC"/>
    <w:rsid w:val="00E33231"/>
    <w:rsid w:val="00E35352"/>
    <w:rsid w:val="00E354D2"/>
    <w:rsid w:val="00E363BA"/>
    <w:rsid w:val="00E40102"/>
    <w:rsid w:val="00E41908"/>
    <w:rsid w:val="00E4258E"/>
    <w:rsid w:val="00E432F3"/>
    <w:rsid w:val="00E45667"/>
    <w:rsid w:val="00E46516"/>
    <w:rsid w:val="00E518F2"/>
    <w:rsid w:val="00E51E9F"/>
    <w:rsid w:val="00E52D68"/>
    <w:rsid w:val="00E542B5"/>
    <w:rsid w:val="00E55EFF"/>
    <w:rsid w:val="00E56A11"/>
    <w:rsid w:val="00E57FD8"/>
    <w:rsid w:val="00E6135A"/>
    <w:rsid w:val="00E633F1"/>
    <w:rsid w:val="00E64D4A"/>
    <w:rsid w:val="00E65457"/>
    <w:rsid w:val="00E65A3A"/>
    <w:rsid w:val="00E65CB9"/>
    <w:rsid w:val="00E67F07"/>
    <w:rsid w:val="00E70BFC"/>
    <w:rsid w:val="00E7106B"/>
    <w:rsid w:val="00E76F48"/>
    <w:rsid w:val="00E804B6"/>
    <w:rsid w:val="00E8056A"/>
    <w:rsid w:val="00E85B67"/>
    <w:rsid w:val="00E8704E"/>
    <w:rsid w:val="00E874C1"/>
    <w:rsid w:val="00E90565"/>
    <w:rsid w:val="00E94A5F"/>
    <w:rsid w:val="00E976BD"/>
    <w:rsid w:val="00EA0974"/>
    <w:rsid w:val="00EA14AB"/>
    <w:rsid w:val="00EA1F17"/>
    <w:rsid w:val="00EA2EFE"/>
    <w:rsid w:val="00EA7723"/>
    <w:rsid w:val="00EA7C99"/>
    <w:rsid w:val="00EB02BD"/>
    <w:rsid w:val="00EB078E"/>
    <w:rsid w:val="00EB4A75"/>
    <w:rsid w:val="00EB60AE"/>
    <w:rsid w:val="00EB6614"/>
    <w:rsid w:val="00EB69CA"/>
    <w:rsid w:val="00EC0477"/>
    <w:rsid w:val="00EC12F0"/>
    <w:rsid w:val="00EC19E0"/>
    <w:rsid w:val="00EC2392"/>
    <w:rsid w:val="00EC2A02"/>
    <w:rsid w:val="00EC3C86"/>
    <w:rsid w:val="00EC3F90"/>
    <w:rsid w:val="00EC4333"/>
    <w:rsid w:val="00EC5442"/>
    <w:rsid w:val="00EC5742"/>
    <w:rsid w:val="00EC6BF0"/>
    <w:rsid w:val="00EC7669"/>
    <w:rsid w:val="00ED0147"/>
    <w:rsid w:val="00ED1EB8"/>
    <w:rsid w:val="00ED2084"/>
    <w:rsid w:val="00ED38D1"/>
    <w:rsid w:val="00EE1FEA"/>
    <w:rsid w:val="00EE4760"/>
    <w:rsid w:val="00EE5DE2"/>
    <w:rsid w:val="00EE756B"/>
    <w:rsid w:val="00EE7BC5"/>
    <w:rsid w:val="00EF5675"/>
    <w:rsid w:val="00EF568D"/>
    <w:rsid w:val="00EF5C0D"/>
    <w:rsid w:val="00EF601A"/>
    <w:rsid w:val="00F018B1"/>
    <w:rsid w:val="00F0192F"/>
    <w:rsid w:val="00F03CFC"/>
    <w:rsid w:val="00F04771"/>
    <w:rsid w:val="00F04B44"/>
    <w:rsid w:val="00F068AF"/>
    <w:rsid w:val="00F1261D"/>
    <w:rsid w:val="00F13375"/>
    <w:rsid w:val="00F176E0"/>
    <w:rsid w:val="00F22E6F"/>
    <w:rsid w:val="00F2755C"/>
    <w:rsid w:val="00F279CB"/>
    <w:rsid w:val="00F27D10"/>
    <w:rsid w:val="00F30228"/>
    <w:rsid w:val="00F307FF"/>
    <w:rsid w:val="00F32E61"/>
    <w:rsid w:val="00F3318B"/>
    <w:rsid w:val="00F33E72"/>
    <w:rsid w:val="00F3554B"/>
    <w:rsid w:val="00F40790"/>
    <w:rsid w:val="00F43362"/>
    <w:rsid w:val="00F43383"/>
    <w:rsid w:val="00F43961"/>
    <w:rsid w:val="00F46334"/>
    <w:rsid w:val="00F47ACA"/>
    <w:rsid w:val="00F55A6D"/>
    <w:rsid w:val="00F5760D"/>
    <w:rsid w:val="00F57B75"/>
    <w:rsid w:val="00F602CB"/>
    <w:rsid w:val="00F6202D"/>
    <w:rsid w:val="00F629C6"/>
    <w:rsid w:val="00F646A8"/>
    <w:rsid w:val="00F65773"/>
    <w:rsid w:val="00F65BCF"/>
    <w:rsid w:val="00F66055"/>
    <w:rsid w:val="00F672F0"/>
    <w:rsid w:val="00F67FBA"/>
    <w:rsid w:val="00F720F0"/>
    <w:rsid w:val="00F7306D"/>
    <w:rsid w:val="00F74572"/>
    <w:rsid w:val="00F74783"/>
    <w:rsid w:val="00F75FAE"/>
    <w:rsid w:val="00F81093"/>
    <w:rsid w:val="00F81490"/>
    <w:rsid w:val="00F82496"/>
    <w:rsid w:val="00F82682"/>
    <w:rsid w:val="00F832A9"/>
    <w:rsid w:val="00F8364B"/>
    <w:rsid w:val="00F90C9D"/>
    <w:rsid w:val="00F932C5"/>
    <w:rsid w:val="00F938FD"/>
    <w:rsid w:val="00F94722"/>
    <w:rsid w:val="00F956D4"/>
    <w:rsid w:val="00F96BDD"/>
    <w:rsid w:val="00F96C32"/>
    <w:rsid w:val="00F97285"/>
    <w:rsid w:val="00FA11A5"/>
    <w:rsid w:val="00FA3F43"/>
    <w:rsid w:val="00FA3FDE"/>
    <w:rsid w:val="00FA4A78"/>
    <w:rsid w:val="00FA55B9"/>
    <w:rsid w:val="00FA6BD5"/>
    <w:rsid w:val="00FA7B5A"/>
    <w:rsid w:val="00FB4221"/>
    <w:rsid w:val="00FB73B9"/>
    <w:rsid w:val="00FC12D5"/>
    <w:rsid w:val="00FC76F2"/>
    <w:rsid w:val="00FD3688"/>
    <w:rsid w:val="00FD3E82"/>
    <w:rsid w:val="00FD45D5"/>
    <w:rsid w:val="00FD489F"/>
    <w:rsid w:val="00FD64A7"/>
    <w:rsid w:val="00FD6A67"/>
    <w:rsid w:val="00FE0E37"/>
    <w:rsid w:val="00FE1264"/>
    <w:rsid w:val="00FE229A"/>
    <w:rsid w:val="00FE22BC"/>
    <w:rsid w:val="00FE2F35"/>
    <w:rsid w:val="00FE3C48"/>
    <w:rsid w:val="00FE4B6A"/>
    <w:rsid w:val="00FE4C15"/>
    <w:rsid w:val="00FE5936"/>
    <w:rsid w:val="00FE657A"/>
    <w:rsid w:val="00FE75E2"/>
    <w:rsid w:val="00FE783F"/>
    <w:rsid w:val="00FF6FC6"/>
    <w:rsid w:val="00FF762C"/>
    <w:rsid w:val="00FF7630"/>
    <w:rsid w:val="00FF7B05"/>
    <w:rsid w:val="00FF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077F75"/>
  <w15:chartTrackingRefBased/>
  <w15:docId w15:val="{775B35F2-516E-4C3F-A661-8682DDD9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qFormat/>
    <w:rsid w:val="00B34309"/>
    <w:pPr>
      <w:keepNext/>
      <w:jc w:val="center"/>
      <w:outlineLvl w:val="0"/>
    </w:pPr>
    <w:rPr>
      <w:rFonts w:ascii=".VnTimeH" w:hAnsi=".VnTimeH"/>
      <w:b/>
      <w:sz w:val="26"/>
      <w:szCs w:val="20"/>
    </w:rPr>
  </w:style>
  <w:style w:type="paragraph" w:styleId="Heading2">
    <w:name w:val="heading 2"/>
    <w:basedOn w:val="Normal"/>
    <w:next w:val="Normal"/>
    <w:link w:val="Heading2Char"/>
    <w:semiHidden/>
    <w:unhideWhenUsed/>
    <w:qFormat/>
    <w:rsid w:val="0051570B"/>
    <w:pPr>
      <w:keepNext/>
      <w:spacing w:before="240" w:after="60"/>
      <w:outlineLvl w:val="1"/>
    </w:pPr>
    <w:rPr>
      <w:rFonts w:ascii="Calibri Light" w:hAnsi="Calibri Light"/>
      <w:b/>
      <w:bCs/>
      <w:i/>
      <w:iCs/>
    </w:rPr>
  </w:style>
  <w:style w:type="paragraph" w:styleId="Heading3">
    <w:name w:val="heading 3"/>
    <w:basedOn w:val="Normal"/>
    <w:next w:val="Normal"/>
    <w:link w:val="Heading3Char"/>
    <w:uiPriority w:val="9"/>
    <w:unhideWhenUsed/>
    <w:qFormat/>
    <w:rsid w:val="0002099B"/>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3554B"/>
    <w:pPr>
      <w:keepNext/>
      <w:spacing w:before="240" w:after="60"/>
      <w:outlineLvl w:val="3"/>
    </w:pPr>
    <w:rPr>
      <w:rFonts w:ascii="Calibri" w:hAnsi="Calibri"/>
      <w:b/>
      <w:bCs/>
    </w:rPr>
  </w:style>
  <w:style w:type="paragraph" w:styleId="Heading50">
    <w:name w:val="heading 5"/>
    <w:basedOn w:val="Normal"/>
    <w:next w:val="Normal"/>
    <w:link w:val="Heading5Char"/>
    <w:semiHidden/>
    <w:unhideWhenUsed/>
    <w:qFormat/>
    <w:rsid w:val="00F3554B"/>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C2850"/>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3554B"/>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F3554B"/>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F3554B"/>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4309"/>
    <w:pPr>
      <w:tabs>
        <w:tab w:val="center" w:pos="4153"/>
        <w:tab w:val="right" w:pos="8306"/>
      </w:tabs>
      <w:ind w:firstLine="567"/>
      <w:jc w:val="both"/>
    </w:pPr>
    <w:rPr>
      <w:rFonts w:ascii=".VnTime" w:hAnsi=".VnTime"/>
      <w:szCs w:val="20"/>
    </w:rPr>
  </w:style>
  <w:style w:type="paragraph" w:customStyle="1" w:styleId="heading5">
    <w:name w:val="heading5"/>
    <w:basedOn w:val="Normal"/>
    <w:rsid w:val="00B34309"/>
    <w:pPr>
      <w:numPr>
        <w:numId w:val="2"/>
      </w:numPr>
      <w:spacing w:after="120" w:line="360" w:lineRule="exact"/>
      <w:jc w:val="both"/>
    </w:pPr>
    <w:rPr>
      <w:rFonts w:ascii=".VnTime" w:hAnsi=".VnTime"/>
      <w:szCs w:val="20"/>
    </w:rPr>
  </w:style>
  <w:style w:type="character" w:styleId="Hyperlink">
    <w:name w:val="Hyperlink"/>
    <w:uiPriority w:val="99"/>
    <w:rsid w:val="002042CB"/>
    <w:rPr>
      <w:color w:val="0000FF"/>
      <w:u w:val="single"/>
    </w:rPr>
  </w:style>
  <w:style w:type="paragraph" w:styleId="Footer">
    <w:name w:val="footer"/>
    <w:basedOn w:val="Normal"/>
    <w:link w:val="FooterChar"/>
    <w:rsid w:val="00700D50"/>
    <w:pPr>
      <w:tabs>
        <w:tab w:val="center" w:pos="4680"/>
        <w:tab w:val="right" w:pos="9360"/>
      </w:tabs>
    </w:pPr>
    <w:rPr>
      <w:lang w:val="x-none" w:eastAsia="x-none"/>
    </w:rPr>
  </w:style>
  <w:style w:type="character" w:customStyle="1" w:styleId="FooterChar">
    <w:name w:val="Footer Char"/>
    <w:link w:val="Footer"/>
    <w:rsid w:val="00700D50"/>
    <w:rPr>
      <w:sz w:val="28"/>
      <w:szCs w:val="28"/>
    </w:rPr>
  </w:style>
  <w:style w:type="paragraph" w:styleId="ListParagraph">
    <w:name w:val="List Paragraph"/>
    <w:aliases w:val="List Paragraph1,Thang2,Huong 5,Gạch đầu dòng,bullet 1,bullet,Nội dung,List Paragraph11,Use Case List Paragraph,Figure_name,b1,Bullet for no #'s,B1,Body Bullet,List bullet,List Paragraph 1,Ref,Colorful List - Accent 11,HHHH,02,heading hinh"/>
    <w:basedOn w:val="Normal"/>
    <w:link w:val="ListParagraphChar"/>
    <w:uiPriority w:val="34"/>
    <w:qFormat/>
    <w:rsid w:val="0060105D"/>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CE6887"/>
    <w:rPr>
      <w:rFonts w:ascii="Tahoma" w:hAnsi="Tahoma"/>
      <w:sz w:val="16"/>
      <w:szCs w:val="16"/>
      <w:lang w:val="x-none" w:eastAsia="x-none"/>
    </w:rPr>
  </w:style>
  <w:style w:type="character" w:customStyle="1" w:styleId="BalloonTextChar">
    <w:name w:val="Balloon Text Char"/>
    <w:link w:val="BalloonText"/>
    <w:rsid w:val="00CE6887"/>
    <w:rPr>
      <w:rFonts w:ascii="Tahoma" w:hAnsi="Tahoma" w:cs="Tahoma"/>
      <w:sz w:val="16"/>
      <w:szCs w:val="16"/>
    </w:rPr>
  </w:style>
  <w:style w:type="character" w:customStyle="1" w:styleId="Heading3Char">
    <w:name w:val="Heading 3 Char"/>
    <w:link w:val="Heading3"/>
    <w:uiPriority w:val="9"/>
    <w:rsid w:val="0002099B"/>
    <w:rPr>
      <w:rFonts w:ascii="Cambria" w:eastAsia="Times New Roman" w:hAnsi="Cambria" w:cs="Times New Roman"/>
      <w:b/>
      <w:bCs/>
      <w:sz w:val="26"/>
      <w:szCs w:val="26"/>
    </w:rPr>
  </w:style>
  <w:style w:type="character" w:styleId="Strong">
    <w:name w:val="Strong"/>
    <w:uiPriority w:val="22"/>
    <w:qFormat/>
    <w:rsid w:val="007130CD"/>
    <w:rPr>
      <w:b/>
      <w:bCs/>
    </w:rPr>
  </w:style>
  <w:style w:type="character" w:customStyle="1" w:styleId="Heading6Char">
    <w:name w:val="Heading 6 Char"/>
    <w:link w:val="Heading6"/>
    <w:semiHidden/>
    <w:rsid w:val="00CC2850"/>
    <w:rPr>
      <w:rFonts w:ascii="Calibri" w:eastAsia="Times New Roman" w:hAnsi="Calibri" w:cs="Times New Roman"/>
      <w:b/>
      <w:bCs/>
      <w:sz w:val="22"/>
      <w:szCs w:val="22"/>
    </w:rPr>
  </w:style>
  <w:style w:type="character" w:customStyle="1" w:styleId="fftimenewsromanfs12pt1">
    <w:name w:val="ff_time_news_roman_fs_12pt1"/>
    <w:rsid w:val="00313971"/>
    <w:rPr>
      <w:rFonts w:ascii="Times New Roman" w:hAnsi="Times New Roman" w:cs="Times New Roman" w:hint="default"/>
    </w:rPr>
  </w:style>
  <w:style w:type="paragraph" w:styleId="BodyTextIndent">
    <w:name w:val="Body Text Indent"/>
    <w:basedOn w:val="Normal"/>
    <w:link w:val="BodyTextIndentChar"/>
    <w:rsid w:val="00692800"/>
    <w:pPr>
      <w:spacing w:before="120" w:after="120"/>
      <w:ind w:firstLine="720"/>
      <w:jc w:val="both"/>
    </w:pPr>
    <w:rPr>
      <w:rFonts w:ascii=".VnTime" w:hAnsi=".VnTime"/>
      <w:szCs w:val="24"/>
    </w:rPr>
  </w:style>
  <w:style w:type="character" w:customStyle="1" w:styleId="BodyTextIndentChar">
    <w:name w:val="Body Text Indent Char"/>
    <w:link w:val="BodyTextIndent"/>
    <w:rsid w:val="00692800"/>
    <w:rPr>
      <w:rFonts w:ascii=".VnTime" w:hAnsi=".VnTime"/>
      <w:sz w:val="28"/>
      <w:szCs w:val="24"/>
    </w:rPr>
  </w:style>
  <w:style w:type="character" w:customStyle="1" w:styleId="fontstyle01">
    <w:name w:val="fontstyle01"/>
    <w:rsid w:val="00AC48A4"/>
    <w:rPr>
      <w:rFonts w:ascii="Times New Roman" w:hAnsi="Times New Roman" w:cs="Times New Roman" w:hint="default"/>
      <w:b/>
      <w:bCs/>
      <w:i w:val="0"/>
      <w:iCs w:val="0"/>
      <w:color w:val="000000"/>
      <w:sz w:val="28"/>
      <w:szCs w:val="28"/>
    </w:rPr>
  </w:style>
  <w:style w:type="numbering" w:customStyle="1" w:styleId="NoList1">
    <w:name w:val="No List1"/>
    <w:next w:val="NoList"/>
    <w:semiHidden/>
    <w:unhideWhenUsed/>
    <w:rsid w:val="008B31D6"/>
  </w:style>
  <w:style w:type="table" w:styleId="TableGrid">
    <w:name w:val="Table Grid"/>
    <w:basedOn w:val="TableNormal"/>
    <w:uiPriority w:val="39"/>
    <w:rsid w:val="008B3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B31D6"/>
    <w:rPr>
      <w:rFonts w:ascii=".VnTime" w:hAnsi=".VnTime"/>
      <w:sz w:val="28"/>
    </w:rPr>
  </w:style>
  <w:style w:type="character" w:styleId="PageNumber">
    <w:name w:val="page number"/>
    <w:rsid w:val="008B31D6"/>
  </w:style>
  <w:style w:type="paragraph" w:styleId="NormalWeb">
    <w:name w:val="Normal (Web)"/>
    <w:basedOn w:val="Normal"/>
    <w:uiPriority w:val="99"/>
    <w:unhideWhenUsed/>
    <w:rsid w:val="004E5EED"/>
    <w:pPr>
      <w:spacing w:before="100" w:beforeAutospacing="1" w:after="100" w:afterAutospacing="1"/>
    </w:pPr>
    <w:rPr>
      <w:sz w:val="24"/>
      <w:szCs w:val="24"/>
    </w:rPr>
  </w:style>
  <w:style w:type="character" w:customStyle="1" w:styleId="Heading2Char">
    <w:name w:val="Heading 2 Char"/>
    <w:link w:val="Heading2"/>
    <w:semiHidden/>
    <w:rsid w:val="0051570B"/>
    <w:rPr>
      <w:rFonts w:ascii="Calibri Light" w:eastAsia="Times New Roman" w:hAnsi="Calibri Light" w:cs="Times New Roman"/>
      <w:b/>
      <w:bCs/>
      <w:i/>
      <w:iCs/>
      <w:sz w:val="28"/>
      <w:szCs w:val="28"/>
    </w:rPr>
  </w:style>
  <w:style w:type="character" w:customStyle="1" w:styleId="ListParagraphChar">
    <w:name w:val="List Paragraph Char"/>
    <w:aliases w:val="List Paragraph1 Char,Thang2 Char,Huong 5 Char,Gạch đầu dòng Char,bullet 1 Char,bullet Char,Nội dung Char,List Paragraph11 Char,Use Case List Paragraph Char,Figure_name Char,b1 Char,Bullet for no #'s Char,B1 Char,Body Bullet Char"/>
    <w:link w:val="ListParagraph"/>
    <w:uiPriority w:val="34"/>
    <w:qFormat/>
    <w:locked/>
    <w:rsid w:val="00E6135A"/>
    <w:rPr>
      <w:rFonts w:ascii="Calibri" w:eastAsia="Calibri" w:hAnsi="Calibri"/>
      <w:sz w:val="22"/>
      <w:szCs w:val="22"/>
    </w:rPr>
  </w:style>
  <w:style w:type="paragraph" w:customStyle="1" w:styleId="pbody">
    <w:name w:val="pbody"/>
    <w:basedOn w:val="Normal"/>
    <w:rsid w:val="00150B12"/>
    <w:pPr>
      <w:spacing w:before="100" w:beforeAutospacing="1" w:after="100" w:afterAutospacing="1"/>
    </w:pPr>
    <w:rPr>
      <w:sz w:val="24"/>
      <w:szCs w:val="24"/>
    </w:rPr>
  </w:style>
  <w:style w:type="paragraph" w:customStyle="1" w:styleId="1Normal">
    <w:name w:val="1Normal"/>
    <w:basedOn w:val="Normal"/>
    <w:link w:val="1NormalChar"/>
    <w:qFormat/>
    <w:rsid w:val="00310491"/>
    <w:pPr>
      <w:spacing w:before="120" w:after="120" w:line="340" w:lineRule="exact"/>
      <w:ind w:firstLine="540"/>
      <w:jc w:val="both"/>
    </w:pPr>
    <w:rPr>
      <w:rFonts w:eastAsia="SimSun"/>
      <w:bCs/>
      <w:color w:val="000000"/>
      <w:kern w:val="36"/>
      <w:lang w:val="vi-VN" w:eastAsia="zh-CN"/>
    </w:rPr>
  </w:style>
  <w:style w:type="character" w:customStyle="1" w:styleId="1NormalChar">
    <w:name w:val="1Normal Char"/>
    <w:link w:val="1Normal"/>
    <w:rsid w:val="00310491"/>
    <w:rPr>
      <w:rFonts w:eastAsia="SimSun"/>
      <w:bCs/>
      <w:color w:val="000000"/>
      <w:kern w:val="36"/>
      <w:sz w:val="28"/>
      <w:szCs w:val="28"/>
      <w:lang w:val="vi-VN" w:eastAsia="zh-CN"/>
    </w:rPr>
  </w:style>
  <w:style w:type="character" w:styleId="FootnoteReference">
    <w:name w:val="footnote reference"/>
    <w:aliases w:val="Footnote,Footnote text,ftref,BearingPoint,16 Point,Superscript 6 Point,fr,Footnote Text1,Footnote Text Char Char Char Char Char Char Ch Char Char Char Char Char Char C,f,de nota al pie,Footnote + Arial,10 pt,Black,Footnote Text11"/>
    <w:link w:val="4GCharCharChar"/>
    <w:uiPriority w:val="99"/>
    <w:qFormat/>
    <w:rsid w:val="00310491"/>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310491"/>
    <w:pPr>
      <w:spacing w:before="100" w:line="240" w:lineRule="exact"/>
    </w:pPr>
    <w:rPr>
      <w:sz w:val="20"/>
      <w:szCs w:val="20"/>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ootnote text"/>
    <w:basedOn w:val="Normal"/>
    <w:link w:val="FootnoteTextChar"/>
    <w:uiPriority w:val="99"/>
    <w:qFormat/>
    <w:rsid w:val="00F57B75"/>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F57B75"/>
  </w:style>
  <w:style w:type="paragraph" w:customStyle="1" w:styleId="071">
    <w:name w:val="07. (1)"/>
    <w:basedOn w:val="Heading7"/>
    <w:rsid w:val="00F3554B"/>
    <w:pPr>
      <w:keepNext/>
      <w:widowControl w:val="0"/>
      <w:numPr>
        <w:ilvl w:val="6"/>
        <w:numId w:val="30"/>
      </w:numPr>
      <w:tabs>
        <w:tab w:val="left" w:pos="360"/>
        <w:tab w:val="num" w:pos="5040"/>
      </w:tabs>
      <w:spacing w:before="120" w:after="120"/>
      <w:ind w:left="5324" w:firstLine="0"/>
      <w:jc w:val="both"/>
    </w:pPr>
    <w:rPr>
      <w:rFonts w:ascii="Times New Roman" w:hAnsi="Times New Roman"/>
      <w:sz w:val="28"/>
      <w:szCs w:val="20"/>
      <w:lang w:val="vi-VN" w:eastAsia="vi-VN"/>
    </w:rPr>
  </w:style>
  <w:style w:type="paragraph" w:customStyle="1" w:styleId="02I">
    <w:name w:val="02. I"/>
    <w:basedOn w:val="Heading2"/>
    <w:rsid w:val="00F3554B"/>
    <w:pPr>
      <w:numPr>
        <w:ilvl w:val="1"/>
        <w:numId w:val="30"/>
      </w:numPr>
      <w:tabs>
        <w:tab w:val="left" w:pos="360"/>
        <w:tab w:val="num" w:pos="1440"/>
      </w:tabs>
      <w:spacing w:before="120" w:after="120"/>
      <w:ind w:left="1724" w:firstLine="0"/>
      <w:jc w:val="both"/>
    </w:pPr>
    <w:rPr>
      <w:rFonts w:ascii="Times New Roman" w:hAnsi="Times New Roman"/>
      <w:bCs w:val="0"/>
      <w:i w:val="0"/>
      <w:iCs w:val="0"/>
      <w:szCs w:val="20"/>
      <w:lang w:val="vi-VN" w:eastAsia="vi-VN"/>
    </w:rPr>
  </w:style>
  <w:style w:type="paragraph" w:customStyle="1" w:styleId="08Bng1">
    <w:name w:val="08. Bảng 1"/>
    <w:basedOn w:val="Heading8"/>
    <w:rsid w:val="00F3554B"/>
    <w:pPr>
      <w:keepNext/>
      <w:widowControl w:val="0"/>
      <w:numPr>
        <w:ilvl w:val="7"/>
        <w:numId w:val="30"/>
      </w:numPr>
      <w:tabs>
        <w:tab w:val="left" w:pos="360"/>
        <w:tab w:val="num" w:pos="5760"/>
      </w:tabs>
      <w:spacing w:before="120" w:after="120"/>
      <w:ind w:left="6044" w:firstLine="720"/>
      <w:jc w:val="both"/>
    </w:pPr>
    <w:rPr>
      <w:rFonts w:ascii="Times New Roman" w:hAnsi="Times New Roman"/>
      <w:b/>
      <w:i w:val="0"/>
      <w:iCs w:val="0"/>
      <w:sz w:val="28"/>
      <w:szCs w:val="20"/>
      <w:lang w:val="vi-VN" w:eastAsia="vi-VN"/>
    </w:rPr>
  </w:style>
  <w:style w:type="paragraph" w:customStyle="1" w:styleId="031">
    <w:name w:val="03. 1"/>
    <w:basedOn w:val="Heading3"/>
    <w:rsid w:val="00F3554B"/>
    <w:pPr>
      <w:numPr>
        <w:ilvl w:val="2"/>
        <w:numId w:val="30"/>
      </w:numPr>
      <w:tabs>
        <w:tab w:val="left" w:pos="360"/>
        <w:tab w:val="num" w:pos="2160"/>
      </w:tabs>
      <w:spacing w:before="120" w:after="120"/>
      <w:ind w:left="2444" w:hanging="360"/>
      <w:jc w:val="both"/>
    </w:pPr>
    <w:rPr>
      <w:rFonts w:ascii="Times New Roman" w:hAnsi="Times New Roman"/>
      <w:bCs w:val="0"/>
      <w:sz w:val="28"/>
      <w:szCs w:val="20"/>
      <w:lang w:val="vi-VN" w:eastAsia="vi-VN"/>
    </w:rPr>
  </w:style>
  <w:style w:type="paragraph" w:customStyle="1" w:styleId="0411">
    <w:name w:val="04. 1.1"/>
    <w:basedOn w:val="Heading4"/>
    <w:rsid w:val="00F3554B"/>
    <w:pPr>
      <w:widowControl w:val="0"/>
      <w:numPr>
        <w:ilvl w:val="3"/>
        <w:numId w:val="30"/>
      </w:numPr>
      <w:tabs>
        <w:tab w:val="left" w:pos="360"/>
        <w:tab w:val="num" w:pos="2880"/>
      </w:tabs>
      <w:spacing w:before="120" w:after="120"/>
      <w:ind w:left="3164" w:firstLine="0"/>
      <w:jc w:val="both"/>
    </w:pPr>
    <w:rPr>
      <w:rFonts w:ascii="Times New Roman" w:hAnsi="Times New Roman"/>
      <w:bCs w:val="0"/>
      <w:szCs w:val="20"/>
      <w:lang w:val="vi-VN" w:eastAsia="vi-VN"/>
    </w:rPr>
  </w:style>
  <w:style w:type="paragraph" w:customStyle="1" w:styleId="05111">
    <w:name w:val="05. 1.1.1"/>
    <w:basedOn w:val="Heading50"/>
    <w:rsid w:val="00F3554B"/>
    <w:pPr>
      <w:keepNext/>
      <w:widowControl w:val="0"/>
      <w:numPr>
        <w:ilvl w:val="4"/>
        <w:numId w:val="30"/>
      </w:numPr>
      <w:tabs>
        <w:tab w:val="left" w:pos="360"/>
        <w:tab w:val="num" w:pos="3600"/>
      </w:tabs>
      <w:spacing w:before="120" w:after="120"/>
      <w:ind w:left="3884" w:firstLine="0"/>
      <w:jc w:val="both"/>
    </w:pPr>
    <w:rPr>
      <w:rFonts w:ascii="Times New Roman" w:hAnsi="Times New Roman"/>
      <w:b w:val="0"/>
      <w:bCs w:val="0"/>
      <w:i w:val="0"/>
      <w:iCs w:val="0"/>
      <w:sz w:val="28"/>
      <w:szCs w:val="20"/>
      <w:lang w:val="vi-VN" w:eastAsia="vi-VN"/>
    </w:rPr>
  </w:style>
  <w:style w:type="paragraph" w:customStyle="1" w:styleId="01PHNI">
    <w:name w:val="01. PHẦN I"/>
    <w:basedOn w:val="Heading1"/>
    <w:rsid w:val="00F3554B"/>
    <w:pPr>
      <w:numPr>
        <w:numId w:val="30"/>
      </w:numPr>
      <w:tabs>
        <w:tab w:val="left" w:pos="360"/>
        <w:tab w:val="num" w:pos="720"/>
      </w:tabs>
      <w:spacing w:before="60" w:after="60"/>
      <w:ind w:left="720" w:firstLine="720"/>
    </w:pPr>
    <w:rPr>
      <w:rFonts w:ascii="Times New Roman" w:hAnsi="Times New Roman"/>
      <w:kern w:val="28"/>
      <w:sz w:val="28"/>
      <w:lang w:val="vi-VN" w:eastAsia="vi-VN"/>
    </w:rPr>
  </w:style>
  <w:style w:type="paragraph" w:customStyle="1" w:styleId="09Hnh1">
    <w:name w:val="09. Hình 1"/>
    <w:basedOn w:val="Heading9"/>
    <w:rsid w:val="00F3554B"/>
    <w:pPr>
      <w:keepNext/>
      <w:widowControl w:val="0"/>
      <w:numPr>
        <w:ilvl w:val="8"/>
        <w:numId w:val="30"/>
      </w:numPr>
      <w:tabs>
        <w:tab w:val="left" w:pos="360"/>
        <w:tab w:val="num" w:pos="6480"/>
      </w:tabs>
      <w:spacing w:before="120" w:after="120"/>
      <w:ind w:left="6764" w:firstLine="720"/>
      <w:jc w:val="both"/>
    </w:pPr>
    <w:rPr>
      <w:rFonts w:ascii="Times New Roman" w:hAnsi="Times New Roman"/>
      <w:b/>
      <w:sz w:val="28"/>
      <w:szCs w:val="20"/>
      <w:lang w:val="vi-VN" w:eastAsia="vi-VN"/>
    </w:rPr>
  </w:style>
  <w:style w:type="character" w:customStyle="1" w:styleId="Heading7Char">
    <w:name w:val="Heading 7 Char"/>
    <w:link w:val="Heading7"/>
    <w:semiHidden/>
    <w:rsid w:val="00F3554B"/>
    <w:rPr>
      <w:rFonts w:ascii="Calibri" w:eastAsia="Times New Roman" w:hAnsi="Calibri" w:cs="Times New Roman"/>
      <w:sz w:val="24"/>
      <w:szCs w:val="24"/>
    </w:rPr>
  </w:style>
  <w:style w:type="character" w:customStyle="1" w:styleId="Heading8Char">
    <w:name w:val="Heading 8 Char"/>
    <w:link w:val="Heading8"/>
    <w:semiHidden/>
    <w:rsid w:val="00F3554B"/>
    <w:rPr>
      <w:rFonts w:ascii="Calibri" w:eastAsia="Times New Roman" w:hAnsi="Calibri" w:cs="Times New Roman"/>
      <w:i/>
      <w:iCs/>
      <w:sz w:val="24"/>
      <w:szCs w:val="24"/>
    </w:rPr>
  </w:style>
  <w:style w:type="character" w:customStyle="1" w:styleId="Heading4Char">
    <w:name w:val="Heading 4 Char"/>
    <w:link w:val="Heading4"/>
    <w:semiHidden/>
    <w:rsid w:val="00F3554B"/>
    <w:rPr>
      <w:rFonts w:ascii="Calibri" w:eastAsia="Times New Roman" w:hAnsi="Calibri" w:cs="Times New Roman"/>
      <w:b/>
      <w:bCs/>
      <w:sz w:val="28"/>
      <w:szCs w:val="28"/>
    </w:rPr>
  </w:style>
  <w:style w:type="character" w:customStyle="1" w:styleId="Heading5Char">
    <w:name w:val="Heading 5 Char"/>
    <w:link w:val="Heading50"/>
    <w:semiHidden/>
    <w:rsid w:val="00F3554B"/>
    <w:rPr>
      <w:rFonts w:ascii="Calibri" w:eastAsia="Times New Roman" w:hAnsi="Calibri" w:cs="Times New Roman"/>
      <w:b/>
      <w:bCs/>
      <w:i/>
      <w:iCs/>
      <w:sz w:val="26"/>
      <w:szCs w:val="26"/>
    </w:rPr>
  </w:style>
  <w:style w:type="character" w:customStyle="1" w:styleId="Heading9Char">
    <w:name w:val="Heading 9 Char"/>
    <w:link w:val="Heading9"/>
    <w:semiHidden/>
    <w:rsid w:val="00F3554B"/>
    <w:rPr>
      <w:rFonts w:ascii="Calibri Light" w:eastAsia="Times New Roman" w:hAnsi="Calibri Light" w:cs="Times New Roman"/>
      <w:sz w:val="22"/>
      <w:szCs w:val="22"/>
    </w:rPr>
  </w:style>
  <w:style w:type="character" w:customStyle="1" w:styleId="s1">
    <w:name w:val="s1"/>
    <w:rsid w:val="00203D2F"/>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0157C2"/>
    <w:pPr>
      <w:spacing w:before="160" w:after="160" w:line="240" w:lineRule="exact"/>
      <w:jc w:val="both"/>
    </w:pPr>
    <w:rPr>
      <w:rFonts w:ascii="Calibri" w:eastAsia="PMingLiU" w:hAnsi="Calibri"/>
      <w:sz w:val="24"/>
      <w:szCs w:val="24"/>
      <w:vertAlign w:val="superscript"/>
      <w:lang w:eastAsia="zh-TW"/>
    </w:rPr>
  </w:style>
  <w:style w:type="paragraph" w:customStyle="1" w:styleId="Normal1">
    <w:name w:val="Normal1"/>
    <w:basedOn w:val="Normal"/>
    <w:rsid w:val="009C479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2079">
      <w:bodyDiv w:val="1"/>
      <w:marLeft w:val="0"/>
      <w:marRight w:val="0"/>
      <w:marTop w:val="0"/>
      <w:marBottom w:val="0"/>
      <w:divBdr>
        <w:top w:val="none" w:sz="0" w:space="0" w:color="auto"/>
        <w:left w:val="none" w:sz="0" w:space="0" w:color="auto"/>
        <w:bottom w:val="none" w:sz="0" w:space="0" w:color="auto"/>
        <w:right w:val="none" w:sz="0" w:space="0" w:color="auto"/>
      </w:divBdr>
    </w:div>
    <w:div w:id="433327833">
      <w:bodyDiv w:val="1"/>
      <w:marLeft w:val="0"/>
      <w:marRight w:val="0"/>
      <w:marTop w:val="0"/>
      <w:marBottom w:val="0"/>
      <w:divBdr>
        <w:top w:val="none" w:sz="0" w:space="0" w:color="auto"/>
        <w:left w:val="none" w:sz="0" w:space="0" w:color="auto"/>
        <w:bottom w:val="none" w:sz="0" w:space="0" w:color="auto"/>
        <w:right w:val="none" w:sz="0" w:space="0" w:color="auto"/>
      </w:divBdr>
    </w:div>
    <w:div w:id="783623130">
      <w:bodyDiv w:val="1"/>
      <w:marLeft w:val="0"/>
      <w:marRight w:val="0"/>
      <w:marTop w:val="0"/>
      <w:marBottom w:val="0"/>
      <w:divBdr>
        <w:top w:val="none" w:sz="0" w:space="0" w:color="auto"/>
        <w:left w:val="none" w:sz="0" w:space="0" w:color="auto"/>
        <w:bottom w:val="none" w:sz="0" w:space="0" w:color="auto"/>
        <w:right w:val="none" w:sz="0" w:space="0" w:color="auto"/>
      </w:divBdr>
    </w:div>
    <w:div w:id="896739918">
      <w:bodyDiv w:val="1"/>
      <w:marLeft w:val="0"/>
      <w:marRight w:val="0"/>
      <w:marTop w:val="0"/>
      <w:marBottom w:val="0"/>
      <w:divBdr>
        <w:top w:val="none" w:sz="0" w:space="0" w:color="auto"/>
        <w:left w:val="none" w:sz="0" w:space="0" w:color="auto"/>
        <w:bottom w:val="none" w:sz="0" w:space="0" w:color="auto"/>
        <w:right w:val="none" w:sz="0" w:space="0" w:color="auto"/>
      </w:divBdr>
    </w:div>
    <w:div w:id="1572305467">
      <w:bodyDiv w:val="1"/>
      <w:marLeft w:val="0"/>
      <w:marRight w:val="0"/>
      <w:marTop w:val="0"/>
      <w:marBottom w:val="0"/>
      <w:divBdr>
        <w:top w:val="none" w:sz="0" w:space="0" w:color="auto"/>
        <w:left w:val="none" w:sz="0" w:space="0" w:color="auto"/>
        <w:bottom w:val="none" w:sz="0" w:space="0" w:color="auto"/>
        <w:right w:val="none" w:sz="0" w:space="0" w:color="auto"/>
      </w:divBdr>
    </w:div>
    <w:div w:id="1764764449">
      <w:bodyDiv w:val="1"/>
      <w:marLeft w:val="0"/>
      <w:marRight w:val="0"/>
      <w:marTop w:val="0"/>
      <w:marBottom w:val="0"/>
      <w:divBdr>
        <w:top w:val="none" w:sz="0" w:space="0" w:color="auto"/>
        <w:left w:val="none" w:sz="0" w:space="0" w:color="auto"/>
        <w:bottom w:val="none" w:sz="0" w:space="0" w:color="auto"/>
        <w:right w:val="none" w:sz="0" w:space="0" w:color="auto"/>
      </w:divBdr>
    </w:div>
    <w:div w:id="1804541614">
      <w:bodyDiv w:val="1"/>
      <w:marLeft w:val="0"/>
      <w:marRight w:val="0"/>
      <w:marTop w:val="0"/>
      <w:marBottom w:val="0"/>
      <w:divBdr>
        <w:top w:val="none" w:sz="0" w:space="0" w:color="auto"/>
        <w:left w:val="none" w:sz="0" w:space="0" w:color="auto"/>
        <w:bottom w:val="none" w:sz="0" w:space="0" w:color="auto"/>
        <w:right w:val="none" w:sz="0" w:space="0" w:color="auto"/>
      </w:divBdr>
      <w:divsChild>
        <w:div w:id="79184813">
          <w:marLeft w:val="0"/>
          <w:marRight w:val="45"/>
          <w:marTop w:val="60"/>
          <w:marBottom w:val="60"/>
          <w:divBdr>
            <w:top w:val="none" w:sz="0" w:space="0" w:color="auto"/>
            <w:left w:val="none" w:sz="0" w:space="0" w:color="auto"/>
            <w:bottom w:val="none" w:sz="0" w:space="0" w:color="auto"/>
            <w:right w:val="none" w:sz="0" w:space="0" w:color="auto"/>
          </w:divBdr>
        </w:div>
        <w:div w:id="589503426">
          <w:marLeft w:val="0"/>
          <w:marRight w:val="45"/>
          <w:marTop w:val="60"/>
          <w:marBottom w:val="60"/>
          <w:divBdr>
            <w:top w:val="none" w:sz="0" w:space="0" w:color="auto"/>
            <w:left w:val="none" w:sz="0" w:space="0" w:color="auto"/>
            <w:bottom w:val="none" w:sz="0" w:space="0" w:color="auto"/>
            <w:right w:val="none" w:sz="0" w:space="0" w:color="auto"/>
          </w:divBdr>
        </w:div>
        <w:div w:id="766653814">
          <w:marLeft w:val="0"/>
          <w:marRight w:val="45"/>
          <w:marTop w:val="60"/>
          <w:marBottom w:val="60"/>
          <w:divBdr>
            <w:top w:val="none" w:sz="0" w:space="0" w:color="auto"/>
            <w:left w:val="none" w:sz="0" w:space="0" w:color="auto"/>
            <w:bottom w:val="none" w:sz="0" w:space="0" w:color="auto"/>
            <w:right w:val="none" w:sz="0" w:space="0" w:color="auto"/>
          </w:divBdr>
        </w:div>
        <w:div w:id="816802304">
          <w:marLeft w:val="0"/>
          <w:marRight w:val="45"/>
          <w:marTop w:val="60"/>
          <w:marBottom w:val="60"/>
          <w:divBdr>
            <w:top w:val="none" w:sz="0" w:space="0" w:color="auto"/>
            <w:left w:val="none" w:sz="0" w:space="0" w:color="auto"/>
            <w:bottom w:val="none" w:sz="0" w:space="0" w:color="auto"/>
            <w:right w:val="none" w:sz="0" w:space="0" w:color="auto"/>
          </w:divBdr>
        </w:div>
        <w:div w:id="1349216247">
          <w:marLeft w:val="927"/>
          <w:marRight w:val="45"/>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062EC-F99E-4686-9C30-6B2492755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4952</Words>
  <Characters>18326</Characters>
  <Application>Microsoft Office Word</Application>
  <DocSecurity>0</DocSecurity>
  <Lines>152</Lines>
  <Paragraphs>46</Paragraphs>
  <ScaleCrop>false</ScaleCrop>
  <HeadingPairs>
    <vt:vector size="2" baseType="variant">
      <vt:variant>
        <vt:lpstr>Title</vt:lpstr>
      </vt:variant>
      <vt:variant>
        <vt:i4>1</vt:i4>
      </vt:variant>
    </vt:vector>
  </HeadingPairs>
  <TitlesOfParts>
    <vt:vector size="1" baseType="lpstr">
      <vt:lpstr>BỘ CÔNG THƯƠNG</vt:lpstr>
    </vt:vector>
  </TitlesOfParts>
  <Company>moit</Company>
  <LinksUpToDate>false</LinksUpToDate>
  <CharactersWithSpaces>23232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subject/>
  <dc:creator>hungvv</dc:creator>
  <cp:keywords/>
  <cp:lastModifiedBy>Admin</cp:lastModifiedBy>
  <cp:revision>18</cp:revision>
  <cp:lastPrinted>2021-08-27T10:07:00Z</cp:lastPrinted>
  <dcterms:created xsi:type="dcterms:W3CDTF">2021-11-02T14:17:00Z</dcterms:created>
  <dcterms:modified xsi:type="dcterms:W3CDTF">2021-11-02T14:21:00Z</dcterms:modified>
</cp:coreProperties>
</file>