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ADF65" w14:textId="0BB2B355" w:rsidR="00637D2D" w:rsidRPr="00FD64A7" w:rsidRDefault="00637D2D" w:rsidP="00637D2D">
      <w:pPr>
        <w:tabs>
          <w:tab w:val="left" w:pos="705"/>
          <w:tab w:val="center" w:pos="4535"/>
        </w:tabs>
        <w:spacing w:before="120" w:after="120"/>
        <w:jc w:val="center"/>
        <w:outlineLvl w:val="0"/>
        <w:rPr>
          <w:b/>
        </w:rPr>
      </w:pPr>
      <w:r w:rsidRPr="00FD64A7">
        <w:rPr>
          <w:b/>
        </w:rPr>
        <w:t xml:space="preserve">BÁO CÁO </w:t>
      </w:r>
      <w:r w:rsidRPr="00FD64A7">
        <w:rPr>
          <w:b/>
        </w:rPr>
        <w:br/>
      </w:r>
      <w:r w:rsidRPr="00FD64A7">
        <w:rPr>
          <w:b/>
          <w:lang w:val="vi-VN"/>
        </w:rPr>
        <w:t xml:space="preserve"> TÌNH HÌNH</w:t>
      </w:r>
      <w:r w:rsidRPr="00FD64A7">
        <w:rPr>
          <w:b/>
        </w:rPr>
        <w:t xml:space="preserve"> SẢN XUẤT CÔNG NGHIỆP VÀ HOẠT ĐỘNG THƯƠNG MẠI </w:t>
      </w:r>
      <w:r w:rsidR="001E6990" w:rsidRPr="00FD64A7">
        <w:rPr>
          <w:b/>
          <w:lang w:val="vi-VN"/>
        </w:rPr>
        <w:t>1</w:t>
      </w:r>
      <w:r w:rsidR="00873CD0">
        <w:rPr>
          <w:b/>
          <w:lang w:val="vi-VN"/>
        </w:rPr>
        <w:t>1</w:t>
      </w:r>
      <w:r w:rsidRPr="00FD64A7">
        <w:rPr>
          <w:b/>
        </w:rPr>
        <w:t xml:space="preserve"> THÁNG NĂM 2021 </w:t>
      </w:r>
    </w:p>
    <w:p w14:paraId="3BF90D3E" w14:textId="77777777" w:rsidR="00005D93" w:rsidRPr="00FD64A7" w:rsidRDefault="00005D93" w:rsidP="00005D93">
      <w:pPr>
        <w:jc w:val="center"/>
        <w:rPr>
          <w:b/>
          <w:lang w:val="vi-VN"/>
        </w:rPr>
      </w:pPr>
    </w:p>
    <w:p w14:paraId="1CCF7DFA" w14:textId="3B473353" w:rsidR="0002012F" w:rsidRPr="00FD64A7" w:rsidRDefault="0002012F" w:rsidP="007C29D6">
      <w:pPr>
        <w:spacing w:before="120" w:after="120"/>
        <w:ind w:firstLine="567"/>
        <w:jc w:val="both"/>
        <w:rPr>
          <w:b/>
          <w:lang w:val="vi-VN"/>
        </w:rPr>
      </w:pPr>
      <w:r w:rsidRPr="00FD64A7">
        <w:rPr>
          <w:b/>
          <w:lang w:val="vi-VN"/>
        </w:rPr>
        <w:t xml:space="preserve">I. TÌNH HÌNH SẢN XUẤT CÔNG NGHIỆP VÀ HOẠT ĐỘNG THƯƠNG MẠI </w:t>
      </w:r>
      <w:r w:rsidR="00926245" w:rsidRPr="00FD64A7">
        <w:rPr>
          <w:b/>
          <w:lang w:val="vi-VN"/>
        </w:rPr>
        <w:t>THÁNG 1</w:t>
      </w:r>
      <w:r w:rsidR="00F436BB">
        <w:rPr>
          <w:b/>
          <w:lang w:val="vi-VN"/>
        </w:rPr>
        <w:t>1</w:t>
      </w:r>
      <w:r w:rsidR="00581D3F" w:rsidRPr="00FD64A7">
        <w:rPr>
          <w:b/>
          <w:lang w:val="vi-VN"/>
        </w:rPr>
        <w:t xml:space="preserve"> VÀ </w:t>
      </w:r>
      <w:r w:rsidR="00926245" w:rsidRPr="00FD64A7">
        <w:rPr>
          <w:b/>
          <w:lang w:val="vi-VN"/>
        </w:rPr>
        <w:t>1</w:t>
      </w:r>
      <w:r w:rsidR="00F436BB">
        <w:rPr>
          <w:b/>
          <w:lang w:val="vi-VN"/>
        </w:rPr>
        <w:t>1</w:t>
      </w:r>
      <w:r w:rsidRPr="00FD64A7">
        <w:rPr>
          <w:b/>
          <w:lang w:val="vi-VN"/>
        </w:rPr>
        <w:t xml:space="preserve"> THÁNG NĂM 2021 </w:t>
      </w:r>
    </w:p>
    <w:p w14:paraId="5F209B63" w14:textId="77777777" w:rsidR="00637D2D" w:rsidRPr="00FD64A7" w:rsidRDefault="00B12C9C" w:rsidP="007C29D6">
      <w:pPr>
        <w:spacing w:before="120" w:after="120"/>
        <w:ind w:firstLine="567"/>
        <w:jc w:val="both"/>
        <w:rPr>
          <w:b/>
          <w:lang w:val="de-DE"/>
        </w:rPr>
      </w:pPr>
      <w:r w:rsidRPr="00FD64A7">
        <w:rPr>
          <w:b/>
          <w:lang w:val="vi-VN"/>
        </w:rPr>
        <w:t>1</w:t>
      </w:r>
      <w:r w:rsidR="00637D2D" w:rsidRPr="00FD64A7">
        <w:rPr>
          <w:b/>
          <w:lang w:val="de-DE"/>
        </w:rPr>
        <w:t>. Bối cảnh tình hình kinh tế thế giới và trong nước</w:t>
      </w:r>
    </w:p>
    <w:p w14:paraId="5E9ECD88" w14:textId="77777777" w:rsidR="009B436B" w:rsidRPr="00DF0598" w:rsidRDefault="009B436B" w:rsidP="007C29D6">
      <w:pPr>
        <w:spacing w:before="120" w:after="120"/>
        <w:ind w:firstLine="567"/>
        <w:jc w:val="both"/>
        <w:rPr>
          <w:rFonts w:eastAsia="SimSun"/>
        </w:rPr>
      </w:pPr>
      <w:r w:rsidRPr="00DF0598">
        <w:rPr>
          <w:lang w:val="de-DE"/>
        </w:rPr>
        <w:t xml:space="preserve">Kinh tế thế giới tiếp tục có những </w:t>
      </w:r>
      <w:r w:rsidRPr="00DF0598">
        <w:rPr>
          <w:rFonts w:eastAsia="Calibri"/>
          <w:noProof/>
        </w:rPr>
        <w:t xml:space="preserve">diễn biến rất nhanh, phức tạp và khó lường, yếu tố thuận lợi và khó khăn đan xen. </w:t>
      </w:r>
      <w:r w:rsidRPr="00DF0598">
        <w:rPr>
          <w:rFonts w:eastAsia="SimSun"/>
        </w:rPr>
        <w:t xml:space="preserve">Sự bùng phát </w:t>
      </w:r>
      <w:r w:rsidRPr="00DF0598">
        <w:rPr>
          <w:rFonts w:eastAsia="SimSun"/>
          <w:lang w:val="vi-VN"/>
        </w:rPr>
        <w:t xml:space="preserve">của </w:t>
      </w:r>
      <w:r w:rsidRPr="00DF0598">
        <w:rPr>
          <w:rFonts w:eastAsia="SimSun"/>
        </w:rPr>
        <w:t xml:space="preserve">đại dịch Covid - 19 với các biến chủng mới khó kiểm soát, </w:t>
      </w:r>
      <w:r w:rsidRPr="00DF0598">
        <w:rPr>
          <w:rFonts w:eastAsia="SimSun"/>
          <w:lang w:val="vi-VN"/>
        </w:rPr>
        <w:t xml:space="preserve">đặc biệt là biến chủng omicron mới xuất hiện </w:t>
      </w:r>
      <w:r w:rsidRPr="00DF0598">
        <w:rPr>
          <w:rFonts w:eastAsia="SimSun"/>
        </w:rPr>
        <w:t xml:space="preserve">có khả năng tác động lâu dài đến nền kinh tế thế giới, làm thay đổi cấu trúc kinh tế, phương thức quản trị toàn cầu, cách thức hoạt động kinh tế và tổ chức đời sống xã hội của thế giới; nhiều nước đã thay đổi định hướng, chiến lược phát triển kinh tế hướng tới nâng cao nội lực, thị trường trong nước, phát triển bền vững và thúc đẩy kinh tế số. </w:t>
      </w:r>
      <w:r w:rsidRPr="00DF0598">
        <w:rPr>
          <w:rFonts w:eastAsia="Calibri"/>
          <w:lang w:val="vi-VN"/>
        </w:rPr>
        <w:t xml:space="preserve"> </w:t>
      </w:r>
    </w:p>
    <w:p w14:paraId="0D3FB85F" w14:textId="77777777" w:rsidR="009B436B" w:rsidRPr="00DF0598" w:rsidRDefault="009B436B" w:rsidP="007C29D6">
      <w:pPr>
        <w:spacing w:before="120" w:after="120"/>
        <w:ind w:firstLine="567"/>
        <w:jc w:val="both"/>
        <w:rPr>
          <w:rFonts w:eastAsia="Calibri"/>
          <w:lang w:val="vi-VN"/>
        </w:rPr>
      </w:pPr>
      <w:r w:rsidRPr="00DF0598">
        <w:rPr>
          <w:rFonts w:eastAsia="Calibri"/>
          <w:lang w:val="vi-VN"/>
        </w:rPr>
        <w:t>Ở trong nước đã đạt được bước tiến nhanh trong công tác tiêm chủng, Việt Nam hiện là một trong 20 nước trên thế giới có số liều vaccine tiêm chủng nhiều nhất, đứng thứ 2 trong khu vực Đông Nam Á (sau Indonesia), đứng thứ 7 trong châu Á và là một trong nhóm 3 nước có tốc độ tiêm nhanh nhất thế giới tính theo số liều tiêm theo ngày và theo tuần. Tính đến hết ngày 23/11/2021, có 66,7 triệu người đã được tiêm ít nhất 1 liều vacxin (chiếm 68,5% dân số), trong đó 45,1 triệu người đã được tiêm đủ liều, chiếm 46,4% dân số cả nước.</w:t>
      </w:r>
    </w:p>
    <w:p w14:paraId="6090BF72" w14:textId="77777777" w:rsidR="009B436B" w:rsidRPr="00DF0598" w:rsidRDefault="009B436B" w:rsidP="007C29D6">
      <w:pPr>
        <w:spacing w:before="120" w:after="120"/>
        <w:ind w:firstLine="567"/>
        <w:jc w:val="both"/>
        <w:rPr>
          <w:rFonts w:eastAsia="Calibri"/>
          <w:lang w:val="vi-VN"/>
        </w:rPr>
      </w:pPr>
      <w:r w:rsidRPr="00DF0598">
        <w:rPr>
          <w:rFonts w:eastAsia="Calibri"/>
          <w:lang w:val="vi-VN"/>
        </w:rPr>
        <w:t xml:space="preserve">Thực hiện mục tiêu vừa chống dịch hiệu quả, vừa khôi phục và phát triển kinh tế, Chính phủ đã ban hành Nghị quyết số 128/NQ-CP Quy định tạm thời “Thích ứng an toàn, linh hoạt, kiểm soát hiệu quả dịch bệnh Covid-19” để thực hiện mục tiêu kép, vừa thực hiện phòng chống dịch hiệu quả, vừa khôi phục, thúc đẩy phát triển kinh tế - xã hội. </w:t>
      </w:r>
    </w:p>
    <w:p w14:paraId="2C0D5554" w14:textId="77777777" w:rsidR="009B436B" w:rsidRPr="00DF0598" w:rsidRDefault="009B436B" w:rsidP="007C29D6">
      <w:pPr>
        <w:spacing w:before="120" w:after="120"/>
        <w:ind w:firstLine="567"/>
        <w:jc w:val="both"/>
        <w:rPr>
          <w:rFonts w:eastAsia="Calibri"/>
          <w:iCs/>
        </w:rPr>
      </w:pPr>
      <w:r w:rsidRPr="00DF0598">
        <w:rPr>
          <w:rFonts w:eastAsia="Calibri"/>
          <w:lang w:val="vi-VN"/>
        </w:rPr>
        <w:t xml:space="preserve">Trên cơ sở quan điểm, định hướng chỉ đạo, điều hành của Chính phủ, Thủ tướng Chính phủ, </w:t>
      </w:r>
      <w:r w:rsidRPr="00DF0598">
        <w:rPr>
          <w:rFonts w:eastAsia="Calibri"/>
        </w:rPr>
        <w:t xml:space="preserve">Bộ Công Thương </w:t>
      </w:r>
      <w:r w:rsidRPr="00DF0598">
        <w:rPr>
          <w:rFonts w:eastAsia="Calibri"/>
          <w:lang w:val="vi-VN"/>
        </w:rPr>
        <w:t>đã quán triệt, cụ thể hóa trong chương trình, kế hoạch hành động, đặc biệt là bám sát diễn biến dịch bệnh để linh hoạt trong điều hành, tập trung rà soát, tổ chức triển khai thực hiện quyết liệt, nhanh chóng những nhiệm vụ</w:t>
      </w:r>
      <w:r w:rsidRPr="00DF0598">
        <w:rPr>
          <w:rFonts w:eastAsia="Calibri"/>
        </w:rPr>
        <w:t>, giải pháp</w:t>
      </w:r>
      <w:r w:rsidRPr="00DF0598">
        <w:rPr>
          <w:rFonts w:eastAsia="Calibri"/>
          <w:lang w:val="vi-VN"/>
        </w:rPr>
        <w:t xml:space="preserve"> trọng tâm</w:t>
      </w:r>
      <w:r w:rsidRPr="00DF0598">
        <w:rPr>
          <w:rFonts w:eastAsia="Calibri"/>
        </w:rPr>
        <w:t xml:space="preserve"> đề ra</w:t>
      </w:r>
      <w:r w:rsidRPr="00DF0598">
        <w:rPr>
          <w:rFonts w:eastAsia="Calibri"/>
          <w:lang w:val="vi-VN"/>
        </w:rPr>
        <w:t xml:space="preserve">; </w:t>
      </w:r>
      <w:r w:rsidRPr="00DF0598">
        <w:rPr>
          <w:rFonts w:eastAsia="Calibri"/>
        </w:rPr>
        <w:t>kịp thời</w:t>
      </w:r>
      <w:r w:rsidRPr="00DF0598">
        <w:rPr>
          <w:rFonts w:eastAsia="Calibri"/>
          <w:lang w:val="vi-VN"/>
        </w:rPr>
        <w:t xml:space="preserve"> tháo gỡ khó khăn, vướng mắc nhằm huy động mọi nguồn lực cho phát triển.</w:t>
      </w:r>
      <w:r w:rsidRPr="00DF0598">
        <w:rPr>
          <w:rFonts w:eastAsia="Calibri"/>
        </w:rPr>
        <w:t xml:space="preserve"> </w:t>
      </w:r>
      <w:r w:rsidRPr="00DF0598">
        <w:rPr>
          <w:rFonts w:eastAsia="Calibri"/>
          <w:iCs/>
        </w:rPr>
        <w:t xml:space="preserve">Tình hình phát triển ngành Công Thương trong </w:t>
      </w:r>
      <w:r w:rsidRPr="00DF0598">
        <w:rPr>
          <w:rFonts w:eastAsia="Calibri"/>
          <w:iCs/>
          <w:lang w:val="vi-VN"/>
        </w:rPr>
        <w:t>11</w:t>
      </w:r>
      <w:r w:rsidRPr="00DF0598">
        <w:rPr>
          <w:rFonts w:eastAsia="Calibri"/>
          <w:iCs/>
        </w:rPr>
        <w:t xml:space="preserve"> tháng năm 2021 như sau:</w:t>
      </w:r>
    </w:p>
    <w:p w14:paraId="168F33FC" w14:textId="77777777" w:rsidR="009B436B" w:rsidRPr="00DF0598" w:rsidRDefault="009B436B" w:rsidP="007C29D6">
      <w:pPr>
        <w:spacing w:before="120" w:after="120"/>
        <w:ind w:right="-30" w:firstLine="567"/>
        <w:jc w:val="both"/>
        <w:rPr>
          <w:rFonts w:eastAsia="Calibri"/>
          <w:b/>
        </w:rPr>
      </w:pPr>
      <w:r w:rsidRPr="00DF0598">
        <w:rPr>
          <w:rFonts w:eastAsia="Calibri"/>
          <w:b/>
          <w:lang w:val="vi-VN"/>
        </w:rPr>
        <w:t>2.</w:t>
      </w:r>
      <w:r w:rsidRPr="00DF0598">
        <w:rPr>
          <w:rFonts w:eastAsia="Calibri"/>
          <w:b/>
        </w:rPr>
        <w:t xml:space="preserve"> Về sản xuất công nghiệp</w:t>
      </w:r>
    </w:p>
    <w:p w14:paraId="0ECA146E" w14:textId="77777777" w:rsidR="009B436B" w:rsidRPr="00DF0598" w:rsidRDefault="009B436B" w:rsidP="007C29D6">
      <w:pPr>
        <w:spacing w:before="120" w:after="120"/>
        <w:ind w:right="-30" w:firstLine="567"/>
        <w:jc w:val="both"/>
      </w:pPr>
      <w:r w:rsidRPr="00DF0598">
        <w:rPr>
          <w:rFonts w:eastAsia="Calibri"/>
          <w:lang w:val="vi-VN"/>
        </w:rPr>
        <w:t xml:space="preserve">Sau nhiều tháng thực hiện giãn cách xã hội, triển khai Nghị quyết 128/NQ-CP của Chính phủ, nhiều tỉnh, thành phố trên địa bàn cả nước đã xây dựng và triển khai Kế hoạch an toàn, linh hoạt, kiểm soát có hiệu quả dịch Covid -19 để từng bước phục hồi, phát triển kinh tế trong trạng thái mới. Hoạt động sản xuất, nhất là tại các tỉnh, thành phố tập trung phần lớn các hoạt động sản xuất công nghiệp quan trọng của cả nước như: Bắc Ninh, Bắc Giang, Hải Phòng, Quảng Ninh, Đà Nẵng, Cần Thơ, Bình Dương, Đồng Nai, TP. Hồ Chí Minh, Hà Nội... đã có những chuyển biến tích cực. Tại hầu hết các địa phương, đặc biệt là tại TP. Hồ Chí Minh và các tỉnh phía Nam </w:t>
      </w:r>
      <w:r w:rsidRPr="00DF0598">
        <w:rPr>
          <w:lang w:val="vi-VN"/>
        </w:rPr>
        <w:t>sản xuất đã khôi phục trở lại, các doanh nghiệp tăng tốc sản xuất để kịp giao hàng theo các hợp đồng đã ký kết.</w:t>
      </w:r>
      <w:r w:rsidRPr="00DF0598">
        <w:t xml:space="preserve"> </w:t>
      </w:r>
    </w:p>
    <w:p w14:paraId="797E772E" w14:textId="77777777" w:rsidR="009B436B" w:rsidRPr="00DF0598" w:rsidRDefault="009B436B" w:rsidP="007C29D6">
      <w:pPr>
        <w:spacing w:before="120" w:after="120"/>
        <w:ind w:right="-30" w:firstLine="567"/>
        <w:jc w:val="both"/>
        <w:rPr>
          <w:rFonts w:eastAsia="Calibri"/>
          <w:lang w:val="vi-VN"/>
        </w:rPr>
      </w:pPr>
      <w:r w:rsidRPr="00DF0598">
        <w:rPr>
          <w:rFonts w:eastAsia="Calibri"/>
          <w:lang w:val="vi-VN"/>
        </w:rPr>
        <w:t xml:space="preserve">Hoạt động sản xuất công nghiệp trong tháng 11 tại nhiều địa phương đã có những dấu hiệu phục hồi nhanh so với những tháng trước đó điển hình như: Chỉ số phát triển sản xuất công nghiệp (IIP) tháng 11 của Quảng Ninh ước tăng 19,17%; Thanh Hóa tăng </w:t>
      </w:r>
      <w:r w:rsidRPr="00DF0598">
        <w:t xml:space="preserve">15,1%; </w:t>
      </w:r>
      <w:r w:rsidRPr="00DF0598">
        <w:rPr>
          <w:rFonts w:eastAsia="Calibri"/>
          <w:lang w:val="vi-VN"/>
        </w:rPr>
        <w:t xml:space="preserve">Quảng Ngãi tăng 16,11%; Thừa Thiên Huế tăng 9,12%; Cần Thơ tăng 6,77%; Đồng Nai </w:t>
      </w:r>
      <w:r w:rsidRPr="00DF0598">
        <w:rPr>
          <w:rFonts w:eastAsia="Calibri"/>
        </w:rPr>
        <w:t xml:space="preserve">tăng </w:t>
      </w:r>
      <w:r w:rsidRPr="00DF0598">
        <w:rPr>
          <w:rFonts w:eastAsia="Calibri"/>
          <w:lang w:val="vi-VN"/>
        </w:rPr>
        <w:t>6,9</w:t>
      </w:r>
      <w:r w:rsidRPr="00DF0598">
        <w:rPr>
          <w:rFonts w:eastAsia="Calibri"/>
          <w:lang w:val="pl-PL"/>
        </w:rPr>
        <w:t>%</w:t>
      </w:r>
      <w:r w:rsidRPr="00DF0598">
        <w:rPr>
          <w:rFonts w:eastAsia="Calibri"/>
          <w:lang w:val="vi-VN"/>
        </w:rPr>
        <w:t>...</w:t>
      </w:r>
      <w:r w:rsidRPr="00DF0598">
        <w:rPr>
          <w:rFonts w:eastAsia="Calibri"/>
        </w:rPr>
        <w:t xml:space="preserve"> </w:t>
      </w:r>
      <w:r w:rsidRPr="00DF0598">
        <w:rPr>
          <w:rFonts w:eastAsia="Calibri"/>
          <w:lang w:val="vi-VN"/>
        </w:rPr>
        <w:t>đã góp phần vào sự phục hồi SXCN của cả nước.</w:t>
      </w:r>
    </w:p>
    <w:p w14:paraId="03AF1AE6" w14:textId="6DD2FC61" w:rsidR="009B436B" w:rsidRPr="00DF0598" w:rsidRDefault="00F211B6" w:rsidP="007C29D6">
      <w:pPr>
        <w:spacing w:before="120" w:after="120"/>
        <w:ind w:right="-30" w:firstLine="567"/>
        <w:jc w:val="both"/>
        <w:rPr>
          <w:rFonts w:eastAsia="Calibri"/>
          <w:lang w:val="vi-VN"/>
        </w:rPr>
      </w:pPr>
      <w:r>
        <w:rPr>
          <w:rFonts w:eastAsia="Calibri"/>
          <w:lang w:val="vi-VN"/>
        </w:rPr>
        <w:t>Chỉ số s</w:t>
      </w:r>
      <w:r w:rsidR="009B436B" w:rsidRPr="00DF0598">
        <w:rPr>
          <w:rFonts w:eastAsia="Calibri"/>
          <w:lang w:val="vi-VN"/>
        </w:rPr>
        <w:t xml:space="preserve">ản xuất công nghiệp </w:t>
      </w:r>
      <w:r>
        <w:rPr>
          <w:rFonts w:eastAsia="Calibri"/>
          <w:lang w:val="vi-VN"/>
        </w:rPr>
        <w:t xml:space="preserve">(IIP) </w:t>
      </w:r>
      <w:r w:rsidR="009B436B" w:rsidRPr="00DF0598">
        <w:rPr>
          <w:rFonts w:eastAsia="Calibri"/>
          <w:lang w:val="vi-VN"/>
        </w:rPr>
        <w:t>của cả nướ</w:t>
      </w:r>
      <w:r>
        <w:rPr>
          <w:rFonts w:eastAsia="Calibri"/>
          <w:lang w:val="vi-VN"/>
        </w:rPr>
        <w:t>c trong tháng 11</w:t>
      </w:r>
      <w:r w:rsidR="009B436B" w:rsidRPr="00DF0598">
        <w:rPr>
          <w:rFonts w:eastAsia="Calibri"/>
          <w:lang w:val="vi-VN"/>
        </w:rPr>
        <w:t xml:space="preserve"> </w:t>
      </w:r>
      <w:r w:rsidR="00EB22E9">
        <w:rPr>
          <w:rFonts w:eastAsia="Calibri"/>
          <w:lang w:val="vi-VN"/>
        </w:rPr>
        <w:t xml:space="preserve">ước tính </w:t>
      </w:r>
      <w:r w:rsidR="009B436B" w:rsidRPr="00DF0598">
        <w:rPr>
          <w:rFonts w:eastAsia="Calibri"/>
          <w:lang w:val="vi-VN"/>
        </w:rPr>
        <w:t xml:space="preserve">tăng 5,5% so với tháng trước, tăng 5,6% so với cùng kỳ. Trong </w:t>
      </w:r>
      <w:r w:rsidR="009B436B" w:rsidRPr="00DF0598">
        <w:rPr>
          <w:rFonts w:eastAsia="Calibri"/>
        </w:rPr>
        <w:t xml:space="preserve">đó: Ngành khai khoáng tăng </w:t>
      </w:r>
      <w:r w:rsidR="009B436B" w:rsidRPr="00DF0598">
        <w:rPr>
          <w:rFonts w:eastAsia="Calibri"/>
          <w:lang w:val="vi-VN"/>
        </w:rPr>
        <w:t>8</w:t>
      </w:r>
      <w:r w:rsidR="009B436B" w:rsidRPr="00DF0598">
        <w:rPr>
          <w:rFonts w:eastAsia="Calibri"/>
        </w:rPr>
        <w:t xml:space="preserve">% so với tháng trước </w:t>
      </w:r>
      <w:r w:rsidR="009B436B" w:rsidRPr="00DF0598">
        <w:rPr>
          <w:rFonts w:eastAsia="Calibri"/>
          <w:lang w:val="vi-VN"/>
        </w:rPr>
        <w:t>và tăng 2,2</w:t>
      </w:r>
      <w:r w:rsidR="009B436B" w:rsidRPr="00DF0598">
        <w:rPr>
          <w:rFonts w:eastAsia="Calibri"/>
        </w:rPr>
        <w:t xml:space="preserve">% so với cùng kỳ năm trước; Ngành chế biến, chế tạo </w:t>
      </w:r>
      <w:r w:rsidR="009B436B" w:rsidRPr="00DF0598">
        <w:rPr>
          <w:rFonts w:eastAsia="Calibri"/>
          <w:lang w:val="pl-PL"/>
        </w:rPr>
        <w:t xml:space="preserve">tăng </w:t>
      </w:r>
      <w:r w:rsidR="009B436B" w:rsidRPr="00DF0598">
        <w:rPr>
          <w:rFonts w:eastAsia="Calibri"/>
          <w:lang w:val="vi-VN"/>
        </w:rPr>
        <w:t>5,9</w:t>
      </w:r>
      <w:r w:rsidR="009B436B" w:rsidRPr="00DF0598">
        <w:rPr>
          <w:rFonts w:eastAsia="Calibri"/>
        </w:rPr>
        <w:t xml:space="preserve">% so với tháng trước </w:t>
      </w:r>
      <w:r w:rsidR="009B436B" w:rsidRPr="00DF0598">
        <w:rPr>
          <w:rFonts w:eastAsia="Calibri"/>
          <w:lang w:val="vi-VN"/>
        </w:rPr>
        <w:t>và tăng 6,4% so với cùng kỳ</w:t>
      </w:r>
      <w:r w:rsidR="009B436B" w:rsidRPr="00DF0598">
        <w:rPr>
          <w:rFonts w:eastAsia="Calibri"/>
        </w:rPr>
        <w:t xml:space="preserve">; Sản xuất và phân phối điện </w:t>
      </w:r>
      <w:r w:rsidR="009B436B" w:rsidRPr="00DF0598">
        <w:rPr>
          <w:rFonts w:eastAsia="Calibri"/>
          <w:lang w:val="vi-VN"/>
        </w:rPr>
        <w:t>tăng 0,3</w:t>
      </w:r>
      <w:r w:rsidR="009B436B" w:rsidRPr="00DF0598">
        <w:rPr>
          <w:rFonts w:eastAsia="Calibri"/>
        </w:rPr>
        <w:t xml:space="preserve">% so với tháng trước và </w:t>
      </w:r>
      <w:r w:rsidR="009B436B" w:rsidRPr="00DF0598">
        <w:rPr>
          <w:rFonts w:eastAsia="Calibri"/>
          <w:lang w:val="vi-VN"/>
        </w:rPr>
        <w:t>tăng</w:t>
      </w:r>
      <w:r w:rsidR="009B436B" w:rsidRPr="00DF0598">
        <w:rPr>
          <w:rFonts w:eastAsia="Calibri"/>
        </w:rPr>
        <w:t xml:space="preserve"> </w:t>
      </w:r>
      <w:r w:rsidR="009B436B" w:rsidRPr="00DF0598">
        <w:rPr>
          <w:rFonts w:eastAsia="Calibri"/>
          <w:lang w:val="vi-VN"/>
        </w:rPr>
        <w:t>2,2</w:t>
      </w:r>
      <w:r w:rsidR="009B436B" w:rsidRPr="00DF0598">
        <w:rPr>
          <w:rFonts w:eastAsia="Calibri"/>
        </w:rPr>
        <w:t>% so với cùng kỳ; Cung cấp nước</w:t>
      </w:r>
      <w:r w:rsidR="009B436B" w:rsidRPr="00DF0598">
        <w:rPr>
          <w:rFonts w:eastAsia="Calibri"/>
          <w:lang w:val="pl-PL"/>
        </w:rPr>
        <w:t>, hoạt động quản lý</w:t>
      </w:r>
      <w:r w:rsidR="009B436B" w:rsidRPr="00DF0598">
        <w:rPr>
          <w:rFonts w:eastAsia="Calibri"/>
        </w:rPr>
        <w:t xml:space="preserve"> và xử lý rác thải, nước thải tăng </w:t>
      </w:r>
      <w:r w:rsidR="009B436B" w:rsidRPr="00DF0598">
        <w:rPr>
          <w:rFonts w:eastAsia="Calibri"/>
          <w:lang w:val="vi-VN"/>
        </w:rPr>
        <w:t>2,3</w:t>
      </w:r>
      <w:r w:rsidR="009B436B" w:rsidRPr="00DF0598">
        <w:rPr>
          <w:rFonts w:eastAsia="Calibri"/>
          <w:lang w:val="pl-PL"/>
        </w:rPr>
        <w:t>%</w:t>
      </w:r>
      <w:r w:rsidR="009B436B" w:rsidRPr="00DF0598">
        <w:rPr>
          <w:rFonts w:eastAsia="Calibri"/>
        </w:rPr>
        <w:t xml:space="preserve"> so với tháng trước </w:t>
      </w:r>
      <w:r w:rsidR="009B436B" w:rsidRPr="00DF0598">
        <w:rPr>
          <w:rFonts w:eastAsia="Calibri"/>
          <w:lang w:val="vi-VN"/>
        </w:rPr>
        <w:t>và tăng 1,2</w:t>
      </w:r>
      <w:r w:rsidR="009B436B" w:rsidRPr="00DF0598">
        <w:rPr>
          <w:rFonts w:eastAsia="Calibri"/>
        </w:rPr>
        <w:t>% so với cùng kỳ.</w:t>
      </w:r>
      <w:r w:rsidR="009B436B" w:rsidRPr="00DF0598">
        <w:rPr>
          <w:rFonts w:eastAsia="Calibri"/>
          <w:lang w:val="vi-VN"/>
        </w:rPr>
        <w:t xml:space="preserve"> </w:t>
      </w:r>
    </w:p>
    <w:p w14:paraId="6FA78E58" w14:textId="568D06A9" w:rsidR="009B436B" w:rsidRPr="00DF0598" w:rsidRDefault="009B436B" w:rsidP="007C29D6">
      <w:pPr>
        <w:spacing w:before="120" w:after="120"/>
        <w:ind w:firstLine="567"/>
        <w:jc w:val="both"/>
        <w:rPr>
          <w:rFonts w:eastAsia="Calibri"/>
          <w:lang w:val="vi-VN"/>
        </w:rPr>
      </w:pPr>
      <w:r w:rsidRPr="00DF0598">
        <w:rPr>
          <w:rFonts w:eastAsia="Calibri"/>
          <w:lang w:val="vi-VN"/>
        </w:rPr>
        <w:t>Tính chung 11 tháng năm 2021, IIP của toàn ngành công nghiệp ước tính tăng 3,6% so với cùng kỳ năm trước. Trong đó, ngành chế biến, chế tạo</w:t>
      </w:r>
      <w:r w:rsidR="006B743C">
        <w:rPr>
          <w:rFonts w:eastAsia="Calibri"/>
          <w:lang w:val="vi-VN"/>
        </w:rPr>
        <w:t xml:space="preserve"> ước tính</w:t>
      </w:r>
      <w:r w:rsidRPr="00DF0598">
        <w:rPr>
          <w:rFonts w:eastAsia="Calibri"/>
          <w:lang w:val="vi-VN"/>
        </w:rPr>
        <w:t xml:space="preserve"> tăng 4,8% (cùng kỳ năm 2020 tăng 4,7%); ngành sản xuất và phân phối điện</w:t>
      </w:r>
      <w:r w:rsidR="006B743C">
        <w:rPr>
          <w:rFonts w:eastAsia="Calibri"/>
          <w:lang w:val="vi-VN"/>
        </w:rPr>
        <w:t xml:space="preserve"> ước</w:t>
      </w:r>
      <w:r w:rsidRPr="00DF0598">
        <w:rPr>
          <w:rFonts w:eastAsia="Calibri"/>
          <w:lang w:val="vi-VN"/>
        </w:rPr>
        <w:t xml:space="preserve"> tăng 3,8% (cùng kỳ năm 2020 tăng 3,2%); ngành cung cấp nước, hoạt động quản lý và xử lý rác thải, nước thải</w:t>
      </w:r>
      <w:r w:rsidR="006B743C">
        <w:rPr>
          <w:rFonts w:eastAsia="Calibri"/>
          <w:lang w:val="vi-VN"/>
        </w:rPr>
        <w:t xml:space="preserve"> ước</w:t>
      </w:r>
      <w:r w:rsidRPr="00DF0598">
        <w:rPr>
          <w:rFonts w:eastAsia="Calibri"/>
          <w:lang w:val="vi-VN"/>
        </w:rPr>
        <w:t xml:space="preserve"> tăng 3,0% (cùng kỳ năm 2020 tăng 4%); riêng ngành khai khoáng </w:t>
      </w:r>
      <w:r w:rsidR="006B743C">
        <w:rPr>
          <w:rFonts w:eastAsia="Calibri"/>
          <w:lang w:val="vi-VN"/>
        </w:rPr>
        <w:t xml:space="preserve">ước </w:t>
      </w:r>
      <w:r w:rsidRPr="00DF0598">
        <w:rPr>
          <w:rFonts w:eastAsia="Calibri"/>
          <w:lang w:val="vi-VN"/>
        </w:rPr>
        <w:t>giảm 6% (cùng kỳ năm 2020 giảm 7,1%).</w:t>
      </w:r>
    </w:p>
    <w:p w14:paraId="0A0CA6EE" w14:textId="57AA4687" w:rsidR="009B436B" w:rsidRPr="00DF0598" w:rsidRDefault="009B436B" w:rsidP="007C29D6">
      <w:pPr>
        <w:spacing w:before="120" w:after="120"/>
        <w:ind w:firstLine="567"/>
        <w:jc w:val="both"/>
        <w:rPr>
          <w:rFonts w:eastAsia="Calibri"/>
          <w:spacing w:val="-2"/>
          <w:lang w:val="vi-VN"/>
        </w:rPr>
      </w:pPr>
      <w:r w:rsidRPr="00DF0598">
        <w:rPr>
          <w:rFonts w:eastAsia="Calibri"/>
          <w:i/>
        </w:rPr>
        <w:t xml:space="preserve">- </w:t>
      </w:r>
      <w:r w:rsidRPr="00DF0598">
        <w:rPr>
          <w:rFonts w:eastAsia="Calibri"/>
          <w:i/>
          <w:spacing w:val="-2"/>
          <w:lang w:val="pl-PL"/>
        </w:rPr>
        <w:t xml:space="preserve">Chỉ số sản xuất </w:t>
      </w:r>
      <w:r w:rsidRPr="00DF0598">
        <w:rPr>
          <w:rFonts w:eastAsia="Calibri"/>
          <w:i/>
          <w:spacing w:val="-2"/>
          <w:lang w:val="vi-VN"/>
        </w:rPr>
        <w:t>11</w:t>
      </w:r>
      <w:r w:rsidRPr="00DF0598">
        <w:rPr>
          <w:rFonts w:eastAsia="Calibri"/>
          <w:i/>
          <w:spacing w:val="-2"/>
          <w:lang w:val="pl-PL"/>
        </w:rPr>
        <w:t xml:space="preserve"> tháng năm 2021 của một số ngành trọng điểm</w:t>
      </w:r>
      <w:r w:rsidRPr="00DF0598">
        <w:rPr>
          <w:rFonts w:eastAsia="Calibri"/>
          <w:spacing w:val="-2"/>
          <w:lang w:val="pl-PL"/>
        </w:rPr>
        <w:t xml:space="preserve"> </w:t>
      </w:r>
      <w:r w:rsidRPr="00DF0598">
        <w:rPr>
          <w:rFonts w:eastAsia="Calibri"/>
          <w:i/>
          <w:spacing w:val="-2"/>
          <w:lang w:val="pl-PL"/>
        </w:rPr>
        <w:t xml:space="preserve">thuộc ngành công nghiệp cấp II </w:t>
      </w:r>
      <w:r w:rsidR="006B743C">
        <w:rPr>
          <w:rFonts w:eastAsia="Calibri"/>
          <w:i/>
          <w:spacing w:val="-2"/>
          <w:lang w:val="vi-VN"/>
        </w:rPr>
        <w:t xml:space="preserve">ước </w:t>
      </w:r>
      <w:r w:rsidRPr="00DF0598">
        <w:rPr>
          <w:rFonts w:eastAsia="Calibri"/>
          <w:i/>
          <w:spacing w:val="-2"/>
          <w:lang w:val="pl-PL"/>
        </w:rPr>
        <w:t xml:space="preserve">tăng </w:t>
      </w:r>
      <w:r w:rsidRPr="00DF0598">
        <w:rPr>
          <w:rFonts w:eastAsia="Calibri"/>
          <w:i/>
          <w:spacing w:val="-2"/>
          <w:lang w:val="vi-VN"/>
        </w:rPr>
        <w:t xml:space="preserve">trên 10% </w:t>
      </w:r>
      <w:r w:rsidRPr="00DF0598">
        <w:rPr>
          <w:rFonts w:eastAsia="Calibri"/>
          <w:i/>
          <w:spacing w:val="-2"/>
          <w:lang w:val="pl-PL"/>
        </w:rPr>
        <w:t>so với cùng kỳ năm trước</w:t>
      </w:r>
      <w:r w:rsidRPr="00DF0598">
        <w:rPr>
          <w:rFonts w:eastAsia="Calibri"/>
          <w:i/>
          <w:spacing w:val="-2"/>
          <w:lang w:val="vi-VN"/>
        </w:rPr>
        <w:t xml:space="preserve"> như</w:t>
      </w:r>
      <w:r w:rsidRPr="00DF0598">
        <w:rPr>
          <w:rFonts w:eastAsia="Calibri"/>
          <w:spacing w:val="-2"/>
          <w:lang w:val="pl-PL"/>
        </w:rPr>
        <w:t xml:space="preserve">: Sản xuất kim loại </w:t>
      </w:r>
      <w:r w:rsidR="006B743C">
        <w:rPr>
          <w:rFonts w:eastAsia="Calibri"/>
          <w:spacing w:val="-2"/>
          <w:lang w:val="vi-VN"/>
        </w:rPr>
        <w:t xml:space="preserve">ước </w:t>
      </w:r>
      <w:r w:rsidRPr="00DF0598">
        <w:rPr>
          <w:rFonts w:eastAsia="Calibri"/>
          <w:spacing w:val="-2"/>
          <w:lang w:val="pl-PL"/>
        </w:rPr>
        <w:t>tăng 2</w:t>
      </w:r>
      <w:r w:rsidRPr="00DF0598">
        <w:rPr>
          <w:rFonts w:eastAsia="Calibri"/>
          <w:spacing w:val="-2"/>
          <w:lang w:val="vi-VN"/>
        </w:rPr>
        <w:t>3</w:t>
      </w:r>
      <w:r w:rsidRPr="00DF0598">
        <w:rPr>
          <w:rFonts w:eastAsia="Calibri"/>
          <w:spacing w:val="-2"/>
          <w:lang w:val="pl-PL"/>
        </w:rPr>
        <w:t>,</w:t>
      </w:r>
      <w:r w:rsidRPr="00DF0598">
        <w:rPr>
          <w:rFonts w:eastAsia="Calibri"/>
          <w:spacing w:val="-2"/>
          <w:lang w:val="vi-VN"/>
        </w:rPr>
        <w:t>4</w:t>
      </w:r>
      <w:r w:rsidRPr="00DF0598">
        <w:rPr>
          <w:rFonts w:eastAsia="Calibri"/>
          <w:spacing w:val="-2"/>
          <w:lang w:val="pl-PL"/>
        </w:rPr>
        <w:t xml:space="preserve">%; </w:t>
      </w:r>
      <w:r w:rsidRPr="00DF0598">
        <w:rPr>
          <w:rFonts w:eastAsia="Calibri"/>
          <w:spacing w:val="-2"/>
          <w:lang w:val="vi-VN"/>
        </w:rPr>
        <w:t xml:space="preserve">sản xuất xe có động cơ </w:t>
      </w:r>
      <w:r w:rsidR="006B743C">
        <w:rPr>
          <w:rFonts w:eastAsia="Calibri"/>
          <w:spacing w:val="-2"/>
          <w:lang w:val="vi-VN"/>
        </w:rPr>
        <w:t xml:space="preserve">ước </w:t>
      </w:r>
      <w:r w:rsidRPr="00DF0598">
        <w:rPr>
          <w:rFonts w:eastAsia="Calibri"/>
          <w:spacing w:val="-2"/>
          <w:lang w:val="vi-VN"/>
        </w:rPr>
        <w:t xml:space="preserve">tăng 10,7%. </w:t>
      </w:r>
    </w:p>
    <w:p w14:paraId="226CADBD" w14:textId="1DB0525E" w:rsidR="009B436B" w:rsidRPr="00DF0598" w:rsidRDefault="009B436B" w:rsidP="007C29D6">
      <w:pPr>
        <w:spacing w:before="120" w:after="120"/>
        <w:ind w:firstLine="567"/>
        <w:jc w:val="both"/>
        <w:rPr>
          <w:rFonts w:eastAsia="Calibri"/>
          <w:spacing w:val="-2"/>
          <w:lang w:val="pl-PL"/>
        </w:rPr>
      </w:pPr>
      <w:r w:rsidRPr="00DF0598">
        <w:rPr>
          <w:rFonts w:eastAsia="Calibri"/>
          <w:spacing w:val="-2"/>
          <w:lang w:val="pl-PL"/>
        </w:rPr>
        <w:t xml:space="preserve">Ở chiều ngược lại, chỉ số IIP của </w:t>
      </w:r>
      <w:r w:rsidRPr="00DF0598">
        <w:rPr>
          <w:rFonts w:eastAsia="Calibri"/>
          <w:spacing w:val="-2"/>
          <w:lang w:val="vi-VN"/>
        </w:rPr>
        <w:t xml:space="preserve">một số </w:t>
      </w:r>
      <w:r w:rsidRPr="00DF0598">
        <w:rPr>
          <w:rFonts w:eastAsia="Calibri"/>
          <w:spacing w:val="-2"/>
          <w:lang w:val="pl-PL"/>
        </w:rPr>
        <w:t xml:space="preserve">ngành </w:t>
      </w:r>
      <w:r w:rsidR="006B743C">
        <w:rPr>
          <w:rFonts w:eastAsia="Calibri"/>
          <w:spacing w:val="-2"/>
          <w:lang w:val="vi-VN"/>
        </w:rPr>
        <w:t xml:space="preserve">ước </w:t>
      </w:r>
      <w:r w:rsidRPr="00DF0598">
        <w:rPr>
          <w:rFonts w:eastAsia="Calibri"/>
          <w:spacing w:val="-2"/>
          <w:lang w:val="pl-PL"/>
        </w:rPr>
        <w:t>giảm</w:t>
      </w:r>
      <w:r w:rsidRPr="00DF0598">
        <w:rPr>
          <w:rFonts w:eastAsia="Calibri"/>
          <w:spacing w:val="-2"/>
          <w:lang w:val="vi-VN"/>
        </w:rPr>
        <w:t xml:space="preserve"> sâu so với cùng kỳ năm trước, như</w:t>
      </w:r>
      <w:r w:rsidRPr="00DF0598">
        <w:rPr>
          <w:rFonts w:eastAsia="Calibri"/>
          <w:spacing w:val="-2"/>
          <w:lang w:val="pl-PL"/>
        </w:rPr>
        <w:t>: Khai thác dầu thô và khí đốt tự nhiên giảm 1</w:t>
      </w:r>
      <w:r w:rsidRPr="00DF0598">
        <w:rPr>
          <w:rFonts w:eastAsia="Calibri"/>
          <w:spacing w:val="-2"/>
          <w:lang w:val="vi-VN"/>
        </w:rPr>
        <w:t>2</w:t>
      </w:r>
      <w:r w:rsidRPr="00DF0598">
        <w:rPr>
          <w:rFonts w:eastAsia="Calibri"/>
          <w:spacing w:val="-2"/>
          <w:lang w:val="pl-PL"/>
        </w:rPr>
        <w:t>,</w:t>
      </w:r>
      <w:r w:rsidRPr="00DF0598">
        <w:rPr>
          <w:rFonts w:eastAsia="Calibri"/>
          <w:spacing w:val="-2"/>
          <w:lang w:val="vi-VN"/>
        </w:rPr>
        <w:t>9</w:t>
      </w:r>
      <w:r w:rsidRPr="00DF0598">
        <w:rPr>
          <w:rFonts w:eastAsia="Calibri"/>
          <w:spacing w:val="-2"/>
          <w:lang w:val="pl-PL"/>
        </w:rPr>
        <w:t>%; Công nghiệp chế biến, chế tạo khác</w:t>
      </w:r>
      <w:r w:rsidRPr="00DF0598">
        <w:rPr>
          <w:rFonts w:eastAsia="Calibri"/>
          <w:spacing w:val="-2"/>
          <w:lang w:val="vi-VN"/>
        </w:rPr>
        <w:t xml:space="preserve"> giảm 8,5%; Sửa chữa, bảo dưỡng và lắp đặt máy móc và thiết bị giảm 10,4%; </w:t>
      </w:r>
      <w:r w:rsidRPr="00DF0598">
        <w:rPr>
          <w:rFonts w:eastAsia="Calibri"/>
          <w:spacing w:val="-2"/>
          <w:lang w:val="pl-PL"/>
        </w:rPr>
        <w:t xml:space="preserve">sản xuất đồ uống giảm </w:t>
      </w:r>
      <w:r w:rsidRPr="00DF0598">
        <w:rPr>
          <w:rFonts w:eastAsia="Calibri"/>
          <w:spacing w:val="-2"/>
          <w:lang w:val="vi-VN"/>
        </w:rPr>
        <w:t>3,9</w:t>
      </w:r>
      <w:r w:rsidRPr="00DF0598">
        <w:rPr>
          <w:rFonts w:eastAsia="Calibri"/>
          <w:spacing w:val="-2"/>
          <w:lang w:val="pl-PL"/>
        </w:rPr>
        <w:t>%...</w:t>
      </w:r>
    </w:p>
    <w:p w14:paraId="3E51E4C2" w14:textId="77777777" w:rsidR="009B436B" w:rsidRPr="00DF0598" w:rsidRDefault="009B436B" w:rsidP="007C29D6">
      <w:pPr>
        <w:spacing w:before="120" w:after="120"/>
        <w:ind w:firstLine="567"/>
        <w:jc w:val="both"/>
        <w:rPr>
          <w:rFonts w:eastAsia="Calibri"/>
          <w:lang w:val="vi-VN"/>
        </w:rPr>
      </w:pPr>
      <w:r w:rsidRPr="00DF0598">
        <w:rPr>
          <w:rFonts w:eastAsia="Calibri"/>
          <w:i/>
        </w:rPr>
        <w:t xml:space="preserve">- Một số sản phẩm công nghiệp chủ yếu </w:t>
      </w:r>
      <w:r w:rsidRPr="00DF0598">
        <w:rPr>
          <w:rFonts w:eastAsia="Calibri"/>
          <w:i/>
          <w:lang w:val="vi-VN"/>
        </w:rPr>
        <w:t>11</w:t>
      </w:r>
      <w:r w:rsidRPr="00DF0598">
        <w:rPr>
          <w:rFonts w:eastAsia="Calibri"/>
          <w:i/>
        </w:rPr>
        <w:t xml:space="preserve"> tháng năm 2021 tăng cao so với cùng kỳ năm trước</w:t>
      </w:r>
      <w:r w:rsidRPr="00DF0598">
        <w:rPr>
          <w:rFonts w:eastAsia="Calibri"/>
        </w:rPr>
        <w:t xml:space="preserve">: Thép cán tăng </w:t>
      </w:r>
      <w:r w:rsidRPr="00DF0598">
        <w:rPr>
          <w:rFonts w:eastAsia="Calibri"/>
          <w:lang w:val="vi-VN"/>
        </w:rPr>
        <w:t>35</w:t>
      </w:r>
      <w:r w:rsidRPr="00DF0598">
        <w:rPr>
          <w:rFonts w:eastAsia="Calibri"/>
          <w:lang w:val="pl-PL"/>
        </w:rPr>
        <w:t>,</w:t>
      </w:r>
      <w:r w:rsidRPr="00DF0598">
        <w:rPr>
          <w:rFonts w:eastAsia="Calibri"/>
          <w:lang w:val="vi-VN"/>
        </w:rPr>
        <w:t>4</w:t>
      </w:r>
      <w:r w:rsidRPr="00DF0598">
        <w:rPr>
          <w:rFonts w:eastAsia="Calibri"/>
        </w:rPr>
        <w:t xml:space="preserve">%; </w:t>
      </w:r>
      <w:r w:rsidRPr="00DF0598">
        <w:rPr>
          <w:rFonts w:eastAsia="Calibri"/>
          <w:lang w:val="vi-VN"/>
        </w:rPr>
        <w:t>sắt thép thô tăng 10,7%; phân DAP tăng 30,9%; Xăng dầu các loại tăng 13,3%; sữa bột tăng 12,6%.</w:t>
      </w:r>
    </w:p>
    <w:p w14:paraId="66C1A9AF" w14:textId="5260C6F4" w:rsidR="009B436B" w:rsidRPr="00DF0598" w:rsidRDefault="009B436B" w:rsidP="007C29D6">
      <w:pPr>
        <w:spacing w:before="120" w:after="120"/>
        <w:ind w:firstLine="567"/>
        <w:jc w:val="both"/>
        <w:rPr>
          <w:rFonts w:eastAsia="Calibri"/>
        </w:rPr>
      </w:pPr>
      <w:r w:rsidRPr="00DF0598">
        <w:rPr>
          <w:rFonts w:eastAsia="Calibri"/>
          <w:lang w:val="vi-VN"/>
        </w:rPr>
        <w:t>Ngược lại, m</w:t>
      </w:r>
      <w:r w:rsidRPr="00DF0598">
        <w:rPr>
          <w:rFonts w:eastAsia="Calibri"/>
        </w:rPr>
        <w:t xml:space="preserve">ột số sản phẩm </w:t>
      </w:r>
      <w:r w:rsidRPr="00DF0598">
        <w:rPr>
          <w:rFonts w:eastAsia="Calibri"/>
          <w:lang w:val="vi-VN"/>
        </w:rPr>
        <w:t xml:space="preserve">tiếp tục </w:t>
      </w:r>
      <w:r w:rsidRPr="00DF0598">
        <w:rPr>
          <w:rFonts w:eastAsia="Calibri"/>
        </w:rPr>
        <w:t xml:space="preserve">giảm </w:t>
      </w:r>
      <w:r w:rsidRPr="00DF0598">
        <w:rPr>
          <w:rFonts w:eastAsia="Calibri"/>
          <w:lang w:val="vi-VN"/>
        </w:rPr>
        <w:t xml:space="preserve">sâu </w:t>
      </w:r>
      <w:r w:rsidRPr="00DF0598">
        <w:rPr>
          <w:rFonts w:eastAsia="Calibri"/>
        </w:rPr>
        <w:t xml:space="preserve">so với cùng kỳ năm trước: Ti vi các loại </w:t>
      </w:r>
      <w:r w:rsidR="006B743C">
        <w:rPr>
          <w:rFonts w:eastAsia="Calibri"/>
          <w:lang w:val="vi-VN"/>
        </w:rPr>
        <w:t xml:space="preserve">ước </w:t>
      </w:r>
      <w:r w:rsidRPr="00DF0598">
        <w:rPr>
          <w:rFonts w:eastAsia="Calibri"/>
        </w:rPr>
        <w:t>giảm 40,</w:t>
      </w:r>
      <w:r w:rsidRPr="00DF0598">
        <w:rPr>
          <w:rFonts w:eastAsia="Calibri"/>
          <w:lang w:val="vi-VN"/>
        </w:rPr>
        <w:t>3</w:t>
      </w:r>
      <w:r w:rsidRPr="00DF0598">
        <w:rPr>
          <w:rFonts w:eastAsia="Calibri"/>
        </w:rPr>
        <w:t>%</w:t>
      </w:r>
      <w:r w:rsidRPr="00DF0598">
        <w:rPr>
          <w:rFonts w:eastAsia="Calibri"/>
          <w:lang w:val="vi-VN"/>
        </w:rPr>
        <w:t xml:space="preserve">; </w:t>
      </w:r>
      <w:r w:rsidRPr="00DF0598">
        <w:rPr>
          <w:rFonts w:eastAsia="Calibri"/>
        </w:rPr>
        <w:t>Khí đốt thiên nhiên dạng khí</w:t>
      </w:r>
      <w:r w:rsidRPr="00DF0598">
        <w:rPr>
          <w:rFonts w:eastAsia="Calibri"/>
          <w:lang w:val="vi-VN"/>
        </w:rPr>
        <w:t xml:space="preserve"> </w:t>
      </w:r>
      <w:r w:rsidR="006B743C">
        <w:rPr>
          <w:rFonts w:eastAsia="Calibri"/>
          <w:lang w:val="vi-VN"/>
        </w:rPr>
        <w:t xml:space="preserve">ước </w:t>
      </w:r>
      <w:r w:rsidRPr="00DF0598">
        <w:rPr>
          <w:rFonts w:eastAsia="Calibri"/>
          <w:lang w:val="vi-VN"/>
        </w:rPr>
        <w:t xml:space="preserve">giảm 18,4%; Dầu thô </w:t>
      </w:r>
      <w:r w:rsidR="006A5AD5">
        <w:rPr>
          <w:rFonts w:eastAsia="Calibri"/>
          <w:lang w:val="vi-VN"/>
        </w:rPr>
        <w:t xml:space="preserve">ước </w:t>
      </w:r>
      <w:r w:rsidRPr="00DF0598">
        <w:rPr>
          <w:rFonts w:eastAsia="Calibri"/>
          <w:lang w:val="vi-VN"/>
        </w:rPr>
        <w:t>giảm 5%; Bia các loại</w:t>
      </w:r>
      <w:r w:rsidR="006A5AD5">
        <w:rPr>
          <w:rFonts w:eastAsia="Calibri"/>
          <w:lang w:val="vi-VN"/>
        </w:rPr>
        <w:t xml:space="preserve"> ước</w:t>
      </w:r>
      <w:r w:rsidRPr="00DF0598">
        <w:rPr>
          <w:rFonts w:eastAsia="Calibri"/>
          <w:lang w:val="vi-VN"/>
        </w:rPr>
        <w:t xml:space="preserve"> giảm 7,8%</w:t>
      </w:r>
      <w:r w:rsidRPr="00DF0598">
        <w:rPr>
          <w:rFonts w:eastAsia="Calibri"/>
        </w:rPr>
        <w:t>.</w:t>
      </w:r>
    </w:p>
    <w:p w14:paraId="2E979C28" w14:textId="77777777" w:rsidR="009B436B" w:rsidRPr="00DF0598" w:rsidRDefault="009B436B" w:rsidP="007C29D6">
      <w:pPr>
        <w:spacing w:before="120" w:after="120"/>
        <w:ind w:firstLine="567"/>
        <w:jc w:val="both"/>
        <w:rPr>
          <w:rFonts w:eastAsia="Calibri"/>
          <w:i/>
          <w:lang w:val="vi-VN"/>
        </w:rPr>
      </w:pPr>
      <w:r w:rsidRPr="00DF0598">
        <w:rPr>
          <w:rFonts w:eastAsia="Calibri"/>
          <w:i/>
          <w:lang w:val="sv-SE"/>
        </w:rPr>
        <w:t>Nhìn chung</w:t>
      </w:r>
      <w:r w:rsidRPr="00DF0598">
        <w:rPr>
          <w:rFonts w:eastAsia="Calibri"/>
          <w:i/>
          <w:lang w:val="vi-VN"/>
        </w:rPr>
        <w:t>,</w:t>
      </w:r>
      <w:r w:rsidRPr="00DF0598">
        <w:rPr>
          <w:rFonts w:eastAsia="Calibri"/>
          <w:i/>
          <w:lang w:val="sv-SE"/>
        </w:rPr>
        <w:t xml:space="preserve"> hoạt động sản xuất công nghiệp</w:t>
      </w:r>
      <w:r w:rsidRPr="00DF0598">
        <w:rPr>
          <w:rFonts w:eastAsia="Calibri"/>
          <w:i/>
          <w:lang w:val="vi-VN"/>
        </w:rPr>
        <w:t xml:space="preserve"> </w:t>
      </w:r>
      <w:r w:rsidRPr="00DF0598">
        <w:rPr>
          <w:rFonts w:eastAsia="Calibri"/>
          <w:i/>
          <w:lang w:val="sv-SE"/>
        </w:rPr>
        <w:t>tháng 1</w:t>
      </w:r>
      <w:r w:rsidRPr="00DF0598">
        <w:rPr>
          <w:rFonts w:eastAsia="Calibri"/>
          <w:i/>
          <w:lang w:val="vi-VN"/>
        </w:rPr>
        <w:t>1</w:t>
      </w:r>
      <w:r w:rsidRPr="00DF0598">
        <w:rPr>
          <w:rFonts w:eastAsia="Calibri"/>
          <w:i/>
          <w:lang w:val="sv-SE"/>
        </w:rPr>
        <w:t xml:space="preserve"> đã </w:t>
      </w:r>
      <w:r w:rsidRPr="00DF0598">
        <w:rPr>
          <w:rFonts w:eastAsia="Calibri"/>
          <w:i/>
          <w:lang w:val="vi-VN"/>
        </w:rPr>
        <w:t>từng bước phục hồi do:</w:t>
      </w:r>
      <w:r w:rsidRPr="00DF0598">
        <w:t xml:space="preserve"> Các địa phương cơ bản đã tuân thủ các quy định về phòng chống dịch trong tình hình mới, ban hành hướng dẫn và xây dựng Kế hoạch về phòng chống dịch và phục hồi kinh tế. </w:t>
      </w:r>
      <w:r w:rsidRPr="00DF0598">
        <w:rPr>
          <w:i/>
          <w:iCs/>
        </w:rPr>
        <w:t>Nhiều địa phương chủ động trao quyền lựa chọn phương án SX cho DN</w:t>
      </w:r>
      <w:r w:rsidRPr="00DF0598">
        <w:t xml:space="preserve"> theo các mô hình linh hoạt và chịu trách nhiệm bảo đảm an toàn trong SX.</w:t>
      </w:r>
      <w:r w:rsidRPr="00DF0598">
        <w:rPr>
          <w:rFonts w:eastAsia="Calibri"/>
          <w:i/>
          <w:lang w:val="vi-VN"/>
        </w:rPr>
        <w:t xml:space="preserve"> Bên cạnh đó, </w:t>
      </w:r>
      <w:r w:rsidRPr="00DF0598">
        <w:t>các địa phương cũng đã rất tích cực thực hiện các giải pháp hỗ trợ doanh nghiệp gồm liên kết vùng, kết nối cung cầu, tổ chức các chương trình kích cầu tiêu dùng, hỗ trợ tổ chức SX KD, tìm kiếm thị trường…</w:t>
      </w:r>
      <w:r w:rsidRPr="00DF0598">
        <w:rPr>
          <w:lang w:val="vi-VN"/>
        </w:rPr>
        <w:t xml:space="preserve"> </w:t>
      </w:r>
    </w:p>
    <w:p w14:paraId="094E6E7F" w14:textId="3117D0B0" w:rsidR="009B436B" w:rsidRPr="00DF0598" w:rsidRDefault="009B436B" w:rsidP="007C29D6">
      <w:pPr>
        <w:spacing w:before="120" w:after="120"/>
        <w:ind w:firstLine="567"/>
        <w:jc w:val="both"/>
      </w:pPr>
      <w:r w:rsidRPr="00DF0598">
        <w:t xml:space="preserve">Tuy SXKD của các doanh nghiệp đã từng bước phục hồi nhưng trên thực tế vẫn còn nhiều khó khăn: các DN SX ở trong khu, cụm CN trở lại hoạt động chiếm tỷ lệ cao hơn so với các DN ngoài khu, cụm CN, tương ứng với đó thì tỷ lệ người lao động quay trở lại làm </w:t>
      </w:r>
      <w:r w:rsidR="00E7775D">
        <w:t>việc ở khu, cụm CN cũng cao hơn</w:t>
      </w:r>
      <w:r w:rsidRPr="00DF0598">
        <w:t xml:space="preserve"> (ví dụ như ở Đồng Nai</w:t>
      </w:r>
      <w:r w:rsidR="00E7775D">
        <w:rPr>
          <w:lang w:val="vi-VN"/>
        </w:rPr>
        <w:t>,</w:t>
      </w:r>
      <w:r w:rsidRPr="00DF0598">
        <w:t xml:space="preserve"> số DN trở lại hoạt động trong khu CN đạt 99% và người lao động trở lại làm việc đạt 88%, trong khi đó các DN ngoài khu CN con số này là 83,5% và 65,5%). Điều này cho thấy sự trở lại hoạt động của các doanh nghiệp nhỏ và vừa ngoài khu CN đang rất khó khăn.</w:t>
      </w:r>
    </w:p>
    <w:p w14:paraId="20F1A7F3" w14:textId="77777777" w:rsidR="009B436B" w:rsidRPr="00DF0598" w:rsidRDefault="009B436B" w:rsidP="007C29D6">
      <w:pPr>
        <w:spacing w:before="120" w:after="120"/>
        <w:ind w:firstLine="567"/>
        <w:jc w:val="both"/>
        <w:rPr>
          <w:shd w:val="clear" w:color="auto" w:fill="FFFFFF"/>
          <w:lang w:val="vi-VN"/>
        </w:rPr>
      </w:pPr>
      <w:r w:rsidRPr="00DF0598">
        <w:rPr>
          <w:lang w:val="vi-VN"/>
        </w:rPr>
        <w:t>Lũy kế 11 tháng đầu năm 2021, tăng trưởng công nghiệp vẫn thấp hơn so với cùng kỳ chủ yếu do ảnh hưởng của dịch bệnh. Căn cứ vào số liệu 11 tháng, khả năng năm 2021 chỉ số phát triển SXCN của cả nước chỉ tăng khoảng 4-5% thấp hơn so với mục tiêu kế hoạch (tăng 8-9%).</w:t>
      </w:r>
    </w:p>
    <w:p w14:paraId="71C4D663" w14:textId="77777777" w:rsidR="009B436B" w:rsidRPr="00DF0598" w:rsidRDefault="009B436B" w:rsidP="007C29D6">
      <w:pPr>
        <w:tabs>
          <w:tab w:val="center" w:pos="1701"/>
          <w:tab w:val="center" w:pos="6237"/>
        </w:tabs>
        <w:spacing w:before="120" w:after="120"/>
        <w:ind w:firstLine="567"/>
        <w:jc w:val="both"/>
        <w:rPr>
          <w:rFonts w:eastAsia="Calibri"/>
          <w:b/>
          <w:bCs/>
          <w:lang w:val="sv-SE"/>
        </w:rPr>
      </w:pPr>
      <w:r w:rsidRPr="00DF0598">
        <w:rPr>
          <w:rFonts w:eastAsia="Calibri"/>
          <w:b/>
          <w:bCs/>
          <w:lang w:val="vi-VN"/>
        </w:rPr>
        <w:t>3</w:t>
      </w:r>
      <w:r w:rsidRPr="00DF0598">
        <w:rPr>
          <w:rFonts w:eastAsia="Calibri"/>
          <w:b/>
          <w:bCs/>
          <w:lang w:val="sv-SE"/>
        </w:rPr>
        <w:t>. Về xuất nhập khẩu</w:t>
      </w:r>
    </w:p>
    <w:p w14:paraId="27618E40" w14:textId="77777777" w:rsidR="009B436B" w:rsidRPr="00DF0598" w:rsidRDefault="009B436B" w:rsidP="007C29D6">
      <w:pPr>
        <w:tabs>
          <w:tab w:val="center" w:pos="1701"/>
          <w:tab w:val="center" w:pos="6237"/>
        </w:tabs>
        <w:spacing w:before="120" w:after="120"/>
        <w:ind w:firstLine="567"/>
        <w:jc w:val="both"/>
        <w:rPr>
          <w:rFonts w:eastAsia="Calibri"/>
          <w:b/>
          <w:i/>
        </w:rPr>
      </w:pPr>
      <w:r w:rsidRPr="00DF0598">
        <w:rPr>
          <w:rFonts w:eastAsia="Calibri"/>
          <w:b/>
          <w:i/>
          <w:lang w:val="vi-VN"/>
        </w:rPr>
        <w:t>3.</w:t>
      </w:r>
      <w:r w:rsidRPr="00DF0598">
        <w:rPr>
          <w:rFonts w:eastAsia="Calibri"/>
          <w:b/>
          <w:i/>
        </w:rPr>
        <w:t>1. Về xuất khẩu</w:t>
      </w:r>
    </w:p>
    <w:p w14:paraId="649AF182" w14:textId="77777777" w:rsidR="009B436B" w:rsidRPr="00DF0598" w:rsidRDefault="009B436B" w:rsidP="007C29D6">
      <w:pPr>
        <w:spacing w:before="120" w:after="120"/>
        <w:ind w:firstLine="567"/>
        <w:jc w:val="both"/>
        <w:rPr>
          <w:bCs/>
          <w:i/>
          <w:kern w:val="36"/>
          <w:lang w:val="x-none" w:eastAsia="zh-CN"/>
        </w:rPr>
      </w:pPr>
      <w:r w:rsidRPr="00DF0598">
        <w:rPr>
          <w:rFonts w:eastAsia="SimSun"/>
          <w:bCs/>
          <w:i/>
          <w:kern w:val="36"/>
          <w:lang w:val="vi-VN" w:eastAsia="zh-CN"/>
        </w:rPr>
        <w:t>a)</w:t>
      </w:r>
      <w:r w:rsidRPr="00DF0598">
        <w:rPr>
          <w:rFonts w:eastAsia="SimSun"/>
          <w:bCs/>
          <w:i/>
          <w:kern w:val="36"/>
          <w:lang w:eastAsia="zh-CN"/>
        </w:rPr>
        <w:t xml:space="preserve"> </w:t>
      </w:r>
      <w:r w:rsidRPr="00DF0598">
        <w:rPr>
          <w:bCs/>
          <w:i/>
          <w:kern w:val="36"/>
          <w:lang w:val="x-none" w:eastAsia="zh-CN"/>
        </w:rPr>
        <w:t xml:space="preserve">Về </w:t>
      </w:r>
      <w:r w:rsidRPr="00DF0598">
        <w:rPr>
          <w:bCs/>
          <w:i/>
          <w:kern w:val="36"/>
          <w:lang w:eastAsia="zh-CN"/>
        </w:rPr>
        <w:t xml:space="preserve">kim ngạch </w:t>
      </w:r>
      <w:r w:rsidRPr="00DF0598">
        <w:rPr>
          <w:bCs/>
          <w:i/>
          <w:kern w:val="36"/>
          <w:lang w:val="x-none" w:eastAsia="zh-CN"/>
        </w:rPr>
        <w:t>xuất khẩu:</w:t>
      </w:r>
    </w:p>
    <w:p w14:paraId="272FF446" w14:textId="0D7B4F48" w:rsidR="009B436B" w:rsidRPr="00B16F8C" w:rsidRDefault="009B436B" w:rsidP="007C29D6">
      <w:pPr>
        <w:widowControl w:val="0"/>
        <w:spacing w:before="120" w:after="120"/>
        <w:ind w:firstLine="567"/>
        <w:jc w:val="both"/>
        <w:rPr>
          <w:lang w:val="vi-VN"/>
        </w:rPr>
      </w:pPr>
      <w:r w:rsidRPr="00DF0598">
        <w:rPr>
          <w:lang w:val="vi-VN"/>
        </w:rPr>
        <w:t>Ti</w:t>
      </w:r>
      <w:r w:rsidRPr="00B16F8C">
        <w:rPr>
          <w:lang w:val="vi-VN"/>
        </w:rPr>
        <w:t>ếp đà phục hồi từ tháng 10</w:t>
      </w:r>
      <w:r w:rsidRPr="00B16F8C">
        <w:t xml:space="preserve">, </w:t>
      </w:r>
      <w:r w:rsidRPr="00B16F8C">
        <w:rPr>
          <w:lang w:val="vi-VN"/>
        </w:rPr>
        <w:t xml:space="preserve">kim ngạch xuất khẩu tháng 11 tiếp tục có sự tăng trưởng do nhu cầu tăng trong dịp cuối năm. Kim ngạch xuất khẩu tháng 11 </w:t>
      </w:r>
      <w:r w:rsidRPr="00B16F8C">
        <w:t xml:space="preserve">ước </w:t>
      </w:r>
      <w:r w:rsidR="00D6716D">
        <w:rPr>
          <w:lang w:val="vi-VN"/>
        </w:rPr>
        <w:t xml:space="preserve">tính </w:t>
      </w:r>
      <w:r w:rsidRPr="00B16F8C">
        <w:t>đạt 2</w:t>
      </w:r>
      <w:r w:rsidRPr="00B16F8C">
        <w:rPr>
          <w:lang w:val="vi-VN"/>
        </w:rPr>
        <w:t>9,9</w:t>
      </w:r>
      <w:r w:rsidRPr="00B16F8C">
        <w:t xml:space="preserve"> tỷ USD, </w:t>
      </w:r>
      <w:r w:rsidRPr="00B16F8C">
        <w:rPr>
          <w:lang w:val="vi-VN"/>
        </w:rPr>
        <w:t>tăng 3,6% so với tháng trước (tháng 10 tăng 6,8% so v</w:t>
      </w:r>
      <w:r w:rsidRPr="00B16F8C">
        <w:t xml:space="preserve">ới tháng </w:t>
      </w:r>
      <w:r w:rsidRPr="00B16F8C">
        <w:rPr>
          <w:lang w:val="vi-VN"/>
        </w:rPr>
        <w:t>9)</w:t>
      </w:r>
      <w:r w:rsidRPr="00B16F8C">
        <w:t xml:space="preserve"> và </w:t>
      </w:r>
      <w:r w:rsidRPr="00B16F8C">
        <w:rPr>
          <w:lang w:val="vi-VN"/>
        </w:rPr>
        <w:t>tăng 18,5% so với cùng kỳ năm trước.</w:t>
      </w:r>
    </w:p>
    <w:p w14:paraId="75BAF86B" w14:textId="77777777" w:rsidR="009B436B" w:rsidRPr="00B16F8C" w:rsidRDefault="009B436B" w:rsidP="007C29D6">
      <w:pPr>
        <w:spacing w:before="120" w:after="120"/>
        <w:ind w:firstLine="567"/>
        <w:jc w:val="both"/>
        <w:rPr>
          <w:lang w:val="vi-VN"/>
        </w:rPr>
      </w:pPr>
      <w:r w:rsidRPr="00B16F8C">
        <w:rPr>
          <w:lang w:val="vi-VN"/>
        </w:rPr>
        <w:t>Xuất khẩu tháng 11 tăng thấp hơn so với tháng trước chủ yếu do nhiều mặt hàng trong nhóm nông sản xuất khẩu giảm như: thủy sản, cà phê, chè, gạo, nguyên nhân do mới quay lại SX nên các doanh nghiệp chưa khôi phục 100% công suất và thiếu hụt nhân công.</w:t>
      </w:r>
    </w:p>
    <w:p w14:paraId="20D91CA8" w14:textId="77777777" w:rsidR="009B436B" w:rsidRPr="00B16F8C" w:rsidRDefault="009B436B" w:rsidP="007C29D6">
      <w:pPr>
        <w:spacing w:before="120" w:after="120"/>
        <w:ind w:firstLine="567"/>
        <w:jc w:val="both"/>
        <w:rPr>
          <w:lang w:val="vi-VN"/>
        </w:rPr>
      </w:pPr>
      <w:r w:rsidRPr="00B16F8C">
        <w:rPr>
          <w:lang w:val="vi-VN"/>
        </w:rPr>
        <w:t>Trong khi đó nhóm các mặt hàng xuất khẩu chủ lực của các doanh nghiệp có vốn đầu tư nước ngoài xuất khẩu giảm như: máy vi tính, linh kiện điện tử, điện thoại, máy ảnh, máy quay phim... cũng đã ảnh hưởng nhiều đến mức tăng xuất khẩu của tháng.</w:t>
      </w:r>
    </w:p>
    <w:p w14:paraId="442D0F34" w14:textId="77777777" w:rsidR="009B436B" w:rsidRPr="00B16F8C" w:rsidRDefault="009B436B" w:rsidP="007C29D6">
      <w:pPr>
        <w:widowControl w:val="0"/>
        <w:spacing w:before="120" w:after="120"/>
        <w:ind w:firstLine="567"/>
        <w:jc w:val="both"/>
        <w:rPr>
          <w:lang w:val="vi-VN"/>
        </w:rPr>
      </w:pPr>
      <w:r w:rsidRPr="00B16F8C">
        <w:t xml:space="preserve">Tính chung </w:t>
      </w:r>
      <w:r w:rsidRPr="00B16F8C">
        <w:rPr>
          <w:lang w:val="vi-VN"/>
        </w:rPr>
        <w:t>11</w:t>
      </w:r>
      <w:r w:rsidRPr="00B16F8C">
        <w:t xml:space="preserve"> tháng</w:t>
      </w:r>
      <w:r w:rsidRPr="00B16F8C">
        <w:rPr>
          <w:lang w:val="vi-VN"/>
        </w:rPr>
        <w:t xml:space="preserve"> năm 2021</w:t>
      </w:r>
      <w:r w:rsidRPr="00B16F8C">
        <w:t xml:space="preserve">, kim ngạch xuất khẩu ước </w:t>
      </w:r>
      <w:r w:rsidRPr="00B16F8C">
        <w:rPr>
          <w:lang w:val="vi-VN"/>
        </w:rPr>
        <w:t xml:space="preserve">tính </w:t>
      </w:r>
      <w:r w:rsidRPr="00B16F8C">
        <w:t xml:space="preserve">đạt </w:t>
      </w:r>
      <w:r w:rsidRPr="00B16F8C">
        <w:rPr>
          <w:lang w:val="vi-VN"/>
        </w:rPr>
        <w:t>299,67</w:t>
      </w:r>
      <w:r w:rsidRPr="00B16F8C">
        <w:t xml:space="preserve"> tỷ USD, tăng </w:t>
      </w:r>
      <w:r w:rsidRPr="00B16F8C">
        <w:rPr>
          <w:lang w:val="vi-VN"/>
        </w:rPr>
        <w:t>17,5% so với cùng kỳ năm trước (cùng kỳ tăng 5,5%).</w:t>
      </w:r>
      <w:r w:rsidRPr="00B16F8C">
        <w:t xml:space="preserve"> </w:t>
      </w:r>
    </w:p>
    <w:p w14:paraId="0FAD243F" w14:textId="77777777" w:rsidR="009B436B" w:rsidRPr="00B16F8C" w:rsidRDefault="009B436B" w:rsidP="007C29D6">
      <w:pPr>
        <w:spacing w:before="120" w:after="120"/>
        <w:ind w:firstLine="567"/>
        <w:jc w:val="both"/>
        <w:rPr>
          <w:rFonts w:eastAsia="Calibri"/>
          <w:b/>
          <w:i/>
          <w:lang w:val="es-NI"/>
        </w:rPr>
      </w:pPr>
      <w:r w:rsidRPr="00B16F8C">
        <w:rPr>
          <w:rFonts w:eastAsia="Calibri"/>
          <w:b/>
          <w:i/>
          <w:lang w:val="vi-VN"/>
        </w:rPr>
        <w:t>b)</w:t>
      </w:r>
      <w:r w:rsidRPr="00B16F8C">
        <w:rPr>
          <w:rFonts w:eastAsia="Calibri"/>
          <w:b/>
          <w:i/>
          <w:lang w:val="es-NI"/>
        </w:rPr>
        <w:t xml:space="preserve"> Về nhóm hàng và mặt hàng xuất khẩu</w:t>
      </w:r>
    </w:p>
    <w:p w14:paraId="00543D03" w14:textId="77777777" w:rsidR="009B436B" w:rsidRPr="00B16F8C" w:rsidRDefault="009B436B" w:rsidP="007C29D6">
      <w:pPr>
        <w:widowControl w:val="0"/>
        <w:tabs>
          <w:tab w:val="left" w:pos="709"/>
        </w:tabs>
        <w:spacing w:before="120" w:after="120"/>
        <w:ind w:firstLine="567"/>
        <w:jc w:val="both"/>
        <w:rPr>
          <w:rFonts w:eastAsia="Calibri"/>
          <w:i/>
        </w:rPr>
      </w:pPr>
      <w:r w:rsidRPr="00B16F8C">
        <w:rPr>
          <w:rFonts w:eastAsia="Calibri"/>
        </w:rPr>
        <w:t xml:space="preserve">- </w:t>
      </w:r>
      <w:r w:rsidRPr="00B16F8C">
        <w:rPr>
          <w:rFonts w:eastAsia="Calibri"/>
          <w:i/>
        </w:rPr>
        <w:t xml:space="preserve">Nhóm hàng nông, lâm, thủy sản: </w:t>
      </w:r>
    </w:p>
    <w:p w14:paraId="3AB55170" w14:textId="77777777" w:rsidR="009B436B" w:rsidRPr="00DF0598" w:rsidRDefault="009B436B" w:rsidP="007C29D6">
      <w:pPr>
        <w:widowControl w:val="0"/>
        <w:tabs>
          <w:tab w:val="left" w:pos="709"/>
        </w:tabs>
        <w:spacing w:before="120" w:after="120"/>
        <w:ind w:firstLine="567"/>
        <w:jc w:val="both"/>
      </w:pPr>
      <w:r w:rsidRPr="00B16F8C">
        <w:t xml:space="preserve">Trong 11 tháng năm 2021, kim ngạch xuất khẩu nhóm hàng này ước tính đạt 25,19 tỷ USD, tăng 11,4% so với cùng kỳ năm 2020 do sự gia tăng cả về lượng và giá xuất khẩu của một số mặt hàng nông sản. Cụ thể, xuất khẩu sắn tăng tới 64,7% về trị giá và tăng 47,1% về sản lượng so với cùng kỳ năm trước; xuất khẩu </w:t>
      </w:r>
      <w:r w:rsidRPr="00B16F8C">
        <w:rPr>
          <w:rFonts w:eastAsia="Calibri"/>
        </w:rPr>
        <w:t>c</w:t>
      </w:r>
      <w:r w:rsidRPr="00B16F8C">
        <w:t>ao su mặc dù chỉ tăng 11,7% về lượng nhưng tăng tới 40,5% về trị giá xuất khẩu; xuất khẩu hạt tiêu mặc dù giảm 6,7% về lượng nhưng tăng tới 44% về trị giá xuất khẩu; xuất khẩu nhân điều tăng 14,3% về lượng và tăng 14,6% về</w:t>
      </w:r>
      <w:r w:rsidRPr="00DF0598">
        <w:t xml:space="preserve"> trị giá; kim ngạch xuất khẩu rau quả tăng 8,6%...</w:t>
      </w:r>
    </w:p>
    <w:p w14:paraId="59021C1D" w14:textId="77777777" w:rsidR="009B436B" w:rsidRPr="00DF0598" w:rsidRDefault="009B436B" w:rsidP="007C29D6">
      <w:pPr>
        <w:widowControl w:val="0"/>
        <w:tabs>
          <w:tab w:val="left" w:pos="709"/>
        </w:tabs>
        <w:spacing w:before="120" w:after="120"/>
        <w:ind w:firstLine="567"/>
        <w:jc w:val="both"/>
        <w:rPr>
          <w:rFonts w:eastAsia="Calibri"/>
        </w:rPr>
      </w:pPr>
      <w:r w:rsidRPr="00DF0598">
        <w:rPr>
          <w:rFonts w:eastAsia="Calibri"/>
        </w:rPr>
        <w:t xml:space="preserve">Ngược lại, </w:t>
      </w:r>
      <w:r w:rsidRPr="00DF0598">
        <w:rPr>
          <w:rFonts w:eastAsia="Calibri"/>
          <w:lang w:val="vi-VN"/>
        </w:rPr>
        <w:t xml:space="preserve">một số mặt hàng </w:t>
      </w:r>
      <w:r w:rsidRPr="00DF0598">
        <w:rPr>
          <w:rFonts w:eastAsia="Calibri"/>
        </w:rPr>
        <w:t>có kim ngạch xuất khẩu giảm so với cùng kỳ năm trước</w:t>
      </w:r>
      <w:r w:rsidRPr="00DF0598">
        <w:rPr>
          <w:rFonts w:eastAsia="Calibri"/>
          <w:lang w:val="vi-VN"/>
        </w:rPr>
        <w:t xml:space="preserve"> như</w:t>
      </w:r>
      <w:r w:rsidRPr="00DF0598">
        <w:rPr>
          <w:rFonts w:eastAsia="Calibri"/>
        </w:rPr>
        <w:t xml:space="preserve">: </w:t>
      </w:r>
      <w:r w:rsidRPr="00DF0598">
        <w:rPr>
          <w:rFonts w:eastAsia="Calibri"/>
          <w:lang w:val="vi-VN"/>
        </w:rPr>
        <w:t xml:space="preserve">Túi xách, vali mũ, ô dù giảm 5,4%; </w:t>
      </w:r>
      <w:r w:rsidRPr="00DF0598">
        <w:rPr>
          <w:rFonts w:eastAsia="Calibri"/>
        </w:rPr>
        <w:t xml:space="preserve">chè các loại giảm </w:t>
      </w:r>
      <w:r w:rsidRPr="00DF0598">
        <w:rPr>
          <w:rFonts w:eastAsia="Calibri"/>
          <w:lang w:val="vi-VN"/>
        </w:rPr>
        <w:t>2,3</w:t>
      </w:r>
      <w:r w:rsidRPr="00DF0598">
        <w:rPr>
          <w:rFonts w:eastAsia="Calibri"/>
        </w:rPr>
        <w:t>%.</w:t>
      </w:r>
    </w:p>
    <w:p w14:paraId="40FD7860" w14:textId="77777777" w:rsidR="009B436B" w:rsidRPr="00DF0598" w:rsidRDefault="009B436B" w:rsidP="007C29D6">
      <w:pPr>
        <w:widowControl w:val="0"/>
        <w:tabs>
          <w:tab w:val="left" w:pos="709"/>
        </w:tabs>
        <w:spacing w:before="120" w:after="120"/>
        <w:ind w:firstLine="567"/>
        <w:jc w:val="both"/>
        <w:rPr>
          <w:rFonts w:eastAsia="Calibri"/>
          <w:i/>
          <w:lang w:val="es-NI"/>
        </w:rPr>
      </w:pPr>
      <w:r w:rsidRPr="00DF0598">
        <w:rPr>
          <w:rFonts w:eastAsia="Calibri"/>
        </w:rPr>
        <w:t xml:space="preserve">- </w:t>
      </w:r>
      <w:r w:rsidRPr="00DF0598">
        <w:rPr>
          <w:rFonts w:eastAsia="Calibri"/>
          <w:i/>
        </w:rPr>
        <w:t>Nhóm hàng</w:t>
      </w:r>
      <w:r w:rsidRPr="00DF0598">
        <w:rPr>
          <w:rFonts w:eastAsia="Calibri"/>
        </w:rPr>
        <w:t xml:space="preserve"> </w:t>
      </w:r>
      <w:r w:rsidRPr="00DF0598">
        <w:rPr>
          <w:rFonts w:eastAsia="Calibri"/>
          <w:i/>
          <w:lang w:val="es-NI"/>
        </w:rPr>
        <w:t xml:space="preserve">nhiên liệu, khoáng sản: </w:t>
      </w:r>
    </w:p>
    <w:p w14:paraId="56FFCDAB" w14:textId="061AF6F5" w:rsidR="009B436B" w:rsidRPr="00DF0598" w:rsidRDefault="009B436B" w:rsidP="007C29D6">
      <w:pPr>
        <w:widowControl w:val="0"/>
        <w:tabs>
          <w:tab w:val="left" w:pos="709"/>
        </w:tabs>
        <w:spacing w:before="120" w:after="120"/>
        <w:ind w:firstLine="567"/>
        <w:jc w:val="both"/>
        <w:rPr>
          <w:rFonts w:eastAsia="Calibri"/>
          <w:lang w:val="es-NI"/>
        </w:rPr>
      </w:pPr>
      <w:r w:rsidRPr="00DF0598">
        <w:rPr>
          <w:rFonts w:eastAsia="Calibri"/>
          <w:lang w:val="es-NI"/>
        </w:rPr>
        <w:t xml:space="preserve">Trong </w:t>
      </w:r>
      <w:r w:rsidRPr="00DF0598">
        <w:rPr>
          <w:rFonts w:eastAsia="Calibri"/>
          <w:lang w:val="vi-VN"/>
        </w:rPr>
        <w:t>11</w:t>
      </w:r>
      <w:r w:rsidRPr="00DF0598">
        <w:rPr>
          <w:rFonts w:eastAsia="Calibri"/>
          <w:lang w:val="es-NI"/>
        </w:rPr>
        <w:t xml:space="preserve"> tháng năm 2021, kim ngạch xuất khẩu nhóm hàng này ước </w:t>
      </w:r>
      <w:r w:rsidR="00D6716D">
        <w:rPr>
          <w:rFonts w:eastAsia="Calibri"/>
          <w:lang w:val="vi-VN"/>
        </w:rPr>
        <w:t xml:space="preserve">tính </w:t>
      </w:r>
      <w:r w:rsidRPr="00DF0598">
        <w:rPr>
          <w:rFonts w:eastAsia="Calibri"/>
          <w:lang w:val="es-NI"/>
        </w:rPr>
        <w:t xml:space="preserve">đạt </w:t>
      </w:r>
      <w:r w:rsidRPr="00DF0598">
        <w:rPr>
          <w:rFonts w:eastAsia="Calibri"/>
          <w:lang w:val="vi-VN"/>
        </w:rPr>
        <w:t xml:space="preserve">3,4 </w:t>
      </w:r>
      <w:r w:rsidRPr="00DF0598">
        <w:rPr>
          <w:rFonts w:eastAsia="Calibri"/>
          <w:lang w:val="es-NI"/>
        </w:rPr>
        <w:t xml:space="preserve">tỷ USD, tăng </w:t>
      </w:r>
      <w:r w:rsidRPr="00DF0598">
        <w:rPr>
          <w:rFonts w:eastAsia="Calibri"/>
          <w:lang w:val="vi-VN"/>
        </w:rPr>
        <w:t>28,7</w:t>
      </w:r>
      <w:r w:rsidRPr="00DF0598">
        <w:rPr>
          <w:rFonts w:eastAsia="Calibri"/>
          <w:lang w:val="es-NI"/>
        </w:rPr>
        <w:t>% so với cùng kỳ năm 2020</w:t>
      </w:r>
      <w:r w:rsidRPr="00DF0598">
        <w:rPr>
          <w:rFonts w:eastAsia="Calibri"/>
          <w:lang w:val="vi-VN"/>
        </w:rPr>
        <w:t xml:space="preserve"> chủ yếu là do sự gia tăng trong xuất khẩu than đá và xăng dầu các loại</w:t>
      </w:r>
      <w:r w:rsidRPr="00DF0598">
        <w:rPr>
          <w:rFonts w:eastAsia="Calibri"/>
          <w:lang w:val="es-NI"/>
        </w:rPr>
        <w:t>. Trong đó, xuất khẩu than đá tăng mạnh cả về lượng và trị giá xuất khẩu (tăng 1</w:t>
      </w:r>
      <w:r w:rsidRPr="00DF0598">
        <w:rPr>
          <w:rFonts w:eastAsia="Calibri"/>
          <w:lang w:val="vi-VN"/>
        </w:rPr>
        <w:t>50,4</w:t>
      </w:r>
      <w:r w:rsidRPr="00DF0598">
        <w:rPr>
          <w:rFonts w:eastAsia="Calibri"/>
          <w:lang w:val="es-NI"/>
        </w:rPr>
        <w:t xml:space="preserve">% về lượng và </w:t>
      </w:r>
      <w:r w:rsidRPr="00DF0598">
        <w:rPr>
          <w:rFonts w:eastAsia="Calibri"/>
          <w:lang w:val="vi-VN"/>
        </w:rPr>
        <w:t>147,3</w:t>
      </w:r>
      <w:r w:rsidRPr="00DF0598">
        <w:rPr>
          <w:rFonts w:eastAsia="Calibri"/>
          <w:lang w:val="es-NI"/>
        </w:rPr>
        <w:t xml:space="preserve">% về trị giá so với cùng kỳ năm 2020); Xuất khẩu xăng dầu các loại mặc dù chỉ tăng </w:t>
      </w:r>
      <w:r w:rsidRPr="00DF0598">
        <w:rPr>
          <w:rFonts w:eastAsia="Calibri"/>
          <w:lang w:val="vi-VN"/>
        </w:rPr>
        <w:t>3,7</w:t>
      </w:r>
      <w:r w:rsidRPr="00DF0598">
        <w:rPr>
          <w:rFonts w:eastAsia="Calibri"/>
          <w:lang w:val="es-NI"/>
        </w:rPr>
        <w:t xml:space="preserve">% về lượng nhưng </w:t>
      </w:r>
      <w:r w:rsidRPr="00DF0598">
        <w:rPr>
          <w:rFonts w:eastAsia="Calibri"/>
          <w:lang w:val="vi-VN"/>
        </w:rPr>
        <w:t xml:space="preserve">do giá xuất khẩu tăng cao nên trị giá xuất khẩu </w:t>
      </w:r>
      <w:r w:rsidRPr="00DF0598">
        <w:rPr>
          <w:rFonts w:eastAsia="Calibri"/>
          <w:lang w:val="es-NI"/>
        </w:rPr>
        <w:t xml:space="preserve">tăng tới </w:t>
      </w:r>
      <w:r w:rsidRPr="00DF0598">
        <w:rPr>
          <w:rFonts w:eastAsia="Calibri"/>
          <w:lang w:val="vi-VN"/>
        </w:rPr>
        <w:t>48,3</w:t>
      </w:r>
      <w:r w:rsidRPr="00DF0598">
        <w:rPr>
          <w:rFonts w:eastAsia="Calibri"/>
          <w:lang w:val="es-NI"/>
        </w:rPr>
        <w:t xml:space="preserve">% so với cùng kỳ năm trước. </w:t>
      </w:r>
    </w:p>
    <w:p w14:paraId="2E820E4F" w14:textId="77777777" w:rsidR="009B436B" w:rsidRPr="00DF0598" w:rsidRDefault="009B436B" w:rsidP="007C29D6">
      <w:pPr>
        <w:widowControl w:val="0"/>
        <w:tabs>
          <w:tab w:val="left" w:pos="709"/>
        </w:tabs>
        <w:spacing w:before="120" w:after="120"/>
        <w:ind w:firstLine="567"/>
        <w:jc w:val="both"/>
        <w:rPr>
          <w:rFonts w:eastAsia="Calibri"/>
        </w:rPr>
      </w:pPr>
      <w:r w:rsidRPr="00DF0598">
        <w:rPr>
          <w:rFonts w:eastAsia="Calibri"/>
          <w:lang w:val="es-NI"/>
        </w:rPr>
        <w:t xml:space="preserve">Ngược lại, xuất khẩu dầu thô sụt giảm mạnh về lượng </w:t>
      </w:r>
      <w:r w:rsidRPr="00DF0598">
        <w:rPr>
          <w:rFonts w:eastAsia="Calibri"/>
          <w:lang w:val="vi-VN"/>
        </w:rPr>
        <w:t xml:space="preserve">(giảm 31,4%) nhưng do giá xuất khẩu tăng nên trị giá xuất khẩu </w:t>
      </w:r>
      <w:r w:rsidRPr="00DF0598">
        <w:rPr>
          <w:rFonts w:eastAsia="Calibri"/>
          <w:lang w:val="es-NI"/>
        </w:rPr>
        <w:t xml:space="preserve">vẫn tăng </w:t>
      </w:r>
      <w:r w:rsidRPr="00DF0598">
        <w:rPr>
          <w:rFonts w:eastAsia="Calibri"/>
          <w:lang w:val="vi-VN"/>
        </w:rPr>
        <w:t>14,9% so với cùng kỳ năm trước.</w:t>
      </w:r>
      <w:r w:rsidRPr="00DF0598">
        <w:rPr>
          <w:rFonts w:eastAsia="Calibri"/>
          <w:lang w:val="es-NI"/>
        </w:rPr>
        <w:t xml:space="preserve"> Xuất khẩu quặng và khoáng sản khác mặt dù tăng </w:t>
      </w:r>
      <w:r w:rsidRPr="00DF0598">
        <w:rPr>
          <w:rFonts w:eastAsia="Calibri"/>
          <w:lang w:val="vi-VN"/>
        </w:rPr>
        <w:t>18,4</w:t>
      </w:r>
      <w:r w:rsidRPr="00DF0598">
        <w:rPr>
          <w:rFonts w:eastAsia="Calibri"/>
          <w:lang w:val="es-NI"/>
        </w:rPr>
        <w:t>% về lượng nhưng do giá xuất khẩu giảm nên trị giá xuất khẩu giảm</w:t>
      </w:r>
      <w:r w:rsidRPr="00DF0598">
        <w:rPr>
          <w:rFonts w:eastAsia="Calibri"/>
          <w:lang w:val="vi-VN"/>
        </w:rPr>
        <w:t xml:space="preserve"> 9,3</w:t>
      </w:r>
      <w:r w:rsidRPr="00DF0598">
        <w:rPr>
          <w:rFonts w:eastAsia="Calibri"/>
          <w:lang w:val="es-NI"/>
        </w:rPr>
        <w:t xml:space="preserve">% so với cùng kỳ năm </w:t>
      </w:r>
      <w:r w:rsidRPr="00DF0598">
        <w:rPr>
          <w:rFonts w:eastAsia="Calibri"/>
          <w:lang w:val="vi-VN"/>
        </w:rPr>
        <w:t>trước</w:t>
      </w:r>
      <w:r w:rsidRPr="00DF0598">
        <w:rPr>
          <w:rFonts w:eastAsia="Calibri"/>
          <w:lang w:val="es-NI"/>
        </w:rPr>
        <w:t xml:space="preserve">. </w:t>
      </w:r>
    </w:p>
    <w:p w14:paraId="4E6BC9D6" w14:textId="77777777" w:rsidR="009B436B" w:rsidRPr="00DF0598" w:rsidRDefault="009B436B" w:rsidP="007C29D6">
      <w:pPr>
        <w:widowControl w:val="0"/>
        <w:tabs>
          <w:tab w:val="left" w:pos="709"/>
        </w:tabs>
        <w:spacing w:before="120" w:after="120"/>
        <w:ind w:firstLine="567"/>
        <w:jc w:val="both"/>
        <w:rPr>
          <w:rFonts w:eastAsia="Calibri"/>
          <w:lang w:val="es-NI"/>
        </w:rPr>
      </w:pPr>
      <w:r w:rsidRPr="00DF0598">
        <w:rPr>
          <w:rFonts w:eastAsia="Calibri"/>
        </w:rPr>
        <w:t xml:space="preserve">- </w:t>
      </w:r>
      <w:r w:rsidRPr="00DF0598">
        <w:rPr>
          <w:rFonts w:eastAsia="Calibri"/>
          <w:i/>
        </w:rPr>
        <w:t>Nhóm hàng công nghiệp chế biến tiếp tục đóng vai trò quan trọng, đóng góp chính vào tăng trưởng</w:t>
      </w:r>
      <w:r w:rsidRPr="00DF0598">
        <w:rPr>
          <w:rFonts w:eastAsia="Calibri"/>
        </w:rPr>
        <w:t xml:space="preserve"> xuất khẩu chung của cả nước </w:t>
      </w:r>
      <w:r w:rsidRPr="00DF0598">
        <w:rPr>
          <w:rFonts w:eastAsia="Calibri"/>
          <w:lang w:val="vi-VN"/>
        </w:rPr>
        <w:t xml:space="preserve">đạt kim ngạch xuất khẩu 257,95 tỷ USD, </w:t>
      </w:r>
      <w:r w:rsidRPr="00DF0598">
        <w:rPr>
          <w:rFonts w:eastAsia="Calibri"/>
        </w:rPr>
        <w:t>chiếm tỷ trọng 86,</w:t>
      </w:r>
      <w:r w:rsidRPr="00DF0598">
        <w:rPr>
          <w:rFonts w:eastAsia="Calibri"/>
          <w:lang w:val="vi-VN"/>
        </w:rPr>
        <w:t>1% tổng kim ngạch xuất khẩu của cả nước</w:t>
      </w:r>
      <w:r w:rsidRPr="00DF0598">
        <w:rPr>
          <w:rFonts w:eastAsia="Calibri"/>
        </w:rPr>
        <w:t xml:space="preserve">, </w:t>
      </w:r>
      <w:r w:rsidRPr="00DF0598">
        <w:rPr>
          <w:rFonts w:eastAsia="Calibri"/>
          <w:lang w:val="es-NI"/>
        </w:rPr>
        <w:t>tăng</w:t>
      </w:r>
      <w:r w:rsidRPr="00DF0598">
        <w:rPr>
          <w:rFonts w:eastAsia="Calibri"/>
          <w:lang w:val="vi-VN"/>
        </w:rPr>
        <w:t xml:space="preserve"> 18,8% so với cùng kỳ năm trước (10 tháng tăng</w:t>
      </w:r>
      <w:r w:rsidRPr="00DF0598">
        <w:rPr>
          <w:rFonts w:eastAsia="Calibri"/>
          <w:lang w:val="es-NI"/>
        </w:rPr>
        <w:t xml:space="preserve"> </w:t>
      </w:r>
      <w:r w:rsidRPr="00DF0598">
        <w:rPr>
          <w:rFonts w:eastAsia="Calibri"/>
          <w:lang w:val="vi-VN"/>
        </w:rPr>
        <w:t>18</w:t>
      </w:r>
      <w:r w:rsidRPr="00DF0598">
        <w:rPr>
          <w:rFonts w:eastAsia="Calibri"/>
          <w:lang w:val="es-NI"/>
        </w:rPr>
        <w:t>,</w:t>
      </w:r>
      <w:r w:rsidRPr="00DF0598">
        <w:rPr>
          <w:rFonts w:eastAsia="Calibri"/>
          <w:lang w:val="vi-VN"/>
        </w:rPr>
        <w:t>1</w:t>
      </w:r>
      <w:r w:rsidRPr="00DF0598">
        <w:rPr>
          <w:rFonts w:eastAsia="Calibri"/>
          <w:lang w:val="es-NI"/>
        </w:rPr>
        <w:t>% so với cùng kỳ năm trước</w:t>
      </w:r>
      <w:r w:rsidRPr="00DF0598">
        <w:rPr>
          <w:rFonts w:eastAsia="Calibri"/>
          <w:lang w:val="vi-VN"/>
        </w:rPr>
        <w:t>)</w:t>
      </w:r>
      <w:r w:rsidRPr="00DF0598">
        <w:rPr>
          <w:rFonts w:eastAsia="Calibri"/>
          <w:lang w:val="es-NI"/>
        </w:rPr>
        <w:t xml:space="preserve"> chủ yếu do sự trở lại hoạt động của các doanh nghiệp tại các tỉnh phía Nam</w:t>
      </w:r>
      <w:r w:rsidRPr="00DF0598">
        <w:rPr>
          <w:rFonts w:eastAsia="Calibri"/>
          <w:lang w:val="vi-VN"/>
        </w:rPr>
        <w:t xml:space="preserve"> sau hơn 3 tháng dừng</w:t>
      </w:r>
      <w:r w:rsidRPr="00DF0598">
        <w:rPr>
          <w:rFonts w:eastAsia="Calibri"/>
          <w:lang w:val="es-NI"/>
        </w:rPr>
        <w:t xml:space="preserve"> hoạt động để đảm bảo công tác phòng chống dịch Covid -19.</w:t>
      </w:r>
    </w:p>
    <w:p w14:paraId="182AE81E" w14:textId="77777777" w:rsidR="009B436B" w:rsidRPr="00DF0598" w:rsidRDefault="009B436B" w:rsidP="007C29D6">
      <w:pPr>
        <w:widowControl w:val="0"/>
        <w:tabs>
          <w:tab w:val="left" w:pos="709"/>
        </w:tabs>
        <w:spacing w:before="120" w:after="120"/>
        <w:ind w:firstLine="567"/>
        <w:jc w:val="both"/>
        <w:rPr>
          <w:rFonts w:eastAsia="Calibri"/>
        </w:rPr>
      </w:pPr>
      <w:r w:rsidRPr="00DF0598">
        <w:rPr>
          <w:rFonts w:eastAsia="Calibri"/>
          <w:i/>
          <w:iCs/>
          <w:lang w:val="es-NI"/>
        </w:rPr>
        <w:t xml:space="preserve">Các mặt hàng </w:t>
      </w:r>
      <w:r w:rsidRPr="00DF0598">
        <w:rPr>
          <w:rFonts w:eastAsia="Calibri"/>
          <w:i/>
          <w:iCs/>
          <w:lang w:val="vi-VN"/>
        </w:rPr>
        <w:t xml:space="preserve">trong nhóm ngành chế biến chế tạo </w:t>
      </w:r>
      <w:r w:rsidRPr="00DF0598">
        <w:rPr>
          <w:rFonts w:eastAsia="Calibri"/>
          <w:i/>
          <w:iCs/>
          <w:lang w:val="es-NI"/>
        </w:rPr>
        <w:t>có đóng góp lớn vào mức tăng trưởng kim ngạch xuất khẩu</w:t>
      </w:r>
      <w:r w:rsidRPr="00DF0598">
        <w:rPr>
          <w:rFonts w:eastAsia="Calibri"/>
          <w:i/>
          <w:iCs/>
          <w:lang w:val="vi-VN"/>
        </w:rPr>
        <w:t xml:space="preserve"> </w:t>
      </w:r>
      <w:r w:rsidRPr="00DF0598">
        <w:rPr>
          <w:rFonts w:eastAsia="Calibri"/>
          <w:i/>
          <w:iCs/>
        </w:rPr>
        <w:t xml:space="preserve">là: </w:t>
      </w:r>
      <w:r w:rsidRPr="00DF0598">
        <w:rPr>
          <w:rFonts w:eastAsia="Calibri"/>
        </w:rPr>
        <w:t xml:space="preserve">sắt thép các loại, </w:t>
      </w:r>
      <w:r w:rsidRPr="00DF0598">
        <w:rPr>
          <w:rFonts w:eastAsia="Calibri"/>
          <w:lang w:val="vi-VN"/>
        </w:rPr>
        <w:t xml:space="preserve">với kim ngạch xuất khẩu </w:t>
      </w:r>
      <w:r w:rsidRPr="00DF0598">
        <w:rPr>
          <w:rFonts w:eastAsia="Calibri"/>
        </w:rPr>
        <w:t xml:space="preserve">ước đạt </w:t>
      </w:r>
      <w:r w:rsidRPr="00DF0598">
        <w:rPr>
          <w:rFonts w:eastAsia="Calibri"/>
          <w:lang w:val="vi-VN"/>
        </w:rPr>
        <w:t>10,8</w:t>
      </w:r>
      <w:r w:rsidRPr="00DF0598">
        <w:rPr>
          <w:rFonts w:eastAsia="Calibri"/>
        </w:rPr>
        <w:t xml:space="preserve"> tỷ USD, tăng 1</w:t>
      </w:r>
      <w:r w:rsidRPr="00DF0598">
        <w:rPr>
          <w:rFonts w:eastAsia="Calibri"/>
          <w:lang w:val="vi-VN"/>
        </w:rPr>
        <w:t>29,8</w:t>
      </w:r>
      <w:r w:rsidRPr="00DF0598">
        <w:rPr>
          <w:rFonts w:eastAsia="Calibri"/>
        </w:rPr>
        <w:t xml:space="preserve">% so với cùng kỳ năm trước (tăng </w:t>
      </w:r>
      <w:r w:rsidRPr="00DF0598">
        <w:rPr>
          <w:rFonts w:eastAsia="Calibri"/>
          <w:lang w:val="vi-VN"/>
        </w:rPr>
        <w:t>37,1</w:t>
      </w:r>
      <w:r w:rsidRPr="00DF0598">
        <w:rPr>
          <w:rFonts w:eastAsia="Calibri"/>
        </w:rPr>
        <w:t xml:space="preserve">% về lượng); máy móc thiết bị dụng cụ phụ tùng </w:t>
      </w:r>
      <w:r w:rsidRPr="00DF0598">
        <w:rPr>
          <w:rFonts w:eastAsia="Calibri"/>
          <w:lang w:val="vi-VN"/>
        </w:rPr>
        <w:t xml:space="preserve">khác </w:t>
      </w:r>
      <w:r w:rsidRPr="00DF0598">
        <w:rPr>
          <w:rFonts w:eastAsia="Calibri"/>
        </w:rPr>
        <w:t xml:space="preserve">ước đạt </w:t>
      </w:r>
      <w:r w:rsidRPr="00DF0598">
        <w:rPr>
          <w:rFonts w:eastAsia="Calibri"/>
          <w:lang w:val="vi-VN"/>
        </w:rPr>
        <w:t>33,6</w:t>
      </w:r>
      <w:r w:rsidRPr="00DF0598">
        <w:rPr>
          <w:rFonts w:eastAsia="Calibri"/>
        </w:rPr>
        <w:t xml:space="preserve"> tỷ USD, tăng </w:t>
      </w:r>
      <w:r w:rsidRPr="00DF0598">
        <w:rPr>
          <w:rFonts w:eastAsia="Calibri"/>
          <w:lang w:val="vi-VN"/>
        </w:rPr>
        <w:t>39</w:t>
      </w:r>
      <w:r w:rsidRPr="00DF0598">
        <w:rPr>
          <w:rFonts w:eastAsia="Calibri"/>
        </w:rPr>
        <w:t>,</w:t>
      </w:r>
      <w:r w:rsidRPr="00DF0598">
        <w:rPr>
          <w:rFonts w:eastAsia="Calibri"/>
          <w:lang w:val="vi-VN"/>
        </w:rPr>
        <w:t>8</w:t>
      </w:r>
      <w:r w:rsidRPr="00DF0598">
        <w:rPr>
          <w:rFonts w:eastAsia="Calibri"/>
        </w:rPr>
        <w:t xml:space="preserve">%; gỗ và sản phẩm gỗ, ước đạt </w:t>
      </w:r>
      <w:r w:rsidRPr="00DF0598">
        <w:rPr>
          <w:rFonts w:eastAsia="Calibri"/>
          <w:lang w:val="vi-VN"/>
        </w:rPr>
        <w:t>13,25</w:t>
      </w:r>
      <w:r w:rsidRPr="00DF0598">
        <w:rPr>
          <w:rFonts w:eastAsia="Calibri"/>
        </w:rPr>
        <w:t xml:space="preserve"> tỷ USD, tăng </w:t>
      </w:r>
      <w:r w:rsidRPr="00DF0598">
        <w:rPr>
          <w:rFonts w:eastAsia="Calibri"/>
          <w:lang w:val="vi-VN"/>
        </w:rPr>
        <w:t>20</w:t>
      </w:r>
      <w:r w:rsidRPr="00DF0598">
        <w:rPr>
          <w:rFonts w:eastAsia="Calibri"/>
        </w:rPr>
        <w:t xml:space="preserve">%; hàng dệt và may mặc ước đạt </w:t>
      </w:r>
      <w:r w:rsidRPr="00DF0598">
        <w:rPr>
          <w:rFonts w:eastAsia="Calibri"/>
          <w:lang w:val="vi-VN"/>
        </w:rPr>
        <w:t>28,89</w:t>
      </w:r>
      <w:r w:rsidRPr="00DF0598">
        <w:rPr>
          <w:rFonts w:eastAsia="Calibri"/>
        </w:rPr>
        <w:t xml:space="preserve"> tỷ USD, tăng </w:t>
      </w:r>
      <w:r w:rsidRPr="00DF0598">
        <w:rPr>
          <w:rFonts w:eastAsia="Calibri"/>
          <w:lang w:val="vi-VN"/>
        </w:rPr>
        <w:t>7,1</w:t>
      </w:r>
      <w:r w:rsidRPr="00DF0598">
        <w:rPr>
          <w:rFonts w:eastAsia="Calibri"/>
        </w:rPr>
        <w:t xml:space="preserve">%; giầy dép các loại ước đạt </w:t>
      </w:r>
      <w:r w:rsidRPr="00DF0598">
        <w:rPr>
          <w:rFonts w:eastAsia="Calibri"/>
          <w:lang w:val="vi-VN"/>
        </w:rPr>
        <w:t>15,54</w:t>
      </w:r>
      <w:r w:rsidRPr="00DF0598">
        <w:rPr>
          <w:rFonts w:eastAsia="Calibri"/>
        </w:rPr>
        <w:t xml:space="preserve"> tỷ USD, tăng </w:t>
      </w:r>
      <w:r w:rsidRPr="00DF0598">
        <w:rPr>
          <w:rFonts w:eastAsia="Calibri"/>
          <w:lang w:val="vi-VN"/>
        </w:rPr>
        <w:t>3,3</w:t>
      </w:r>
      <w:r w:rsidRPr="00DF0598">
        <w:rPr>
          <w:rFonts w:eastAsia="Calibri"/>
          <w:lang w:val="es-NI"/>
        </w:rPr>
        <w:t xml:space="preserve">%; máy vi tính, sản phẩm điện tử và linh kiện ước đạt </w:t>
      </w:r>
      <w:r w:rsidRPr="00DF0598">
        <w:rPr>
          <w:rFonts w:eastAsia="Calibri"/>
          <w:lang w:val="vi-VN"/>
        </w:rPr>
        <w:t>45,05</w:t>
      </w:r>
      <w:r w:rsidRPr="00DF0598">
        <w:rPr>
          <w:rFonts w:eastAsia="Calibri"/>
          <w:lang w:val="es-NI"/>
        </w:rPr>
        <w:t xml:space="preserve"> tỷ USD, tăng 1</w:t>
      </w:r>
      <w:r w:rsidRPr="00DF0598">
        <w:rPr>
          <w:rFonts w:eastAsia="Calibri"/>
          <w:lang w:val="vi-VN"/>
        </w:rPr>
        <w:t>1,9</w:t>
      </w:r>
      <w:r w:rsidRPr="00DF0598">
        <w:rPr>
          <w:rFonts w:eastAsia="Calibri"/>
          <w:lang w:val="es-NI"/>
        </w:rPr>
        <w:t xml:space="preserve">%; điện thoại các loại và linh kiện ước đạt </w:t>
      </w:r>
      <w:r w:rsidRPr="00DF0598">
        <w:rPr>
          <w:rFonts w:eastAsia="Calibri"/>
          <w:lang w:val="vi-VN"/>
        </w:rPr>
        <w:t>51,97</w:t>
      </w:r>
      <w:r w:rsidRPr="00DF0598">
        <w:rPr>
          <w:rFonts w:eastAsia="Calibri"/>
          <w:lang w:val="es-NI"/>
        </w:rPr>
        <w:t xml:space="preserve"> tỷ USD, tăng </w:t>
      </w:r>
      <w:r w:rsidRPr="00DF0598">
        <w:rPr>
          <w:rFonts w:eastAsia="Calibri"/>
          <w:lang w:val="vi-VN"/>
        </w:rPr>
        <w:t>11,6</w:t>
      </w:r>
      <w:r w:rsidRPr="00DF0598">
        <w:rPr>
          <w:rFonts w:eastAsia="Calibri"/>
          <w:lang w:val="es-NI"/>
        </w:rPr>
        <w:t xml:space="preserve">%; Phương tiện vận tải và phụ tùng ước đạt </w:t>
      </w:r>
      <w:r w:rsidRPr="00DF0598">
        <w:rPr>
          <w:rFonts w:eastAsia="Calibri"/>
          <w:lang w:val="vi-VN"/>
        </w:rPr>
        <w:t>9,38</w:t>
      </w:r>
      <w:r w:rsidRPr="00DF0598">
        <w:rPr>
          <w:rFonts w:eastAsia="Calibri"/>
          <w:lang w:val="es-NI"/>
        </w:rPr>
        <w:t xml:space="preserve"> tỷ USD, tăng </w:t>
      </w:r>
      <w:r w:rsidRPr="00DF0598">
        <w:rPr>
          <w:rFonts w:eastAsia="Calibri"/>
          <w:lang w:val="vi-VN"/>
        </w:rPr>
        <w:t>14,3</w:t>
      </w:r>
      <w:r w:rsidRPr="00DF0598">
        <w:rPr>
          <w:rFonts w:eastAsia="Calibri"/>
          <w:lang w:val="es-NI"/>
        </w:rPr>
        <w:t>%</w:t>
      </w:r>
      <w:r w:rsidRPr="00DF0598">
        <w:rPr>
          <w:rFonts w:eastAsia="Calibri"/>
        </w:rPr>
        <w:t>; Hóa chất ước đạt 2,2 tỷ USD, tăng 39,5%; sản phẩm hóa chất đạt 1,75 tỷ USD, tăng 32,5%; sản phẩm chất dẻo đạt 4,4 tỷ USD, tăng 34,2%...</w:t>
      </w:r>
    </w:p>
    <w:p w14:paraId="4117846A" w14:textId="77777777" w:rsidR="009B436B" w:rsidRPr="00DF0598" w:rsidRDefault="009B436B" w:rsidP="007C29D6">
      <w:pPr>
        <w:widowControl w:val="0"/>
        <w:spacing w:before="120" w:after="120"/>
        <w:ind w:firstLine="567"/>
        <w:jc w:val="both"/>
        <w:rPr>
          <w:rFonts w:eastAsia="Calibri"/>
          <w:lang w:val="vi-VN"/>
        </w:rPr>
      </w:pPr>
      <w:r w:rsidRPr="00DF0598">
        <w:rPr>
          <w:rFonts w:eastAsia="Calibri"/>
        </w:rPr>
        <w:t xml:space="preserve">Chỉ có </w:t>
      </w:r>
      <w:r w:rsidRPr="00DF0598">
        <w:rPr>
          <w:rFonts w:eastAsia="Calibri"/>
          <w:lang w:val="vi-VN"/>
        </w:rPr>
        <w:t xml:space="preserve">số </w:t>
      </w:r>
      <w:r w:rsidRPr="00DF0598">
        <w:rPr>
          <w:rFonts w:eastAsia="Calibri"/>
        </w:rPr>
        <w:t xml:space="preserve">ít </w:t>
      </w:r>
      <w:r w:rsidRPr="00DF0598">
        <w:rPr>
          <w:rFonts w:eastAsia="Calibri"/>
          <w:lang w:val="vi-VN"/>
        </w:rPr>
        <w:t>mặt hàng có kim ngạch xuất khẩu giảm so với cùng kỳ</w:t>
      </w:r>
      <w:r w:rsidRPr="00DF0598">
        <w:rPr>
          <w:rFonts w:eastAsia="Calibri"/>
        </w:rPr>
        <w:t xml:space="preserve"> năm trước, như:</w:t>
      </w:r>
      <w:r w:rsidRPr="00DF0598">
        <w:rPr>
          <w:rFonts w:eastAsia="Calibri"/>
          <w:lang w:val="vi-VN"/>
        </w:rPr>
        <w:t xml:space="preserve"> </w:t>
      </w:r>
      <w:r w:rsidRPr="00DF0598">
        <w:rPr>
          <w:rFonts w:eastAsia="Calibri"/>
        </w:rPr>
        <w:t>túi xách, vali, mũ, ô dù ước đạt 2,</w:t>
      </w:r>
      <w:r w:rsidRPr="00DF0598">
        <w:rPr>
          <w:rFonts w:eastAsia="Calibri"/>
          <w:lang w:val="vi-VN"/>
        </w:rPr>
        <w:t>66</w:t>
      </w:r>
      <w:r w:rsidRPr="00DF0598">
        <w:rPr>
          <w:rFonts w:eastAsia="Calibri"/>
        </w:rPr>
        <w:t xml:space="preserve"> tỷ USD, giảm </w:t>
      </w:r>
      <w:r w:rsidRPr="00DF0598">
        <w:rPr>
          <w:rFonts w:eastAsia="Calibri"/>
          <w:lang w:val="vi-VN"/>
        </w:rPr>
        <w:t>5,4</w:t>
      </w:r>
      <w:r w:rsidRPr="00DF0598">
        <w:rPr>
          <w:rFonts w:eastAsia="Calibri"/>
        </w:rPr>
        <w:t xml:space="preserve">%; Bánh kẹo và các SP từ ngũ cốc, giảm </w:t>
      </w:r>
      <w:r w:rsidRPr="00DF0598">
        <w:rPr>
          <w:rFonts w:eastAsia="Calibri"/>
          <w:lang w:val="vi-VN"/>
        </w:rPr>
        <w:t>0,4</w:t>
      </w:r>
      <w:r w:rsidRPr="00DF0598">
        <w:rPr>
          <w:rFonts w:eastAsia="Calibri"/>
        </w:rPr>
        <w:t>%</w:t>
      </w:r>
      <w:r w:rsidRPr="00DF0598">
        <w:rPr>
          <w:rFonts w:eastAsia="Calibri"/>
          <w:lang w:val="vi-VN"/>
        </w:rPr>
        <w:t>.</w:t>
      </w:r>
    </w:p>
    <w:p w14:paraId="3E3FB538" w14:textId="77777777" w:rsidR="009B436B" w:rsidRPr="00DF0598" w:rsidRDefault="009B436B" w:rsidP="007C29D6">
      <w:pPr>
        <w:spacing w:before="120" w:after="120"/>
        <w:ind w:firstLine="567"/>
        <w:jc w:val="both"/>
        <w:rPr>
          <w:rFonts w:eastAsia="Calibri"/>
          <w:i/>
          <w:lang w:val="es-NI"/>
        </w:rPr>
      </w:pPr>
      <w:r w:rsidRPr="00DF0598">
        <w:rPr>
          <w:rFonts w:eastAsia="Calibri"/>
          <w:i/>
          <w:lang w:val="vi-VN"/>
        </w:rPr>
        <w:t>c)</w:t>
      </w:r>
      <w:r w:rsidRPr="00DF0598">
        <w:rPr>
          <w:rFonts w:eastAsia="Calibri"/>
          <w:i/>
          <w:lang w:val="es-NI"/>
        </w:rPr>
        <w:t xml:space="preserve"> Về thị trường xuất khẩu</w:t>
      </w:r>
    </w:p>
    <w:p w14:paraId="2D17EF99" w14:textId="77777777" w:rsidR="009B436B" w:rsidRPr="00DF0598" w:rsidRDefault="009B436B" w:rsidP="007C29D6">
      <w:pPr>
        <w:tabs>
          <w:tab w:val="left" w:pos="9475"/>
        </w:tabs>
        <w:spacing w:before="120" w:after="120"/>
        <w:ind w:firstLine="567"/>
        <w:jc w:val="both"/>
        <w:rPr>
          <w:rFonts w:eastAsia="Calibri"/>
          <w:bCs/>
        </w:rPr>
      </w:pPr>
      <w:r w:rsidRPr="00DF0598">
        <w:rPr>
          <w:rFonts w:eastAsia="Calibri"/>
          <w:spacing w:val="-4"/>
        </w:rPr>
        <w:t>Trong</w:t>
      </w:r>
      <w:r w:rsidRPr="00DF0598">
        <w:rPr>
          <w:rFonts w:eastAsia="Calibri"/>
          <w:b/>
          <w:i/>
          <w:spacing w:val="-4"/>
        </w:rPr>
        <w:t xml:space="preserve"> </w:t>
      </w:r>
      <w:r w:rsidRPr="00DF0598">
        <w:rPr>
          <w:rFonts w:eastAsia="Calibri"/>
          <w:spacing w:val="-4"/>
          <w:lang w:val="vi-VN"/>
        </w:rPr>
        <w:t>11</w:t>
      </w:r>
      <w:r w:rsidRPr="00DF0598">
        <w:rPr>
          <w:rFonts w:eastAsia="Calibri"/>
        </w:rPr>
        <w:t xml:space="preserve"> tháng năm 2021, </w:t>
      </w:r>
      <w:r w:rsidRPr="00DF0598">
        <w:rPr>
          <w:rFonts w:eastAsia="Calibri"/>
          <w:bCs/>
        </w:rPr>
        <w:t xml:space="preserve">Hoa Kỳ </w:t>
      </w:r>
      <w:r w:rsidRPr="00DF0598">
        <w:rPr>
          <w:rFonts w:eastAsia="Calibri"/>
          <w:bCs/>
          <w:lang w:val="vi-VN"/>
        </w:rPr>
        <w:t xml:space="preserve">tiếp tục </w:t>
      </w:r>
      <w:r w:rsidRPr="00DF0598">
        <w:rPr>
          <w:rFonts w:eastAsia="Calibri"/>
          <w:bCs/>
        </w:rPr>
        <w:t>là thị trường xuất khẩu lớn nhất,</w:t>
      </w:r>
      <w:r w:rsidRPr="00DF0598">
        <w:rPr>
          <w:rFonts w:eastAsia="Calibri"/>
          <w:bCs/>
          <w:lang w:val="vi-VN"/>
        </w:rPr>
        <w:t xml:space="preserve"> v</w:t>
      </w:r>
      <w:r w:rsidRPr="00DF0598">
        <w:rPr>
          <w:rFonts w:eastAsia="Calibri"/>
          <w:bCs/>
        </w:rPr>
        <w:t xml:space="preserve">ới kim ngạch ước đạt </w:t>
      </w:r>
      <w:r w:rsidRPr="00DF0598">
        <w:rPr>
          <w:rFonts w:eastAsia="Calibri"/>
          <w:bCs/>
          <w:lang w:val="vi-VN"/>
        </w:rPr>
        <w:t>84</w:t>
      </w:r>
      <w:r w:rsidRPr="00DF0598">
        <w:rPr>
          <w:rFonts w:eastAsia="Calibri"/>
          <w:bCs/>
        </w:rPr>
        <w:t>,</w:t>
      </w:r>
      <w:r w:rsidRPr="00DF0598">
        <w:rPr>
          <w:rFonts w:eastAsia="Calibri"/>
          <w:bCs/>
          <w:lang w:val="vi-VN"/>
        </w:rPr>
        <w:t>77</w:t>
      </w:r>
      <w:r w:rsidRPr="00DF0598">
        <w:rPr>
          <w:rFonts w:eastAsia="Calibri"/>
          <w:bCs/>
        </w:rPr>
        <w:t xml:space="preserve"> tỷ USD, </w:t>
      </w:r>
      <w:r w:rsidRPr="00DF0598">
        <w:rPr>
          <w:rFonts w:eastAsia="Calibri"/>
          <w:bCs/>
          <w:lang w:val="vi-VN"/>
        </w:rPr>
        <w:t xml:space="preserve">chiếm 28,3% tổng kim ngạch xuất khẩu của cả nước, </w:t>
      </w:r>
      <w:r w:rsidRPr="00DF0598">
        <w:rPr>
          <w:rFonts w:eastAsia="Calibri"/>
          <w:bCs/>
        </w:rPr>
        <w:t>tăng 2</w:t>
      </w:r>
      <w:r w:rsidRPr="00DF0598">
        <w:rPr>
          <w:rFonts w:eastAsia="Calibri"/>
          <w:bCs/>
          <w:lang w:val="vi-VN"/>
        </w:rPr>
        <w:t>2,2</w:t>
      </w:r>
      <w:r w:rsidRPr="00DF0598">
        <w:rPr>
          <w:rFonts w:eastAsia="Calibri"/>
          <w:bCs/>
        </w:rPr>
        <w:t xml:space="preserve">% so với cùng kỳ năm trước. Tiếp đến là </w:t>
      </w:r>
      <w:r w:rsidRPr="00DF0598">
        <w:rPr>
          <w:rFonts w:eastAsia="Calibri"/>
          <w:bCs/>
          <w:lang w:val="vi-VN"/>
        </w:rPr>
        <w:t xml:space="preserve">thị trường </w:t>
      </w:r>
      <w:r w:rsidRPr="00DF0598">
        <w:rPr>
          <w:rFonts w:eastAsia="Calibri"/>
          <w:bCs/>
        </w:rPr>
        <w:t xml:space="preserve">Trung Quốc </w:t>
      </w:r>
      <w:r w:rsidRPr="00DF0598">
        <w:rPr>
          <w:rFonts w:eastAsia="Calibri"/>
          <w:bCs/>
          <w:lang w:val="vi-VN"/>
        </w:rPr>
        <w:t xml:space="preserve">với kim ngạch xuất khẩu </w:t>
      </w:r>
      <w:r w:rsidRPr="00DF0598">
        <w:rPr>
          <w:rFonts w:eastAsia="Calibri"/>
          <w:bCs/>
        </w:rPr>
        <w:t xml:space="preserve">ước đạt </w:t>
      </w:r>
      <w:r w:rsidRPr="00DF0598">
        <w:rPr>
          <w:rFonts w:eastAsia="Calibri"/>
          <w:bCs/>
          <w:lang w:val="vi-VN"/>
        </w:rPr>
        <w:t>50,47</w:t>
      </w:r>
      <w:r w:rsidRPr="00DF0598">
        <w:rPr>
          <w:rFonts w:eastAsia="Calibri"/>
          <w:bCs/>
        </w:rPr>
        <w:t xml:space="preserve"> tỷ USD, tăng 1</w:t>
      </w:r>
      <w:r w:rsidRPr="00DF0598">
        <w:rPr>
          <w:rFonts w:eastAsia="Calibri"/>
          <w:bCs/>
          <w:lang w:val="vi-VN"/>
        </w:rPr>
        <w:t>6,8</w:t>
      </w:r>
      <w:r w:rsidRPr="00DF0598">
        <w:rPr>
          <w:rFonts w:eastAsia="Calibri"/>
          <w:bCs/>
        </w:rPr>
        <w:t>%</w:t>
      </w:r>
      <w:r w:rsidRPr="00DF0598">
        <w:rPr>
          <w:rFonts w:eastAsia="Calibri"/>
          <w:bCs/>
          <w:lang w:val="vi-VN"/>
        </w:rPr>
        <w:t xml:space="preserve"> so với cùng kỳ năm trước và chiếm 16,8% tổng kim ngạch xuất khẩu của cả nước; Thị </w:t>
      </w:r>
      <w:r w:rsidRPr="00DF0598">
        <w:rPr>
          <w:rFonts w:eastAsia="Calibri"/>
          <w:bCs/>
        </w:rPr>
        <w:t xml:space="preserve">trường EU ước </w:t>
      </w:r>
      <w:r w:rsidRPr="00DF0598">
        <w:rPr>
          <w:rFonts w:eastAsia="Calibri"/>
          <w:bCs/>
          <w:lang w:val="vi-VN"/>
        </w:rPr>
        <w:t xml:space="preserve"> </w:t>
      </w:r>
      <w:r w:rsidRPr="00DF0598">
        <w:rPr>
          <w:rFonts w:eastAsia="Calibri"/>
          <w:bCs/>
        </w:rPr>
        <w:t xml:space="preserve">đạt </w:t>
      </w:r>
      <w:r w:rsidRPr="00DF0598">
        <w:rPr>
          <w:rFonts w:eastAsia="Calibri"/>
          <w:bCs/>
          <w:lang w:val="vi-VN"/>
        </w:rPr>
        <w:t>35,7</w:t>
      </w:r>
      <w:r w:rsidRPr="00DF0598">
        <w:rPr>
          <w:rFonts w:eastAsia="Calibri"/>
          <w:bCs/>
        </w:rPr>
        <w:t xml:space="preserve"> tỷ USD, tăng </w:t>
      </w:r>
      <w:r w:rsidRPr="00DF0598">
        <w:rPr>
          <w:rFonts w:eastAsia="Calibri"/>
          <w:bCs/>
          <w:lang w:val="vi-VN"/>
        </w:rPr>
        <w:t>11,9</w:t>
      </w:r>
      <w:r w:rsidRPr="00DF0598">
        <w:rPr>
          <w:rFonts w:eastAsia="Calibri"/>
          <w:bCs/>
        </w:rPr>
        <w:t>%</w:t>
      </w:r>
      <w:r w:rsidRPr="00DF0598">
        <w:rPr>
          <w:rFonts w:eastAsia="Calibri"/>
          <w:bCs/>
          <w:lang w:val="vi-VN"/>
        </w:rPr>
        <w:t xml:space="preserve"> và chiếm 11,9% xuất khẩu của cả nước; </w:t>
      </w:r>
      <w:r w:rsidRPr="00DF0598">
        <w:rPr>
          <w:rFonts w:eastAsia="Calibri"/>
          <w:bCs/>
        </w:rPr>
        <w:t xml:space="preserve">Thị trường ASEAN ước đạt </w:t>
      </w:r>
      <w:r w:rsidRPr="00DF0598">
        <w:rPr>
          <w:rFonts w:eastAsia="Calibri"/>
          <w:bCs/>
          <w:lang w:val="vi-VN"/>
        </w:rPr>
        <w:t>25,89</w:t>
      </w:r>
      <w:r w:rsidRPr="00DF0598">
        <w:rPr>
          <w:rFonts w:eastAsia="Calibri"/>
          <w:bCs/>
        </w:rPr>
        <w:t xml:space="preserve"> tỷ USD, tăng </w:t>
      </w:r>
      <w:r w:rsidRPr="00DF0598">
        <w:rPr>
          <w:rFonts w:eastAsia="Calibri"/>
          <w:bCs/>
          <w:lang w:val="vi-VN"/>
        </w:rPr>
        <w:t>23,2</w:t>
      </w:r>
      <w:r w:rsidRPr="00DF0598">
        <w:rPr>
          <w:rFonts w:eastAsia="Calibri"/>
          <w:bCs/>
        </w:rPr>
        <w:t>%</w:t>
      </w:r>
      <w:r w:rsidRPr="00DF0598">
        <w:rPr>
          <w:rFonts w:eastAsia="Calibri"/>
          <w:bCs/>
          <w:lang w:val="vi-VN"/>
        </w:rPr>
        <w:t>, chiếm 8,6% xuất khẩu cả nước</w:t>
      </w:r>
      <w:r w:rsidRPr="00DF0598">
        <w:rPr>
          <w:rFonts w:eastAsia="Calibri"/>
          <w:bCs/>
        </w:rPr>
        <w:t>; Thị trường Hàn Quốc ước đạt 1</w:t>
      </w:r>
      <w:r w:rsidRPr="00DF0598">
        <w:rPr>
          <w:rFonts w:eastAsia="Calibri"/>
          <w:bCs/>
          <w:lang w:val="vi-VN"/>
        </w:rPr>
        <w:t>9</w:t>
      </w:r>
      <w:r w:rsidRPr="00DF0598">
        <w:rPr>
          <w:rFonts w:eastAsia="Calibri"/>
          <w:bCs/>
        </w:rPr>
        <w:t>,</w:t>
      </w:r>
      <w:r w:rsidRPr="00DF0598">
        <w:rPr>
          <w:rFonts w:eastAsia="Calibri"/>
          <w:bCs/>
          <w:lang w:val="vi-VN"/>
        </w:rPr>
        <w:t>98</w:t>
      </w:r>
      <w:r w:rsidRPr="00DF0598">
        <w:rPr>
          <w:rFonts w:eastAsia="Calibri"/>
          <w:bCs/>
        </w:rPr>
        <w:t xml:space="preserve"> tỷ USD, tăng 1</w:t>
      </w:r>
      <w:r w:rsidRPr="00DF0598">
        <w:rPr>
          <w:rFonts w:eastAsia="Calibri"/>
          <w:bCs/>
          <w:lang w:val="vi-VN"/>
        </w:rPr>
        <w:t>4</w:t>
      </w:r>
      <w:r w:rsidRPr="00DF0598">
        <w:rPr>
          <w:rFonts w:eastAsia="Calibri"/>
          <w:bCs/>
        </w:rPr>
        <w:t>,</w:t>
      </w:r>
      <w:r w:rsidRPr="00DF0598">
        <w:rPr>
          <w:rFonts w:eastAsia="Calibri"/>
          <w:bCs/>
          <w:lang w:val="vi-VN"/>
        </w:rPr>
        <w:t>6</w:t>
      </w:r>
      <w:r w:rsidRPr="00DF0598">
        <w:rPr>
          <w:rFonts w:eastAsia="Calibri"/>
          <w:bCs/>
        </w:rPr>
        <w:t>%</w:t>
      </w:r>
      <w:r w:rsidRPr="00DF0598">
        <w:rPr>
          <w:rFonts w:eastAsia="Calibri"/>
          <w:bCs/>
          <w:lang w:val="vi-VN"/>
        </w:rPr>
        <w:t xml:space="preserve">; Thị trường </w:t>
      </w:r>
      <w:r w:rsidRPr="00DF0598">
        <w:rPr>
          <w:rFonts w:eastAsia="Calibri"/>
          <w:bCs/>
        </w:rPr>
        <w:t>Nhật Bản ước đạt 1</w:t>
      </w:r>
      <w:r w:rsidRPr="00DF0598">
        <w:rPr>
          <w:rFonts w:eastAsia="Calibri"/>
          <w:bCs/>
          <w:lang w:val="vi-VN"/>
        </w:rPr>
        <w:t>8</w:t>
      </w:r>
      <w:r w:rsidRPr="00DF0598">
        <w:rPr>
          <w:rFonts w:eastAsia="Calibri"/>
          <w:bCs/>
        </w:rPr>
        <w:t xml:space="preserve"> tỷ USD, tăng </w:t>
      </w:r>
      <w:r w:rsidRPr="00DF0598">
        <w:rPr>
          <w:rFonts w:eastAsia="Calibri"/>
          <w:bCs/>
          <w:lang w:val="vi-VN"/>
        </w:rPr>
        <w:t>3</w:t>
      </w:r>
      <w:r w:rsidRPr="00DF0598">
        <w:rPr>
          <w:rFonts w:eastAsia="Calibri"/>
          <w:bCs/>
        </w:rPr>
        <w:t xml:space="preserve">%. </w:t>
      </w:r>
    </w:p>
    <w:p w14:paraId="0A4F9AA6" w14:textId="77777777" w:rsidR="009B436B" w:rsidRPr="00DF0598" w:rsidRDefault="009B436B" w:rsidP="007C29D6">
      <w:pPr>
        <w:tabs>
          <w:tab w:val="left" w:pos="9475"/>
        </w:tabs>
        <w:spacing w:before="120" w:after="120"/>
        <w:ind w:firstLine="567"/>
        <w:jc w:val="both"/>
        <w:rPr>
          <w:rFonts w:eastAsia="Calibri"/>
          <w:lang w:val="vi-VN"/>
        </w:rPr>
      </w:pPr>
      <w:r w:rsidRPr="00DF0598">
        <w:rPr>
          <w:rFonts w:eastAsia="Calibri"/>
          <w:bCs/>
          <w:lang w:val="vi-VN"/>
        </w:rPr>
        <w:t>Nhìn chung, xuất khẩu của Việt Nam sang các thị trường trọng điểm đều duy trì được tốc độ tăng trưởng cao, trong đó có một số thị trường các doanh nghiệp xuất khẩu đã tận dụng được những lợi thế của các FTA để đẩy mạnh xuất khẩu, như xuất khẩu sang EU, Hàn Quốc...</w:t>
      </w:r>
    </w:p>
    <w:p w14:paraId="2AEC9285" w14:textId="77777777" w:rsidR="009B436B" w:rsidRPr="00DF0598" w:rsidRDefault="009B436B" w:rsidP="007C29D6">
      <w:pPr>
        <w:widowControl w:val="0"/>
        <w:spacing w:before="120" w:after="120"/>
        <w:ind w:firstLine="567"/>
        <w:jc w:val="both"/>
        <w:rPr>
          <w:rFonts w:eastAsia="Calibri"/>
          <w:b/>
          <w:i/>
        </w:rPr>
      </w:pPr>
      <w:r w:rsidRPr="00DF0598">
        <w:rPr>
          <w:rFonts w:eastAsia="Calibri"/>
          <w:b/>
          <w:i/>
          <w:lang w:val="vi-VN"/>
        </w:rPr>
        <w:t>3.</w:t>
      </w:r>
      <w:r w:rsidRPr="00DF0598">
        <w:rPr>
          <w:rFonts w:eastAsia="Calibri"/>
          <w:b/>
          <w:i/>
        </w:rPr>
        <w:t>2. Về nhập khẩu</w:t>
      </w:r>
    </w:p>
    <w:p w14:paraId="50BDC558" w14:textId="77777777" w:rsidR="009B436B" w:rsidRPr="00DF0598" w:rsidRDefault="009B436B" w:rsidP="007C29D6">
      <w:pPr>
        <w:tabs>
          <w:tab w:val="left" w:pos="9475"/>
        </w:tabs>
        <w:spacing w:before="120" w:after="120"/>
        <w:ind w:firstLine="567"/>
        <w:jc w:val="both"/>
        <w:rPr>
          <w:rFonts w:eastAsia="Calibri"/>
          <w:bCs/>
          <w:i/>
        </w:rPr>
      </w:pPr>
      <w:r w:rsidRPr="00DF0598">
        <w:rPr>
          <w:rFonts w:eastAsia="Calibri"/>
          <w:bCs/>
          <w:i/>
          <w:lang w:val="vi-VN"/>
        </w:rPr>
        <w:t>a)</w:t>
      </w:r>
      <w:r w:rsidRPr="00DF0598">
        <w:rPr>
          <w:rFonts w:eastAsia="Calibri"/>
          <w:bCs/>
          <w:i/>
        </w:rPr>
        <w:t xml:space="preserve"> Về kim ngạch nhập khẩu</w:t>
      </w:r>
    </w:p>
    <w:p w14:paraId="1B489052" w14:textId="31C1B042" w:rsidR="009B436B" w:rsidRPr="00DF0598" w:rsidRDefault="009B436B" w:rsidP="007C29D6">
      <w:pPr>
        <w:tabs>
          <w:tab w:val="left" w:pos="9475"/>
        </w:tabs>
        <w:spacing w:before="120" w:after="120"/>
        <w:ind w:firstLine="567"/>
        <w:jc w:val="both"/>
        <w:rPr>
          <w:rFonts w:eastAsia="Calibri"/>
        </w:rPr>
      </w:pPr>
      <w:r w:rsidRPr="00DF0598">
        <w:rPr>
          <w:rFonts w:eastAsia="Calibri"/>
          <w:bCs/>
        </w:rPr>
        <w:t xml:space="preserve">Kim ngạch nhập khẩu hàng hóa </w:t>
      </w:r>
      <w:r w:rsidRPr="00DF0598">
        <w:rPr>
          <w:rFonts w:eastAsia="Calibri"/>
          <w:bCs/>
          <w:lang w:val="vi-VN"/>
        </w:rPr>
        <w:t xml:space="preserve">trong </w:t>
      </w:r>
      <w:r w:rsidRPr="00DF0598">
        <w:rPr>
          <w:rFonts w:eastAsia="Calibri"/>
          <w:bCs/>
        </w:rPr>
        <w:t xml:space="preserve">tháng </w:t>
      </w:r>
      <w:r w:rsidRPr="00DF0598">
        <w:rPr>
          <w:rFonts w:eastAsia="Calibri"/>
          <w:bCs/>
          <w:lang w:val="vi-VN"/>
        </w:rPr>
        <w:t>11</w:t>
      </w:r>
      <w:r w:rsidRPr="00DF0598">
        <w:rPr>
          <w:rFonts w:eastAsia="Calibri"/>
          <w:bCs/>
        </w:rPr>
        <w:t xml:space="preserve"> ước </w:t>
      </w:r>
      <w:r w:rsidRPr="00DF0598">
        <w:rPr>
          <w:rFonts w:eastAsia="Calibri"/>
          <w:bCs/>
          <w:lang w:val="vi-VN"/>
        </w:rPr>
        <w:t xml:space="preserve">tính </w:t>
      </w:r>
      <w:r w:rsidRPr="00DF0598">
        <w:rPr>
          <w:rFonts w:eastAsia="Calibri"/>
          <w:bCs/>
        </w:rPr>
        <w:t>đạt 2</w:t>
      </w:r>
      <w:r w:rsidRPr="00DF0598">
        <w:rPr>
          <w:rFonts w:eastAsia="Calibri"/>
          <w:bCs/>
          <w:lang w:val="vi-VN"/>
        </w:rPr>
        <w:t>9,8</w:t>
      </w:r>
      <w:r w:rsidRPr="00DF0598">
        <w:rPr>
          <w:rFonts w:eastAsia="Calibri"/>
          <w:bCs/>
        </w:rPr>
        <w:t xml:space="preserve"> tỷ USD,</w:t>
      </w:r>
      <w:r w:rsidRPr="00DF0598">
        <w:rPr>
          <w:rFonts w:eastAsia="Calibri"/>
          <w:bCs/>
          <w:lang w:val="vi-VN"/>
        </w:rPr>
        <w:t xml:space="preserve"> tăng 14% so với tháng trước đó (kim ngạch nhập khẩu tháng 10 giảm 1,7</w:t>
      </w:r>
      <w:r w:rsidRPr="00DF0598">
        <w:rPr>
          <w:rFonts w:eastAsia="Calibri"/>
          <w:bCs/>
        </w:rPr>
        <w:t>% so với tháng trước</w:t>
      </w:r>
      <w:r w:rsidRPr="00DF0598">
        <w:rPr>
          <w:rFonts w:eastAsia="Calibri"/>
          <w:bCs/>
          <w:lang w:val="vi-VN"/>
        </w:rPr>
        <w:t>). Trong đó, kim ngạch nhập khẩu của k</w:t>
      </w:r>
      <w:r w:rsidRPr="00DF0598">
        <w:rPr>
          <w:rFonts w:eastAsia="Calibri"/>
          <w:bCs/>
        </w:rPr>
        <w:t xml:space="preserve">hu vực kinh tế trong nước đạt </w:t>
      </w:r>
      <w:r w:rsidRPr="00DF0598">
        <w:rPr>
          <w:rFonts w:eastAsia="Calibri"/>
          <w:bCs/>
          <w:lang w:val="vi-VN"/>
        </w:rPr>
        <w:t>10,2</w:t>
      </w:r>
      <w:r w:rsidRPr="00DF0598">
        <w:rPr>
          <w:rFonts w:eastAsia="Calibri"/>
          <w:bCs/>
        </w:rPr>
        <w:t xml:space="preserve"> tỷ USD, </w:t>
      </w:r>
      <w:r w:rsidRPr="00DF0598">
        <w:rPr>
          <w:rFonts w:eastAsia="Calibri"/>
          <w:bCs/>
          <w:lang w:val="vi-VN"/>
        </w:rPr>
        <w:t>tăng 12,7%</w:t>
      </w:r>
      <w:r w:rsidRPr="00DF0598">
        <w:rPr>
          <w:rFonts w:eastAsia="Calibri"/>
          <w:bCs/>
        </w:rPr>
        <w:t xml:space="preserve">; khu vực có vốn đầu tư nước ngoài đạt </w:t>
      </w:r>
      <w:r w:rsidRPr="00DF0598">
        <w:rPr>
          <w:rFonts w:eastAsia="Calibri"/>
          <w:bCs/>
          <w:lang w:val="vi-VN"/>
        </w:rPr>
        <w:t>19,6</w:t>
      </w:r>
      <w:r w:rsidRPr="00DF0598">
        <w:rPr>
          <w:rFonts w:eastAsia="Calibri"/>
          <w:bCs/>
        </w:rPr>
        <w:t xml:space="preserve"> tỷ USD</w:t>
      </w:r>
      <w:r w:rsidRPr="00DF0598">
        <w:rPr>
          <w:rFonts w:eastAsia="Calibri"/>
          <w:bCs/>
          <w:lang w:val="vi-VN"/>
        </w:rPr>
        <w:t>, tăng 14,7%</w:t>
      </w:r>
      <w:r w:rsidRPr="00DF0598">
        <w:rPr>
          <w:rFonts w:eastAsia="Calibri"/>
          <w:bCs/>
        </w:rPr>
        <w:t xml:space="preserve">. </w:t>
      </w:r>
      <w:r w:rsidRPr="00DF0598">
        <w:rPr>
          <w:rFonts w:eastAsia="Calibri"/>
        </w:rPr>
        <w:t xml:space="preserve">So với cùng kỳ năm trước, kim ngạch nhập khẩu hàng hóa tháng </w:t>
      </w:r>
      <w:r w:rsidRPr="00DF0598">
        <w:rPr>
          <w:rFonts w:eastAsia="Calibri"/>
          <w:lang w:val="vi-VN"/>
        </w:rPr>
        <w:t>11</w:t>
      </w:r>
      <w:r w:rsidRPr="00DF0598">
        <w:rPr>
          <w:rFonts w:eastAsia="Calibri"/>
        </w:rPr>
        <w:t xml:space="preserve"> ước tăng </w:t>
      </w:r>
      <w:r w:rsidRPr="00DF0598">
        <w:rPr>
          <w:rFonts w:eastAsia="Calibri"/>
          <w:lang w:val="vi-VN"/>
        </w:rPr>
        <w:t>20,8</w:t>
      </w:r>
      <w:r w:rsidRPr="00DF0598">
        <w:rPr>
          <w:rFonts w:eastAsia="Calibri"/>
        </w:rPr>
        <w:t>%, trong đó</w:t>
      </w:r>
      <w:r w:rsidRPr="00DF0598">
        <w:rPr>
          <w:rFonts w:eastAsia="Calibri"/>
          <w:lang w:val="vi-VN"/>
        </w:rPr>
        <w:t xml:space="preserve"> k</w:t>
      </w:r>
      <w:r w:rsidRPr="00DF0598">
        <w:rPr>
          <w:rFonts w:eastAsia="Calibri"/>
        </w:rPr>
        <w:t xml:space="preserve">hu vực kinh tế trong nước tăng </w:t>
      </w:r>
      <w:r w:rsidRPr="00DF0598">
        <w:rPr>
          <w:rFonts w:eastAsia="Calibri"/>
          <w:lang w:val="vi-VN"/>
        </w:rPr>
        <w:t>20,7</w:t>
      </w:r>
      <w:r w:rsidRPr="00DF0598">
        <w:rPr>
          <w:rFonts w:eastAsia="Calibri"/>
        </w:rPr>
        <w:t xml:space="preserve">%; khu vực có vốn đầu tư nước ngoài tăng </w:t>
      </w:r>
      <w:r w:rsidRPr="00DF0598">
        <w:rPr>
          <w:rFonts w:eastAsia="Calibri"/>
          <w:lang w:val="vi-VN"/>
        </w:rPr>
        <w:t>20,9</w:t>
      </w:r>
      <w:r w:rsidRPr="00DF0598">
        <w:rPr>
          <w:rFonts w:eastAsia="Calibri"/>
        </w:rPr>
        <w:t xml:space="preserve">%. </w:t>
      </w:r>
    </w:p>
    <w:p w14:paraId="49D55AFA" w14:textId="77777777" w:rsidR="009B436B" w:rsidRPr="00DF0598" w:rsidRDefault="009B436B" w:rsidP="007C29D6">
      <w:pPr>
        <w:tabs>
          <w:tab w:val="left" w:pos="9475"/>
        </w:tabs>
        <w:spacing w:before="120" w:after="120"/>
        <w:ind w:firstLine="567"/>
        <w:jc w:val="both"/>
        <w:rPr>
          <w:rFonts w:eastAsia="Calibri"/>
          <w:bCs/>
        </w:rPr>
      </w:pPr>
      <w:r w:rsidRPr="00DF0598">
        <w:rPr>
          <w:iCs/>
          <w:lang w:val="vi-VN"/>
        </w:rPr>
        <w:t>Nhập khẩu tăng cao vào những tháng cuối năm do khôi phục SX nên các doanh nghiệp tăng cường nhập khẩu nguyên vật liệu phục vụ SX. Bên cạnh đó nhập khẩu các mặt hàng tiêu dùng cũng tăng cao phục vụ các dịp noel và đón năm mới.</w:t>
      </w:r>
    </w:p>
    <w:p w14:paraId="191003B6" w14:textId="77777777" w:rsidR="009B436B" w:rsidRPr="00DF0598" w:rsidRDefault="009B436B" w:rsidP="007C29D6">
      <w:pPr>
        <w:tabs>
          <w:tab w:val="left" w:pos="9475"/>
        </w:tabs>
        <w:spacing w:before="120" w:after="120"/>
        <w:ind w:firstLine="567"/>
        <w:jc w:val="both"/>
        <w:rPr>
          <w:rFonts w:eastAsia="Calibri"/>
          <w:bCs/>
        </w:rPr>
      </w:pPr>
      <w:r w:rsidRPr="00DF0598">
        <w:rPr>
          <w:rFonts w:eastAsia="Calibri"/>
        </w:rPr>
        <w:t xml:space="preserve">Tính chung </w:t>
      </w:r>
      <w:r w:rsidRPr="00DF0598">
        <w:rPr>
          <w:rFonts w:eastAsia="Calibri"/>
          <w:lang w:val="vi-VN"/>
        </w:rPr>
        <w:t>11</w:t>
      </w:r>
      <w:r w:rsidRPr="00DF0598">
        <w:rPr>
          <w:rFonts w:eastAsia="Calibri"/>
        </w:rPr>
        <w:t xml:space="preserve"> tháng năm 2021, kim ngạch nhập khẩu hàng hóa ước đạt </w:t>
      </w:r>
      <w:r w:rsidRPr="00DF0598">
        <w:rPr>
          <w:rFonts w:eastAsia="Calibri"/>
          <w:lang w:val="vi-VN"/>
        </w:rPr>
        <w:t xml:space="preserve">299,44 tỷ USD, tăng 27,5% so với </w:t>
      </w:r>
      <w:r w:rsidRPr="00DF0598">
        <w:rPr>
          <w:rFonts w:eastAsia="Calibri"/>
        </w:rPr>
        <w:t>cùng kỳ năm trước</w:t>
      </w:r>
      <w:r w:rsidRPr="00DF0598">
        <w:rPr>
          <w:rFonts w:eastAsia="Calibri"/>
          <w:bCs/>
        </w:rPr>
        <w:t xml:space="preserve">; trong đó khu vực kinh tế trong nước đạt </w:t>
      </w:r>
      <w:r w:rsidRPr="00DF0598">
        <w:rPr>
          <w:rFonts w:eastAsia="Calibri"/>
          <w:bCs/>
          <w:lang w:val="vi-VN"/>
        </w:rPr>
        <w:t>103,31</w:t>
      </w:r>
      <w:r w:rsidRPr="00DF0598">
        <w:rPr>
          <w:rFonts w:eastAsia="Calibri"/>
          <w:bCs/>
        </w:rPr>
        <w:t xml:space="preserve"> tỷ USD, tăng </w:t>
      </w:r>
      <w:r w:rsidRPr="00DF0598">
        <w:rPr>
          <w:rFonts w:eastAsia="Calibri"/>
          <w:bCs/>
          <w:lang w:val="vi-VN"/>
        </w:rPr>
        <w:t>23,3</w:t>
      </w:r>
      <w:r w:rsidRPr="00DF0598">
        <w:rPr>
          <w:rFonts w:eastAsia="Calibri"/>
          <w:bCs/>
        </w:rPr>
        <w:t xml:space="preserve">%; khu vực có vốn đầu tư nước ngoài đạt </w:t>
      </w:r>
      <w:r w:rsidRPr="00DF0598">
        <w:rPr>
          <w:rFonts w:eastAsia="Calibri"/>
          <w:bCs/>
          <w:lang w:val="vi-VN"/>
        </w:rPr>
        <w:t>196,14</w:t>
      </w:r>
      <w:r w:rsidRPr="00DF0598">
        <w:rPr>
          <w:rFonts w:eastAsia="Calibri"/>
          <w:bCs/>
        </w:rPr>
        <w:t xml:space="preserve"> tỷ USD, tăng </w:t>
      </w:r>
      <w:r w:rsidRPr="00DF0598">
        <w:rPr>
          <w:rFonts w:eastAsia="Calibri"/>
          <w:bCs/>
          <w:lang w:val="vi-VN"/>
        </w:rPr>
        <w:t>29,9</w:t>
      </w:r>
      <w:r w:rsidRPr="00DF0598">
        <w:rPr>
          <w:rFonts w:eastAsia="Calibri"/>
          <w:bCs/>
        </w:rPr>
        <w:t xml:space="preserve">%. </w:t>
      </w:r>
    </w:p>
    <w:p w14:paraId="166B1D42" w14:textId="77777777" w:rsidR="009B436B" w:rsidRPr="00DF0598" w:rsidRDefault="009B436B" w:rsidP="007C29D6">
      <w:pPr>
        <w:spacing w:before="120" w:after="120"/>
        <w:ind w:firstLine="567"/>
        <w:jc w:val="both"/>
        <w:rPr>
          <w:rFonts w:eastAsia="Calibri"/>
          <w:i/>
          <w:lang w:val="vi-VN"/>
        </w:rPr>
      </w:pPr>
      <w:r w:rsidRPr="00DF0598">
        <w:rPr>
          <w:rFonts w:eastAsia="Calibri"/>
          <w:i/>
          <w:lang w:val="vi-VN"/>
        </w:rPr>
        <w:t>b) Về nhóm hàng nhập khẩu</w:t>
      </w:r>
    </w:p>
    <w:p w14:paraId="264E3309" w14:textId="50399CF2" w:rsidR="009B436B" w:rsidRPr="00DF0598" w:rsidRDefault="009B436B" w:rsidP="007C29D6">
      <w:pPr>
        <w:spacing w:before="120" w:after="120"/>
        <w:ind w:firstLine="567"/>
        <w:jc w:val="both"/>
        <w:rPr>
          <w:rFonts w:eastAsia="Calibri"/>
        </w:rPr>
      </w:pPr>
      <w:r w:rsidRPr="00DF0598">
        <w:rPr>
          <w:rFonts w:eastAsia="Calibri"/>
          <w:i/>
          <w:lang w:val="vi-VN"/>
        </w:rPr>
        <w:t>- Nhóm hàng cần nhập khẩu</w:t>
      </w:r>
      <w:r w:rsidRPr="00DF0598">
        <w:rPr>
          <w:rFonts w:eastAsia="Calibri"/>
          <w:i/>
        </w:rPr>
        <w:t xml:space="preserve">: </w:t>
      </w:r>
      <w:r w:rsidRPr="00DF0598">
        <w:rPr>
          <w:rFonts w:eastAsia="Calibri"/>
          <w:lang w:val="vi-VN"/>
        </w:rPr>
        <w:t>Do sự hoạt động trở lại của nhiều doanh nghiệp sản xuất nên k</w:t>
      </w:r>
      <w:r w:rsidRPr="00DF0598">
        <w:rPr>
          <w:rFonts w:eastAsia="Calibri"/>
        </w:rPr>
        <w:t xml:space="preserve">im ngạch nhập khẩu của nhóm hàng này trong tháng </w:t>
      </w:r>
      <w:r w:rsidRPr="00DF0598">
        <w:rPr>
          <w:rFonts w:eastAsia="Calibri"/>
          <w:lang w:val="vi-VN"/>
        </w:rPr>
        <w:t>11</w:t>
      </w:r>
      <w:r w:rsidRPr="00DF0598">
        <w:rPr>
          <w:rFonts w:eastAsia="Calibri"/>
        </w:rPr>
        <w:t xml:space="preserve"> ước </w:t>
      </w:r>
      <w:r w:rsidR="00D6716D">
        <w:rPr>
          <w:rFonts w:eastAsia="Calibri"/>
          <w:lang w:val="vi-VN"/>
        </w:rPr>
        <w:t xml:space="preserve">tính </w:t>
      </w:r>
      <w:r w:rsidRPr="00DF0598">
        <w:rPr>
          <w:rFonts w:eastAsia="Calibri"/>
        </w:rPr>
        <w:t xml:space="preserve">đạt </w:t>
      </w:r>
      <w:r w:rsidRPr="00DF0598">
        <w:rPr>
          <w:rFonts w:eastAsia="Calibri"/>
          <w:lang w:val="vi-VN"/>
        </w:rPr>
        <w:t>26,47</w:t>
      </w:r>
      <w:r w:rsidRPr="00DF0598">
        <w:rPr>
          <w:rFonts w:eastAsia="Calibri"/>
        </w:rPr>
        <w:t xml:space="preserve"> tỷ USD,</w:t>
      </w:r>
      <w:r w:rsidRPr="00DF0598">
        <w:rPr>
          <w:rFonts w:eastAsia="Calibri"/>
          <w:lang w:val="vi-VN"/>
        </w:rPr>
        <w:t xml:space="preserve"> tăng 13,2% so với tháng trước</w:t>
      </w:r>
      <w:r w:rsidRPr="00DF0598">
        <w:rPr>
          <w:rFonts w:eastAsia="Calibri"/>
        </w:rPr>
        <w:t xml:space="preserve">. </w:t>
      </w:r>
    </w:p>
    <w:p w14:paraId="2108B3BE" w14:textId="0F19D1DC" w:rsidR="009B436B" w:rsidRPr="00DF0598" w:rsidRDefault="009B436B" w:rsidP="007C29D6">
      <w:pPr>
        <w:spacing w:before="120" w:after="120"/>
        <w:ind w:firstLine="567"/>
        <w:jc w:val="both"/>
        <w:rPr>
          <w:rFonts w:eastAsia="Calibri"/>
        </w:rPr>
      </w:pPr>
      <w:r w:rsidRPr="00DF0598">
        <w:rPr>
          <w:rFonts w:eastAsia="Calibri"/>
        </w:rPr>
        <w:t xml:space="preserve">Tính chung </w:t>
      </w:r>
      <w:r w:rsidRPr="00DF0598">
        <w:rPr>
          <w:rFonts w:eastAsia="Calibri"/>
          <w:lang w:val="vi-VN"/>
        </w:rPr>
        <w:t>11</w:t>
      </w:r>
      <w:r w:rsidRPr="00DF0598">
        <w:rPr>
          <w:rFonts w:eastAsia="Calibri"/>
        </w:rPr>
        <w:t xml:space="preserve"> tháng n</w:t>
      </w:r>
      <w:r w:rsidRPr="00DF0598">
        <w:rPr>
          <w:rFonts w:eastAsia="Calibri"/>
          <w:lang w:val="vi-VN"/>
        </w:rPr>
        <w:t>ăm 20</w:t>
      </w:r>
      <w:r w:rsidRPr="00DF0598">
        <w:rPr>
          <w:rFonts w:eastAsia="Calibri"/>
        </w:rPr>
        <w:t>21, kim ngạch nhập khẩu nhóm hàng này</w:t>
      </w:r>
      <w:r w:rsidRPr="00DF0598">
        <w:rPr>
          <w:rFonts w:eastAsia="Calibri"/>
          <w:lang w:val="vi-VN"/>
        </w:rPr>
        <w:t xml:space="preserve"> </w:t>
      </w:r>
      <w:r w:rsidRPr="00DF0598">
        <w:rPr>
          <w:rFonts w:eastAsia="Calibri"/>
        </w:rPr>
        <w:t xml:space="preserve">ước </w:t>
      </w:r>
      <w:r w:rsidR="008C63CE">
        <w:rPr>
          <w:rFonts w:eastAsia="Calibri"/>
          <w:lang w:val="vi-VN"/>
        </w:rPr>
        <w:t xml:space="preserve">tính </w:t>
      </w:r>
      <w:r w:rsidRPr="00DF0598">
        <w:rPr>
          <w:rFonts w:eastAsia="Calibri"/>
        </w:rPr>
        <w:t xml:space="preserve">đạt </w:t>
      </w:r>
      <w:r w:rsidRPr="00DF0598">
        <w:rPr>
          <w:rFonts w:eastAsia="Calibri"/>
          <w:lang w:val="vi-VN"/>
        </w:rPr>
        <w:t>265,96</w:t>
      </w:r>
      <w:r w:rsidRPr="00DF0598">
        <w:rPr>
          <w:rFonts w:eastAsia="Calibri"/>
        </w:rPr>
        <w:t xml:space="preserve"> tỷ USD, </w:t>
      </w:r>
      <w:r w:rsidRPr="00DF0598">
        <w:rPr>
          <w:rFonts w:eastAsia="Calibri"/>
          <w:lang w:val="vi-VN"/>
        </w:rPr>
        <w:t>tăng 28,1%</w:t>
      </w:r>
      <w:r w:rsidRPr="00DF0598">
        <w:rPr>
          <w:rFonts w:eastAsia="Calibri"/>
        </w:rPr>
        <w:t xml:space="preserve"> so với cùng kỳ năm trước và chiếm 88,</w:t>
      </w:r>
      <w:r w:rsidRPr="00DF0598">
        <w:rPr>
          <w:rFonts w:eastAsia="Calibri"/>
          <w:lang w:val="vi-VN"/>
        </w:rPr>
        <w:t>8</w:t>
      </w:r>
      <w:r w:rsidRPr="00DF0598">
        <w:rPr>
          <w:rFonts w:eastAsia="Calibri"/>
        </w:rPr>
        <w:t>% tổng kim ngạch nhập khẩu của cả nước.</w:t>
      </w:r>
    </w:p>
    <w:p w14:paraId="65E440D6" w14:textId="77777777" w:rsidR="009B436B" w:rsidRPr="00DF0598" w:rsidRDefault="009B436B" w:rsidP="007C29D6">
      <w:pPr>
        <w:spacing w:before="120" w:after="120"/>
        <w:ind w:firstLine="567"/>
        <w:jc w:val="both"/>
        <w:rPr>
          <w:rFonts w:eastAsia="Calibri"/>
          <w:lang w:val="vi-VN"/>
        </w:rPr>
      </w:pPr>
      <w:r w:rsidRPr="00DF0598">
        <w:rPr>
          <w:rFonts w:eastAsia="Calibri"/>
        </w:rPr>
        <w:t>K</w:t>
      </w:r>
      <w:r w:rsidRPr="00DF0598">
        <w:rPr>
          <w:rFonts w:eastAsia="Calibri"/>
          <w:lang w:val="vi-VN"/>
        </w:rPr>
        <w:t xml:space="preserve">im ngạch nhập khẩu hầu hết các mặt hàng </w:t>
      </w:r>
      <w:r w:rsidRPr="00DF0598">
        <w:rPr>
          <w:rFonts w:eastAsia="Calibri"/>
        </w:rPr>
        <w:t xml:space="preserve">trong nhóm này trong </w:t>
      </w:r>
      <w:r w:rsidRPr="00DF0598">
        <w:rPr>
          <w:rFonts w:eastAsia="Calibri"/>
          <w:lang w:val="vi-VN"/>
        </w:rPr>
        <w:t>11</w:t>
      </w:r>
      <w:r w:rsidRPr="00DF0598">
        <w:rPr>
          <w:rFonts w:eastAsia="Calibri"/>
        </w:rPr>
        <w:t xml:space="preserve"> tháng </w:t>
      </w:r>
      <w:r w:rsidRPr="00DF0598">
        <w:rPr>
          <w:rFonts w:eastAsia="Calibri"/>
          <w:lang w:val="vi-VN"/>
        </w:rPr>
        <w:t>đều tăng so với cùng kỳ năm trước như: hạt điều tăng 153%; lúa mỳ tăng 98%; quặng và khoáng sản khác tăng 118,4%; dầu thô tăng 31,2%; xăng dầu các loại tăng 25,4%; khí đốt hóa lỏng tăng 72,4%; nguyên phụ liệu dệt may da giầy tăng 18,9%; phương tiện vận tải và phụ tùng tăng 39,9%; dây điện và cáp điện tăng 21,4%...</w:t>
      </w:r>
    </w:p>
    <w:p w14:paraId="00983028" w14:textId="77777777" w:rsidR="009B436B" w:rsidRPr="00DF0598" w:rsidRDefault="009B436B" w:rsidP="007C29D6">
      <w:pPr>
        <w:spacing w:before="120" w:after="120"/>
        <w:ind w:firstLine="567"/>
        <w:jc w:val="both"/>
        <w:rPr>
          <w:rFonts w:eastAsia="Calibri"/>
        </w:rPr>
      </w:pPr>
      <w:r w:rsidRPr="00DF0598">
        <w:rPr>
          <w:rFonts w:eastAsia="Calibri"/>
          <w:i/>
          <w:lang w:val="vi-VN"/>
        </w:rPr>
        <w:t>- Nhóm hàng cần kiểm soát nhập khẩu</w:t>
      </w:r>
      <w:r w:rsidRPr="00DF0598">
        <w:rPr>
          <w:rFonts w:eastAsia="Calibri"/>
          <w:i/>
        </w:rPr>
        <w:t xml:space="preserve">: </w:t>
      </w:r>
      <w:r w:rsidRPr="00DF0598">
        <w:rPr>
          <w:rFonts w:eastAsia="Calibri"/>
          <w:lang w:val="en-GB"/>
        </w:rPr>
        <w:t>Trong 1</w:t>
      </w:r>
      <w:r w:rsidRPr="00DF0598">
        <w:rPr>
          <w:rFonts w:eastAsia="Calibri"/>
          <w:lang w:val="vi-VN"/>
        </w:rPr>
        <w:t>1</w:t>
      </w:r>
      <w:r w:rsidRPr="00DF0598">
        <w:rPr>
          <w:rFonts w:eastAsia="Calibri"/>
          <w:lang w:val="en-GB"/>
        </w:rPr>
        <w:t xml:space="preserve"> tháng năm 2021, kim ngạch nhập khẩu nhóm hàng này ước</w:t>
      </w:r>
      <w:r w:rsidRPr="00DF0598">
        <w:rPr>
          <w:rFonts w:eastAsia="Calibri"/>
        </w:rPr>
        <w:t xml:space="preserve"> đạt </w:t>
      </w:r>
      <w:r w:rsidRPr="00DF0598">
        <w:rPr>
          <w:rFonts w:eastAsia="Calibri"/>
          <w:lang w:val="vi-VN"/>
        </w:rPr>
        <w:t>18,01</w:t>
      </w:r>
      <w:r w:rsidRPr="00DF0598">
        <w:rPr>
          <w:rFonts w:eastAsia="Calibri"/>
        </w:rPr>
        <w:t xml:space="preserve"> tỷ USD, tăng </w:t>
      </w:r>
      <w:r w:rsidRPr="00DF0598">
        <w:rPr>
          <w:rFonts w:eastAsia="Calibri"/>
          <w:lang w:val="vi-VN"/>
        </w:rPr>
        <w:t>22,8</w:t>
      </w:r>
      <w:r w:rsidRPr="00DF0598">
        <w:rPr>
          <w:rFonts w:eastAsia="Calibri"/>
        </w:rPr>
        <w:t xml:space="preserve">% so với cùng kỳ năm 2020. Trong </w:t>
      </w:r>
      <w:r w:rsidRPr="00DF0598">
        <w:rPr>
          <w:rFonts w:eastAsia="Calibri"/>
          <w:lang w:val="vi-VN"/>
        </w:rPr>
        <w:t xml:space="preserve">đó, </w:t>
      </w:r>
      <w:r w:rsidRPr="00DF0598">
        <w:rPr>
          <w:rFonts w:eastAsia="Calibri"/>
        </w:rPr>
        <w:t>kim ngạch nhập khẩu rau quả tăng 1</w:t>
      </w:r>
      <w:r w:rsidRPr="00DF0598">
        <w:rPr>
          <w:rFonts w:eastAsia="Calibri"/>
          <w:lang w:val="vi-VN"/>
        </w:rPr>
        <w:t>7</w:t>
      </w:r>
      <w:r w:rsidRPr="00DF0598">
        <w:rPr>
          <w:rFonts w:eastAsia="Calibri"/>
        </w:rPr>
        <w:t xml:space="preserve">%; bánh kẹo và sản phẩm ngũ cốc tăng </w:t>
      </w:r>
      <w:r w:rsidRPr="00DF0598">
        <w:rPr>
          <w:rFonts w:eastAsia="Calibri"/>
          <w:lang w:val="vi-VN"/>
        </w:rPr>
        <w:t>29,5</w:t>
      </w:r>
      <w:r w:rsidRPr="00DF0598">
        <w:rPr>
          <w:rFonts w:eastAsia="Calibri"/>
        </w:rPr>
        <w:t>%, ô tô nguyên chiếc dưới 9 chỗ tăng 4</w:t>
      </w:r>
      <w:r w:rsidRPr="00DF0598">
        <w:rPr>
          <w:rFonts w:eastAsia="Calibri"/>
          <w:lang w:val="vi-VN"/>
        </w:rPr>
        <w:t>1</w:t>
      </w:r>
      <w:r w:rsidRPr="00DF0598">
        <w:rPr>
          <w:rFonts w:eastAsia="Calibri"/>
        </w:rPr>
        <w:t>,</w:t>
      </w:r>
      <w:r w:rsidRPr="00DF0598">
        <w:rPr>
          <w:rFonts w:eastAsia="Calibri"/>
          <w:lang w:val="vi-VN"/>
        </w:rPr>
        <w:t>9</w:t>
      </w:r>
      <w:r w:rsidRPr="00DF0598">
        <w:rPr>
          <w:rFonts w:eastAsia="Calibri"/>
        </w:rPr>
        <w:t xml:space="preserve">%, Phế liệu sắt thép tăng </w:t>
      </w:r>
      <w:r w:rsidRPr="00DF0598">
        <w:rPr>
          <w:rFonts w:eastAsia="Calibri"/>
          <w:lang w:val="vi-VN"/>
        </w:rPr>
        <w:t>70,3</w:t>
      </w:r>
      <w:r w:rsidRPr="00DF0598">
        <w:rPr>
          <w:rFonts w:eastAsia="Calibri"/>
        </w:rPr>
        <w:t xml:space="preserve">%; Đá quý, kim loại quý và sản phẩm tăng </w:t>
      </w:r>
      <w:r w:rsidRPr="00DF0598">
        <w:rPr>
          <w:rFonts w:eastAsia="Calibri"/>
          <w:lang w:val="vi-VN"/>
        </w:rPr>
        <w:t>61</w:t>
      </w:r>
      <w:r w:rsidRPr="00DF0598">
        <w:rPr>
          <w:rFonts w:eastAsia="Calibri"/>
        </w:rPr>
        <w:t>%...</w:t>
      </w:r>
    </w:p>
    <w:p w14:paraId="697C1CE9" w14:textId="77777777" w:rsidR="009B436B" w:rsidRPr="00DF0598" w:rsidRDefault="009B436B" w:rsidP="007C29D6">
      <w:pPr>
        <w:spacing w:before="120" w:after="120"/>
        <w:ind w:firstLine="567"/>
        <w:jc w:val="both"/>
        <w:rPr>
          <w:rFonts w:eastAsia="Calibri"/>
          <w:i/>
        </w:rPr>
      </w:pPr>
      <w:r w:rsidRPr="00DF0598">
        <w:rPr>
          <w:rFonts w:eastAsia="Calibri"/>
          <w:i/>
          <w:lang w:val="vi-VN"/>
        </w:rPr>
        <w:t>c) Về thị trường nhập khẩu</w:t>
      </w:r>
      <w:r w:rsidRPr="00DF0598">
        <w:rPr>
          <w:rFonts w:eastAsia="Calibri"/>
          <w:i/>
        </w:rPr>
        <w:t xml:space="preserve"> </w:t>
      </w:r>
    </w:p>
    <w:p w14:paraId="596E0131" w14:textId="77777777" w:rsidR="009B436B" w:rsidRPr="00DF0598" w:rsidRDefault="009B436B" w:rsidP="007C29D6">
      <w:pPr>
        <w:spacing w:before="120" w:after="120"/>
        <w:ind w:firstLine="567"/>
        <w:jc w:val="both"/>
        <w:rPr>
          <w:rFonts w:eastAsia="Calibri"/>
          <w:iCs/>
          <w:lang w:val="vi-VN"/>
        </w:rPr>
      </w:pPr>
      <w:r w:rsidRPr="00DF0598">
        <w:rPr>
          <w:rFonts w:eastAsia="Calibri"/>
          <w:bCs/>
          <w:iCs/>
        </w:rPr>
        <w:t xml:space="preserve">Trong </w:t>
      </w:r>
      <w:r w:rsidRPr="00DF0598">
        <w:rPr>
          <w:rFonts w:eastAsia="Calibri"/>
          <w:bCs/>
          <w:iCs/>
          <w:lang w:val="vi-VN"/>
        </w:rPr>
        <w:t>11</w:t>
      </w:r>
      <w:r w:rsidRPr="00DF0598">
        <w:rPr>
          <w:rFonts w:eastAsia="Calibri"/>
          <w:bCs/>
          <w:iCs/>
        </w:rPr>
        <w:t xml:space="preserve"> </w:t>
      </w:r>
      <w:r w:rsidRPr="00DF0598">
        <w:rPr>
          <w:rFonts w:eastAsia="Calibri"/>
          <w:iCs/>
        </w:rPr>
        <w:t xml:space="preserve">tháng </w:t>
      </w:r>
      <w:r w:rsidRPr="00DF0598">
        <w:rPr>
          <w:rFonts w:eastAsia="Calibri"/>
        </w:rPr>
        <w:t xml:space="preserve">năm 2021, </w:t>
      </w:r>
      <w:r w:rsidRPr="00DF0598">
        <w:rPr>
          <w:rFonts w:eastAsia="Calibri"/>
          <w:iCs/>
        </w:rPr>
        <w:t>Trung Quốc</w:t>
      </w:r>
      <w:r w:rsidRPr="00DF0598">
        <w:rPr>
          <w:rFonts w:eastAsia="Calibri"/>
          <w:iCs/>
          <w:lang w:val="vi-VN"/>
        </w:rPr>
        <w:t xml:space="preserve"> tiếp tục</w:t>
      </w:r>
      <w:r w:rsidRPr="00DF0598">
        <w:rPr>
          <w:rFonts w:eastAsia="Calibri"/>
          <w:iCs/>
        </w:rPr>
        <w:t xml:space="preserve"> là thị trường nhập khẩu lớn nhất của Việt Nam với kim ngạch đạt </w:t>
      </w:r>
      <w:r w:rsidRPr="00DF0598">
        <w:rPr>
          <w:rFonts w:eastAsia="Calibri"/>
          <w:iCs/>
          <w:lang w:val="vi-VN"/>
        </w:rPr>
        <w:t>98</w:t>
      </w:r>
      <w:r w:rsidRPr="00DF0598">
        <w:rPr>
          <w:rFonts w:eastAsia="Calibri"/>
          <w:iCs/>
        </w:rPr>
        <w:t>,</w:t>
      </w:r>
      <w:r w:rsidRPr="00DF0598">
        <w:rPr>
          <w:rFonts w:eastAsia="Calibri"/>
          <w:iCs/>
          <w:lang w:val="vi-VN"/>
        </w:rPr>
        <w:t>52</w:t>
      </w:r>
      <w:r w:rsidRPr="00DF0598">
        <w:rPr>
          <w:rFonts w:eastAsia="Calibri"/>
          <w:iCs/>
        </w:rPr>
        <w:t xml:space="preserve"> tỷ USD, tăng </w:t>
      </w:r>
      <w:r w:rsidRPr="00DF0598">
        <w:rPr>
          <w:rFonts w:eastAsia="Calibri"/>
          <w:iCs/>
          <w:lang w:val="vi-VN"/>
        </w:rPr>
        <w:t>32</w:t>
      </w:r>
      <w:r w:rsidRPr="00DF0598">
        <w:rPr>
          <w:rFonts w:eastAsia="Calibri"/>
          <w:iCs/>
        </w:rPr>
        <w:t>% so với cùng kỳ năm trước</w:t>
      </w:r>
      <w:r w:rsidRPr="00DF0598">
        <w:rPr>
          <w:rFonts w:eastAsia="Calibri"/>
          <w:iCs/>
          <w:lang w:val="vi-VN"/>
        </w:rPr>
        <w:t xml:space="preserve"> và chiếm tỷ trọng 32,89% tổng kim ngạch nhập khẩu của cả nước</w:t>
      </w:r>
      <w:r w:rsidRPr="00DF0598">
        <w:rPr>
          <w:rFonts w:eastAsia="Calibri"/>
          <w:iCs/>
        </w:rPr>
        <w:t xml:space="preserve">. Tiếp theo là </w:t>
      </w:r>
      <w:r w:rsidRPr="00DF0598">
        <w:rPr>
          <w:rFonts w:eastAsia="Calibri"/>
          <w:iCs/>
          <w:lang w:val="vi-VN"/>
        </w:rPr>
        <w:t xml:space="preserve">các </w:t>
      </w:r>
      <w:r w:rsidRPr="00DF0598">
        <w:rPr>
          <w:rFonts w:eastAsia="Calibri"/>
          <w:iCs/>
        </w:rPr>
        <w:t>thị trường</w:t>
      </w:r>
      <w:r w:rsidRPr="00DF0598">
        <w:rPr>
          <w:rFonts w:eastAsia="Calibri"/>
          <w:iCs/>
          <w:lang w:val="vi-VN"/>
        </w:rPr>
        <w:t xml:space="preserve"> gồm:</w:t>
      </w:r>
      <w:r w:rsidRPr="00DF0598">
        <w:rPr>
          <w:rFonts w:eastAsia="Calibri"/>
          <w:iCs/>
        </w:rPr>
        <w:t xml:space="preserve"> Hàn Quốc đạt </w:t>
      </w:r>
      <w:r w:rsidRPr="00DF0598">
        <w:rPr>
          <w:rFonts w:eastAsia="Calibri"/>
          <w:iCs/>
          <w:lang w:val="vi-VN"/>
        </w:rPr>
        <w:t xml:space="preserve">50,32 </w:t>
      </w:r>
      <w:r w:rsidRPr="00DF0598">
        <w:rPr>
          <w:rFonts w:eastAsia="Calibri"/>
          <w:iCs/>
        </w:rPr>
        <w:t>tỷ USD, tăng 2</w:t>
      </w:r>
      <w:r w:rsidRPr="00DF0598">
        <w:rPr>
          <w:rFonts w:eastAsia="Calibri"/>
          <w:iCs/>
          <w:lang w:val="vi-VN"/>
        </w:rPr>
        <w:t>0</w:t>
      </w:r>
      <w:r w:rsidRPr="00DF0598">
        <w:rPr>
          <w:rFonts w:eastAsia="Calibri"/>
          <w:iCs/>
        </w:rPr>
        <w:t>,</w:t>
      </w:r>
      <w:r w:rsidRPr="00DF0598">
        <w:rPr>
          <w:rFonts w:eastAsia="Calibri"/>
          <w:iCs/>
          <w:lang w:val="vi-VN"/>
        </w:rPr>
        <w:t>3</w:t>
      </w:r>
      <w:r w:rsidRPr="00DF0598">
        <w:rPr>
          <w:rFonts w:eastAsia="Calibri"/>
          <w:iCs/>
        </w:rPr>
        <w:t>%</w:t>
      </w:r>
      <w:r w:rsidRPr="00DF0598">
        <w:rPr>
          <w:rFonts w:eastAsia="Calibri"/>
          <w:iCs/>
          <w:lang w:val="vi-VN"/>
        </w:rPr>
        <w:t xml:space="preserve">; </w:t>
      </w:r>
      <w:r w:rsidRPr="00DF0598">
        <w:rPr>
          <w:rFonts w:eastAsia="Calibri"/>
          <w:iCs/>
        </w:rPr>
        <w:t xml:space="preserve">ASEAN đạt </w:t>
      </w:r>
      <w:r w:rsidRPr="00DF0598">
        <w:rPr>
          <w:rFonts w:eastAsia="Calibri"/>
          <w:iCs/>
          <w:lang w:val="vi-VN"/>
        </w:rPr>
        <w:t>36,96</w:t>
      </w:r>
      <w:r w:rsidRPr="00DF0598">
        <w:rPr>
          <w:rFonts w:eastAsia="Calibri"/>
          <w:iCs/>
        </w:rPr>
        <w:t xml:space="preserve"> tỷ USD, tăng </w:t>
      </w:r>
      <w:r w:rsidRPr="00DF0598">
        <w:rPr>
          <w:rFonts w:eastAsia="Calibri"/>
          <w:iCs/>
          <w:lang w:val="vi-VN"/>
        </w:rPr>
        <w:t>36,1</w:t>
      </w:r>
      <w:r w:rsidRPr="00DF0598">
        <w:rPr>
          <w:rFonts w:eastAsia="Calibri"/>
          <w:iCs/>
        </w:rPr>
        <w:t xml:space="preserve">%; Nhật Bản đạt 20,27 tỷ USD, tăng </w:t>
      </w:r>
      <w:r w:rsidRPr="00DF0598">
        <w:rPr>
          <w:rFonts w:eastAsia="Calibri"/>
          <w:iCs/>
          <w:lang w:val="vi-VN"/>
        </w:rPr>
        <w:t>10,1</w:t>
      </w:r>
      <w:r w:rsidRPr="00DF0598">
        <w:rPr>
          <w:rFonts w:eastAsia="Calibri"/>
          <w:iCs/>
        </w:rPr>
        <w:t>%; EU đạt 1</w:t>
      </w:r>
      <w:r w:rsidRPr="00DF0598">
        <w:rPr>
          <w:rFonts w:eastAsia="Calibri"/>
          <w:iCs/>
          <w:lang w:val="vi-VN"/>
        </w:rPr>
        <w:t>5,53</w:t>
      </w:r>
      <w:r w:rsidRPr="00DF0598">
        <w:rPr>
          <w:rFonts w:eastAsia="Calibri"/>
          <w:iCs/>
        </w:rPr>
        <w:t xml:space="preserve"> tỷ USD, </w:t>
      </w:r>
      <w:r w:rsidRPr="00DF0598">
        <w:rPr>
          <w:rFonts w:eastAsia="Calibri"/>
          <w:iCs/>
          <w:lang w:val="vi-VN"/>
        </w:rPr>
        <w:t xml:space="preserve">tăng 18,2%; </w:t>
      </w:r>
      <w:r w:rsidRPr="00DF0598">
        <w:rPr>
          <w:rFonts w:eastAsia="Calibri"/>
          <w:iCs/>
        </w:rPr>
        <w:t>Hoa Kỳ đạt 1</w:t>
      </w:r>
      <w:r w:rsidRPr="00DF0598">
        <w:rPr>
          <w:rFonts w:eastAsia="Calibri"/>
          <w:iCs/>
          <w:lang w:val="vi-VN"/>
        </w:rPr>
        <w:t>4.24</w:t>
      </w:r>
      <w:r w:rsidRPr="00DF0598">
        <w:rPr>
          <w:rFonts w:eastAsia="Calibri"/>
          <w:iCs/>
        </w:rPr>
        <w:t xml:space="preserve"> tỷ USD, tăng </w:t>
      </w:r>
      <w:r w:rsidRPr="00DF0598">
        <w:rPr>
          <w:rFonts w:eastAsia="Calibri"/>
          <w:iCs/>
          <w:lang w:val="vi-VN"/>
        </w:rPr>
        <w:t>14,6</w:t>
      </w:r>
      <w:r w:rsidRPr="00DF0598">
        <w:rPr>
          <w:rFonts w:eastAsia="Calibri"/>
          <w:iCs/>
        </w:rPr>
        <w:t xml:space="preserve">%. </w:t>
      </w:r>
    </w:p>
    <w:p w14:paraId="6C30A557" w14:textId="77777777" w:rsidR="009B436B" w:rsidRPr="00DF0598" w:rsidRDefault="009B436B" w:rsidP="007C29D6">
      <w:pPr>
        <w:tabs>
          <w:tab w:val="left" w:pos="567"/>
        </w:tabs>
        <w:spacing w:before="120" w:after="120"/>
        <w:ind w:firstLine="567"/>
        <w:jc w:val="both"/>
        <w:rPr>
          <w:rFonts w:eastAsia="Calibri"/>
          <w:i/>
          <w:iCs/>
        </w:rPr>
      </w:pPr>
      <w:r w:rsidRPr="00DF0598">
        <w:rPr>
          <w:rFonts w:eastAsia="Calibri"/>
          <w:b/>
          <w:i/>
          <w:lang w:val="vi-VN"/>
        </w:rPr>
        <w:t>3.3. Cán cân thương mại</w:t>
      </w:r>
    </w:p>
    <w:p w14:paraId="2143F411" w14:textId="77777777" w:rsidR="009B436B" w:rsidRPr="008C63CE" w:rsidRDefault="009B436B" w:rsidP="007C29D6">
      <w:pPr>
        <w:tabs>
          <w:tab w:val="left" w:pos="567"/>
        </w:tabs>
        <w:spacing w:before="120" w:after="120"/>
        <w:ind w:firstLine="567"/>
        <w:jc w:val="both"/>
        <w:rPr>
          <w:rFonts w:eastAsia="Calibri"/>
          <w:iCs/>
        </w:rPr>
      </w:pPr>
      <w:r w:rsidRPr="00DF0598">
        <w:rPr>
          <w:rFonts w:eastAsia="Calibri"/>
          <w:iCs/>
        </w:rPr>
        <w:t xml:space="preserve">Cán cân thương mại hàng hóa tháng </w:t>
      </w:r>
      <w:r w:rsidRPr="00DF0598">
        <w:rPr>
          <w:rFonts w:eastAsia="Calibri"/>
          <w:iCs/>
          <w:lang w:val="vi-VN"/>
        </w:rPr>
        <w:t xml:space="preserve">11 tiếp tục có sự cải thiện khi </w:t>
      </w:r>
      <w:r w:rsidRPr="00DF0598">
        <w:rPr>
          <w:rFonts w:eastAsia="Calibri"/>
          <w:iCs/>
        </w:rPr>
        <w:t xml:space="preserve">ước </w:t>
      </w:r>
      <w:r w:rsidRPr="00DF0598">
        <w:rPr>
          <w:rFonts w:eastAsia="Calibri"/>
          <w:iCs/>
          <w:lang w:val="vi-VN"/>
        </w:rPr>
        <w:t xml:space="preserve">tính </w:t>
      </w:r>
      <w:r w:rsidRPr="00DF0598">
        <w:rPr>
          <w:rFonts w:eastAsia="Calibri"/>
          <w:iCs/>
        </w:rPr>
        <w:t xml:space="preserve">xuất siêu </w:t>
      </w:r>
      <w:r w:rsidRPr="00DF0598">
        <w:rPr>
          <w:rFonts w:eastAsia="Calibri"/>
          <w:iCs/>
          <w:lang w:val="vi-VN"/>
        </w:rPr>
        <w:t xml:space="preserve">100 triệu </w:t>
      </w:r>
      <w:r w:rsidRPr="00DF0598">
        <w:rPr>
          <w:rFonts w:eastAsia="Calibri"/>
          <w:iCs/>
        </w:rPr>
        <w:t>U</w:t>
      </w:r>
      <w:r w:rsidRPr="008C63CE">
        <w:rPr>
          <w:rFonts w:eastAsia="Calibri"/>
          <w:iCs/>
        </w:rPr>
        <w:t>SD</w:t>
      </w:r>
      <w:r w:rsidRPr="008C63CE">
        <w:rPr>
          <w:rFonts w:eastAsia="Calibri"/>
          <w:iCs/>
          <w:lang w:val="vi-VN"/>
        </w:rPr>
        <w:t xml:space="preserve"> (tháng 10 xuất siêu 2,85 tỷ USD)</w:t>
      </w:r>
      <w:r w:rsidRPr="008C63CE">
        <w:rPr>
          <w:rFonts w:eastAsia="Calibri"/>
          <w:iCs/>
        </w:rPr>
        <w:t xml:space="preserve">. Tính chung </w:t>
      </w:r>
      <w:r w:rsidRPr="008C63CE">
        <w:rPr>
          <w:rFonts w:eastAsia="Calibri"/>
          <w:iCs/>
          <w:lang w:val="vi-VN"/>
        </w:rPr>
        <w:t>11</w:t>
      </w:r>
      <w:r w:rsidRPr="008C63CE">
        <w:rPr>
          <w:rFonts w:eastAsia="Calibri"/>
          <w:iCs/>
        </w:rPr>
        <w:t xml:space="preserve"> tháng năm 2021, cán cân thương mại hàng hóa ước </w:t>
      </w:r>
      <w:r w:rsidRPr="008C63CE">
        <w:rPr>
          <w:rFonts w:eastAsia="Calibri"/>
          <w:iCs/>
          <w:lang w:val="vi-VN"/>
        </w:rPr>
        <w:t>xuất</w:t>
      </w:r>
      <w:r w:rsidRPr="008C63CE">
        <w:rPr>
          <w:rFonts w:eastAsia="Calibri"/>
          <w:iCs/>
        </w:rPr>
        <w:t xml:space="preserve"> siêu </w:t>
      </w:r>
      <w:r w:rsidRPr="008C63CE">
        <w:rPr>
          <w:rFonts w:eastAsia="Calibri"/>
          <w:iCs/>
          <w:lang w:val="vi-VN"/>
        </w:rPr>
        <w:t>225</w:t>
      </w:r>
      <w:r w:rsidRPr="008C63CE">
        <w:rPr>
          <w:rFonts w:eastAsia="Calibri"/>
          <w:iCs/>
        </w:rPr>
        <w:t xml:space="preserve"> t</w:t>
      </w:r>
      <w:r w:rsidRPr="008C63CE">
        <w:rPr>
          <w:rFonts w:eastAsia="Calibri"/>
          <w:iCs/>
          <w:lang w:val="vi-VN"/>
        </w:rPr>
        <w:t>riệu</w:t>
      </w:r>
      <w:r w:rsidRPr="008C63CE">
        <w:rPr>
          <w:rFonts w:eastAsia="Calibri"/>
          <w:iCs/>
        </w:rPr>
        <w:t xml:space="preserve"> USD</w:t>
      </w:r>
      <w:r w:rsidRPr="008C63CE">
        <w:rPr>
          <w:rFonts w:eastAsia="Calibri"/>
          <w:iCs/>
          <w:lang w:val="vi-VN"/>
        </w:rPr>
        <w:t xml:space="preserve"> (10 tháng xuất siêu 160 triệu USD)</w:t>
      </w:r>
      <w:r w:rsidRPr="008C63CE">
        <w:rPr>
          <w:rFonts w:eastAsia="Calibri"/>
          <w:iCs/>
        </w:rPr>
        <w:t xml:space="preserve">.  </w:t>
      </w:r>
    </w:p>
    <w:p w14:paraId="46F6F496" w14:textId="77777777" w:rsidR="009B436B" w:rsidRPr="00DF0598" w:rsidRDefault="009B436B" w:rsidP="007C29D6">
      <w:pPr>
        <w:tabs>
          <w:tab w:val="left" w:pos="567"/>
        </w:tabs>
        <w:spacing w:before="120" w:after="120"/>
        <w:ind w:firstLine="567"/>
        <w:jc w:val="both"/>
        <w:rPr>
          <w:rFonts w:eastAsia="Calibri"/>
        </w:rPr>
      </w:pPr>
      <w:r w:rsidRPr="00DF0598">
        <w:rPr>
          <w:rFonts w:eastAsia="Calibri"/>
        </w:rPr>
        <w:t xml:space="preserve">Hoạt động xuất khẩu của Việt Nam đang có những thuận lợi khi ta đang khai thác hiệu quả các Hiệp định FTA và nhu cầu thị trường đang tăng vào dịp mua sắm cuối năm, đặc biệt là nhóm hàng ta có lợi thế. </w:t>
      </w:r>
    </w:p>
    <w:p w14:paraId="0B11F21E" w14:textId="77777777" w:rsidR="009B436B" w:rsidRPr="00DF0598" w:rsidRDefault="009B436B" w:rsidP="007C29D6">
      <w:pPr>
        <w:tabs>
          <w:tab w:val="left" w:pos="720"/>
        </w:tabs>
        <w:spacing w:before="120" w:after="120"/>
        <w:ind w:firstLine="567"/>
        <w:jc w:val="both"/>
        <w:rPr>
          <w:rFonts w:eastAsia="Calibri"/>
          <w:lang w:val="es-ES"/>
        </w:rPr>
      </w:pPr>
      <w:r w:rsidRPr="00DF0598">
        <w:rPr>
          <w:rFonts w:eastAsia="Calibri"/>
        </w:rPr>
        <w:t>Để thúc đẩy xuất khẩu</w:t>
      </w:r>
      <w:r w:rsidRPr="00DF0598">
        <w:rPr>
          <w:rFonts w:eastAsia="Calibri"/>
          <w:lang w:val="vi-VN"/>
        </w:rPr>
        <w:t xml:space="preserve"> trong những tháng cuối năm</w:t>
      </w:r>
      <w:r w:rsidRPr="00DF0598">
        <w:rPr>
          <w:rFonts w:eastAsia="Calibri"/>
        </w:rPr>
        <w:t xml:space="preserve">, Bộ Công thương đã và đang tập trung các giải pháp củng cố và mở rộng thị trường xuất khẩu, tận dụng tối đa lợi thế từ các FTA đã có hiệu lực; hướng dẫn doanh nghiệp chú trọng vào các thị trường nhỏ và thị trường ngách. Đồng thời, </w:t>
      </w:r>
      <w:r w:rsidRPr="00DF0598">
        <w:rPr>
          <w:rFonts w:eastAsia="Calibri"/>
          <w:lang w:val="es-ES"/>
        </w:rPr>
        <w:t>tăng cường quản lý xuất khẩu, nhập khẩu một số mặt hàng chiến lược</w:t>
      </w:r>
      <w:bookmarkStart w:id="0" w:name="_Hlk83834437"/>
      <w:r w:rsidRPr="00DF0598">
        <w:rPr>
          <w:rFonts w:eastAsia="Calibri"/>
          <w:lang w:val="es-ES"/>
        </w:rPr>
        <w:t>; làm việc với Đại sứ quán Trung Quốc đề nghị tạo thuận lợi cho hoạt động thông quan, xuất khẩu hàng hóa qua cửa khẩu biên giới phía Bắc</w:t>
      </w:r>
      <w:bookmarkEnd w:id="0"/>
      <w:r w:rsidRPr="00DF0598">
        <w:rPr>
          <w:rFonts w:eastAsia="Calibri"/>
          <w:lang w:val="es-ES"/>
        </w:rPr>
        <w:t>. Bên cạnh đó, tiếp tục đổi mới, tổ chức các chương trình xúc tiến thương mại, kết nối cung cầu cả trong và ngoài nước trên môi trường trực tuyến và dựa trên những nền tảng mới.</w:t>
      </w:r>
    </w:p>
    <w:p w14:paraId="4A821149" w14:textId="77777777" w:rsidR="009B436B" w:rsidRPr="00DF0598" w:rsidRDefault="009B436B" w:rsidP="007C29D6">
      <w:pPr>
        <w:tabs>
          <w:tab w:val="center" w:pos="1701"/>
          <w:tab w:val="center" w:pos="6237"/>
        </w:tabs>
        <w:spacing w:before="120" w:after="120"/>
        <w:ind w:firstLine="567"/>
        <w:jc w:val="both"/>
        <w:rPr>
          <w:rFonts w:eastAsia="Calibri"/>
          <w:b/>
        </w:rPr>
      </w:pPr>
      <w:r w:rsidRPr="00DF0598">
        <w:rPr>
          <w:rFonts w:eastAsia="Calibri"/>
          <w:b/>
          <w:lang w:val="vi-VN"/>
        </w:rPr>
        <w:t>4</w:t>
      </w:r>
      <w:r w:rsidRPr="00DF0598">
        <w:rPr>
          <w:rFonts w:eastAsia="Calibri"/>
          <w:b/>
        </w:rPr>
        <w:t>. Về thị trường trong nước</w:t>
      </w:r>
    </w:p>
    <w:p w14:paraId="7ADDF3AF" w14:textId="77777777" w:rsidR="009B436B" w:rsidRPr="00DF0598" w:rsidRDefault="009B436B" w:rsidP="007C29D6">
      <w:pPr>
        <w:spacing w:before="120" w:after="120"/>
        <w:ind w:firstLine="567"/>
        <w:jc w:val="both"/>
      </w:pPr>
      <w:r w:rsidRPr="00DF0598">
        <w:t xml:space="preserve">Thị trường trong nước nhộn nhịp hơn, tại một số địa phương, nhiều chợ truyền thống được dần hoạt động trở lại với điều kiện bảo đảm an toàn phòng, chống dịch. </w:t>
      </w:r>
      <w:r w:rsidRPr="00DF0598">
        <w:rPr>
          <w:lang w:val="vi-VN"/>
        </w:rPr>
        <w:t xml:space="preserve">Chẳng hạn tại tỉnh Đồng Nai, tính đến ngày 19/11/2021 đã 71,62% chợ truyền thống và 100% siêu thị hoạt động trở lại... </w:t>
      </w:r>
      <w:r w:rsidRPr="00DF0598">
        <w:t xml:space="preserve">Các hoạt động đi lại, lưu thông, phân phối hàng hóa được thuận lợi, thông suốt hơn; dịch vụ kinh doanh ăn uống mang về hoặc bán tại chỗ (tùy từng địa phương) cũng được hoạt động trở lại. </w:t>
      </w:r>
    </w:p>
    <w:p w14:paraId="2FDA7C6F" w14:textId="77777777" w:rsidR="009B436B" w:rsidRPr="00DF0598" w:rsidRDefault="009B436B" w:rsidP="007C29D6">
      <w:pPr>
        <w:spacing w:before="120" w:after="120"/>
        <w:ind w:firstLine="567"/>
        <w:jc w:val="both"/>
        <w:rPr>
          <w:lang w:val="vi-VN"/>
        </w:rPr>
      </w:pPr>
      <w:r w:rsidRPr="00DF0598">
        <w:rPr>
          <w:lang w:val="vi-VN"/>
        </w:rPr>
        <w:t xml:space="preserve">Trong tháng nhiều hoạt động kích cầu tiêu dùng, tháng khuyến mại tập trung, ngày mua sắm black friday đã được tổ chức tại nhiều địa phương, tuy nhiên do ảnh hưởng của dịch bệnh, việc làm giảm, thu nhập giảm nên nhu cầu mua sắm chưa thể tăng trở lại như những năm trước khi có dịch. </w:t>
      </w:r>
    </w:p>
    <w:p w14:paraId="6BE46B8A" w14:textId="2869CEC4" w:rsidR="009B436B" w:rsidRPr="00DF0598" w:rsidRDefault="009B436B" w:rsidP="007C29D6">
      <w:pPr>
        <w:spacing w:before="120" w:after="120"/>
        <w:ind w:firstLine="567"/>
        <w:jc w:val="both"/>
        <w:rPr>
          <w:lang w:val="vi-VN"/>
        </w:rPr>
      </w:pPr>
      <w:r w:rsidRPr="00DF0598">
        <w:rPr>
          <w:lang w:val="vi-VN"/>
        </w:rPr>
        <w:t>T</w:t>
      </w:r>
      <w:r w:rsidRPr="00DF0598">
        <w:t xml:space="preserve">ổng mức bán lẻ hàng hóa và doanh thu dịch vụ </w:t>
      </w:r>
      <w:r w:rsidRPr="00DF0598">
        <w:rPr>
          <w:lang w:val="vi-VN"/>
        </w:rPr>
        <w:t>(TMBLHH &amp; DTDV) tháng 11</w:t>
      </w:r>
      <w:r w:rsidR="00F15E5E">
        <w:rPr>
          <w:lang w:val="vi-VN"/>
        </w:rPr>
        <w:t xml:space="preserve"> ước tính</w:t>
      </w:r>
      <w:r w:rsidRPr="00DF0598">
        <w:rPr>
          <w:lang w:val="vi-VN"/>
        </w:rPr>
        <w:t xml:space="preserve"> tăng 6,2% so với tháng trước nhưng vẫn giảm 12,2% so với cùng kỳ năm trước</w:t>
      </w:r>
    </w:p>
    <w:p w14:paraId="34FE7655" w14:textId="77777777" w:rsidR="009B436B" w:rsidRPr="00DF0598" w:rsidRDefault="009B436B" w:rsidP="007C29D6">
      <w:pPr>
        <w:spacing w:before="120" w:after="120"/>
        <w:ind w:firstLine="567"/>
        <w:jc w:val="both"/>
      </w:pPr>
      <w:r w:rsidRPr="00DF0598">
        <w:rPr>
          <w:lang w:val="vi-VN"/>
        </w:rPr>
        <w:t>D</w:t>
      </w:r>
      <w:r w:rsidRPr="00DF0598">
        <w:t xml:space="preserve">o tổng mức bán lẻ hàng hóa và doanh thu dịch vụ trong </w:t>
      </w:r>
      <w:r w:rsidRPr="00DF0598">
        <w:rPr>
          <w:lang w:val="vi-VN"/>
        </w:rPr>
        <w:t>những t</w:t>
      </w:r>
      <w:r w:rsidRPr="00DF0598">
        <w:t>háng</w:t>
      </w:r>
      <w:r w:rsidRPr="00DF0598">
        <w:rPr>
          <w:lang w:val="vi-VN"/>
        </w:rPr>
        <w:t xml:space="preserve"> trước đó, đã ở mức thấp (tăng trưởng âm), nhất là trong các tháng 5,6,7,8</w:t>
      </w:r>
      <w:r w:rsidRPr="00DF0598">
        <w:t xml:space="preserve"> do ảnh hưởng của dịch Covid-19 diễn biến phức tạp và kéo dài tại nhiều tỉnh, thành trên cả nước, </w:t>
      </w:r>
      <w:r w:rsidRPr="00DF0598">
        <w:rPr>
          <w:lang w:val="vi-VN"/>
        </w:rPr>
        <w:t xml:space="preserve">đặc biệt </w:t>
      </w:r>
      <w:r w:rsidRPr="00DF0598">
        <w:t>là các địa phương lớn như Hà Nội, Thành phố Hồ Chí Minh, Đà Nẵng, Bình Dương, Đồng Nai, Khánh Hòa</w:t>
      </w:r>
      <w:r w:rsidRPr="00DF0598">
        <w:rPr>
          <w:lang w:val="vi-VN"/>
        </w:rPr>
        <w:t xml:space="preserve"> </w:t>
      </w:r>
      <w:r w:rsidRPr="00DF0598">
        <w:t>(tổng mức bán lẻ hàng hóa và doanh thu dịch vụ của các địa phương này chiếm tỷ trọng 50-60% của cả nước) nên tính chung 1</w:t>
      </w:r>
      <w:r w:rsidRPr="00DF0598">
        <w:rPr>
          <w:lang w:val="vi-VN"/>
        </w:rPr>
        <w:t>1</w:t>
      </w:r>
      <w:r w:rsidRPr="00DF0598">
        <w:t xml:space="preserve"> tháng năm 2021, TMBLHH &amp; DTDV</w:t>
      </w:r>
      <w:r w:rsidRPr="00DF0598">
        <w:rPr>
          <w:lang w:val="vi-VN"/>
        </w:rPr>
        <w:t xml:space="preserve"> </w:t>
      </w:r>
      <w:r w:rsidRPr="00DF0598">
        <w:t xml:space="preserve">ước </w:t>
      </w:r>
      <w:r w:rsidRPr="00DF0598">
        <w:rPr>
          <w:lang w:val="vi-VN"/>
        </w:rPr>
        <w:t xml:space="preserve">tính </w:t>
      </w:r>
      <w:r w:rsidRPr="00DF0598">
        <w:t xml:space="preserve">giảm </w:t>
      </w:r>
      <w:r w:rsidRPr="00DF0598">
        <w:rPr>
          <w:lang w:val="vi-VN"/>
        </w:rPr>
        <w:t xml:space="preserve">8,7% </w:t>
      </w:r>
      <w:r w:rsidRPr="00DF0598">
        <w:t xml:space="preserve">so với cùng kỳ năm </w:t>
      </w:r>
      <w:r w:rsidRPr="00DF0598">
        <w:rPr>
          <w:lang w:val="vi-VN"/>
        </w:rPr>
        <w:t>trước.</w:t>
      </w:r>
      <w:r w:rsidRPr="00DF0598">
        <w:t xml:space="preserve"> </w:t>
      </w:r>
    </w:p>
    <w:p w14:paraId="640FC7BB" w14:textId="63554999" w:rsidR="00EB02BD" w:rsidRDefault="009B436B" w:rsidP="007C29D6">
      <w:pPr>
        <w:spacing w:before="120" w:after="120"/>
        <w:ind w:firstLine="567"/>
        <w:jc w:val="both"/>
        <w:rPr>
          <w:bCs/>
          <w:color w:val="0000FF"/>
        </w:rPr>
      </w:pPr>
      <w:r w:rsidRPr="00DF0598">
        <w:rPr>
          <w:bCs/>
        </w:rPr>
        <w:t>Trong cơ cấu tổng mức bán lẻ hàng hóa và doanh thu dịch vụ 1</w:t>
      </w:r>
      <w:r w:rsidRPr="00DF0598">
        <w:rPr>
          <w:bCs/>
          <w:lang w:val="vi-VN"/>
        </w:rPr>
        <w:t>1</w:t>
      </w:r>
      <w:r w:rsidRPr="00DF0598">
        <w:rPr>
          <w:bCs/>
        </w:rPr>
        <w:t xml:space="preserve"> tháng, bán lẻ hàng hóa </w:t>
      </w:r>
      <w:r w:rsidRPr="00DF0598">
        <w:rPr>
          <w:bCs/>
          <w:lang w:val="vi-VN"/>
        </w:rPr>
        <w:t xml:space="preserve">vẫn là ngành </w:t>
      </w:r>
      <w:r w:rsidRPr="00DF0598">
        <w:rPr>
          <w:bCs/>
        </w:rPr>
        <w:t>chiếm tỷ tr</w:t>
      </w:r>
      <w:r w:rsidRPr="00DF0598">
        <w:rPr>
          <w:bCs/>
          <w:lang w:val="vi-VN"/>
        </w:rPr>
        <w:t>ọ</w:t>
      </w:r>
      <w:r w:rsidRPr="00DF0598">
        <w:rPr>
          <w:bCs/>
        </w:rPr>
        <w:t>ng</w:t>
      </w:r>
      <w:r w:rsidRPr="00DF0598">
        <w:rPr>
          <w:bCs/>
          <w:lang w:val="vi-VN"/>
        </w:rPr>
        <w:t xml:space="preserve"> lớn nhất, </w:t>
      </w:r>
      <w:r w:rsidR="003D4EBD">
        <w:rPr>
          <w:bCs/>
          <w:lang w:val="vi-VN"/>
        </w:rPr>
        <w:t xml:space="preserve">ước tính </w:t>
      </w:r>
      <w:r w:rsidRPr="00DF0598">
        <w:rPr>
          <w:bCs/>
          <w:lang w:val="vi-VN"/>
        </w:rPr>
        <w:t xml:space="preserve">chiếm </w:t>
      </w:r>
      <w:r w:rsidRPr="00DF0598">
        <w:rPr>
          <w:bCs/>
        </w:rPr>
        <w:t>8</w:t>
      </w:r>
      <w:r w:rsidRPr="00DF0598">
        <w:rPr>
          <w:bCs/>
          <w:lang w:val="vi-VN"/>
        </w:rPr>
        <w:t>3,1</w:t>
      </w:r>
      <w:r w:rsidRPr="00DF0598">
        <w:rPr>
          <w:bCs/>
        </w:rPr>
        <w:t xml:space="preserve">%; </w:t>
      </w:r>
      <w:r w:rsidRPr="00DF0598">
        <w:rPr>
          <w:bCs/>
          <w:lang w:val="vi-VN"/>
        </w:rPr>
        <w:t>lưu trú và ăn uống</w:t>
      </w:r>
      <w:r w:rsidR="003D4EBD">
        <w:rPr>
          <w:bCs/>
          <w:lang w:val="vi-VN"/>
        </w:rPr>
        <w:t xml:space="preserve"> ước tính</w:t>
      </w:r>
      <w:r w:rsidRPr="00DF0598">
        <w:rPr>
          <w:bCs/>
          <w:lang w:val="vi-VN"/>
        </w:rPr>
        <w:t xml:space="preserve"> chiếm 8%; ngành du lịch chỉ chiếm 0,1% và các ngành dịch vụ khác chiếm 8,7%.</w:t>
      </w:r>
      <w:r w:rsidR="00EB02BD" w:rsidRPr="00383F9D">
        <w:rPr>
          <w:bCs/>
          <w:color w:val="0000FF"/>
          <w:lang w:val="vi-VN"/>
        </w:rPr>
        <w:t>.</w:t>
      </w:r>
      <w:r w:rsidR="007C29D6">
        <w:rPr>
          <w:bCs/>
          <w:color w:val="0000FF"/>
        </w:rPr>
        <w:t>.</w:t>
      </w:r>
    </w:p>
    <w:p w14:paraId="19F41916" w14:textId="1000A4DC" w:rsidR="008B7EDC" w:rsidRPr="00FD64A7" w:rsidRDefault="00EB1DA9" w:rsidP="007C29D6">
      <w:pPr>
        <w:spacing w:before="120" w:after="120"/>
        <w:ind w:firstLine="567"/>
        <w:jc w:val="both"/>
        <w:rPr>
          <w:b/>
          <w:bCs/>
          <w:lang w:val="vi-VN"/>
        </w:rPr>
      </w:pPr>
      <w:r>
        <w:rPr>
          <w:rFonts w:eastAsia="Calibri"/>
          <w:b/>
          <w:bCs/>
          <w:lang w:val="vi-VN"/>
        </w:rPr>
        <w:t>II</w:t>
      </w:r>
      <w:r w:rsidR="009C063D" w:rsidRPr="00FD64A7">
        <w:rPr>
          <w:b/>
          <w:bCs/>
          <w:lang w:val="vi-VN"/>
        </w:rPr>
        <w:t xml:space="preserve">. </w:t>
      </w:r>
      <w:r w:rsidR="008B7EDC" w:rsidRPr="00FD64A7">
        <w:rPr>
          <w:b/>
          <w:bCs/>
          <w:lang w:val="vi-VN"/>
        </w:rPr>
        <w:t>GIẢI PHÁP THỰC HIỆN TRONG NHỮNG THÁNG CUỐI NĂM</w:t>
      </w:r>
    </w:p>
    <w:p w14:paraId="7F829218" w14:textId="77777777" w:rsidR="009B436B" w:rsidRPr="00DF0598" w:rsidRDefault="009B436B" w:rsidP="007C29D6">
      <w:pPr>
        <w:tabs>
          <w:tab w:val="center" w:pos="1701"/>
          <w:tab w:val="center" w:pos="6237"/>
        </w:tabs>
        <w:spacing w:before="120" w:after="120"/>
        <w:ind w:firstLine="567"/>
        <w:jc w:val="both"/>
        <w:rPr>
          <w:rFonts w:eastAsia="Calibri"/>
          <w:b/>
          <w:lang w:val="vi-VN"/>
        </w:rPr>
      </w:pPr>
      <w:r w:rsidRPr="00DF0598">
        <w:rPr>
          <w:rFonts w:eastAsia="Calibri"/>
          <w:b/>
          <w:lang w:val="vi-VN"/>
        </w:rPr>
        <w:t xml:space="preserve">1. </w:t>
      </w:r>
      <w:r w:rsidRPr="00DF0598">
        <w:rPr>
          <w:rFonts w:eastAsia="Calibri"/>
          <w:b/>
        </w:rPr>
        <w:t xml:space="preserve">Về </w:t>
      </w:r>
      <w:r w:rsidRPr="00DF0598">
        <w:rPr>
          <w:rFonts w:eastAsia="Calibri"/>
          <w:b/>
          <w:lang w:val="vi-VN"/>
        </w:rPr>
        <w:t>phát triển sản xuất công nghiệp</w:t>
      </w:r>
    </w:p>
    <w:p w14:paraId="4F2B9C40" w14:textId="77777777" w:rsidR="009B436B" w:rsidRPr="00DF0598" w:rsidRDefault="009B436B" w:rsidP="007C29D6">
      <w:pPr>
        <w:spacing w:before="120" w:after="120"/>
        <w:ind w:firstLine="567"/>
        <w:jc w:val="both"/>
        <w:rPr>
          <w:rFonts w:eastAsia="Calibri"/>
          <w:lang w:eastAsia="x-none"/>
        </w:rPr>
      </w:pPr>
      <w:r w:rsidRPr="00DF0598">
        <w:rPr>
          <w:rFonts w:eastAsia="Calibri"/>
          <w:lang w:eastAsia="x-none"/>
        </w:rPr>
        <w:t>- Tiếp tục triển khai khẩn trương, quyết liệt, thống nhất từ Trung ương đến địa phương các nội dung hướng dẫn, chỉ đạo của Chính phủ tại Nghị quyết số 128/NQ-CP quy định tạm thời “Thích ứng an toàn, linh hoạt, kiểm soát hiệu quả dịch COVID-19” và các hướng dẫn của Bộ Y tế, Bộ Giao thông vận tải nhằm bảo đảm tối đa lưu thông hàng hóa, lao động trở lại phục vụ việc phục hồi các hoạt động sản xuất sau dịch bệnh, tránh tình trạng “cát cứ”, không thống nhất gây khó khăn cho việc phục hồi các chuỗi cung ứng về hàng hóa và lao động cho sản xuất.</w:t>
      </w:r>
    </w:p>
    <w:p w14:paraId="57163511" w14:textId="77777777" w:rsidR="009B436B" w:rsidRPr="00DF0598" w:rsidRDefault="009B436B" w:rsidP="007C29D6">
      <w:pPr>
        <w:tabs>
          <w:tab w:val="left" w:pos="993"/>
          <w:tab w:val="left" w:pos="1134"/>
        </w:tabs>
        <w:spacing w:before="120" w:after="120"/>
        <w:ind w:firstLine="567"/>
        <w:jc w:val="both"/>
        <w:rPr>
          <w:rFonts w:eastAsia="Calibri"/>
          <w:lang w:eastAsia="x-none"/>
        </w:rPr>
      </w:pPr>
      <w:r w:rsidRPr="00DF0598">
        <w:rPr>
          <w:rFonts w:eastAsia="Calibri"/>
          <w:lang w:eastAsia="x-none"/>
        </w:rPr>
        <w:t>- Bảo đảm cung ứng đầy đủ nguyên vật liệu, năng lượng để đáp ứng yêu cầu phục hồi sản xuất, kinh doanh và phát triển kinh tế - xã hội.</w:t>
      </w:r>
    </w:p>
    <w:p w14:paraId="09FEA3A6" w14:textId="77777777" w:rsidR="009B436B" w:rsidRPr="00DF0598" w:rsidRDefault="009B436B" w:rsidP="007C29D6">
      <w:pPr>
        <w:tabs>
          <w:tab w:val="left" w:pos="993"/>
          <w:tab w:val="left" w:pos="1134"/>
        </w:tabs>
        <w:spacing w:before="120" w:after="120"/>
        <w:ind w:firstLine="567"/>
        <w:jc w:val="both"/>
        <w:rPr>
          <w:rFonts w:eastAsia="Calibri"/>
          <w:lang w:eastAsia="x-none"/>
        </w:rPr>
      </w:pPr>
      <w:r w:rsidRPr="00DF0598">
        <w:rPr>
          <w:rFonts w:eastAsia="Calibri"/>
          <w:lang w:val="vi-VN" w:eastAsia="x-none"/>
        </w:rPr>
        <w:t xml:space="preserve">- </w:t>
      </w:r>
      <w:r w:rsidRPr="00DF0598">
        <w:rPr>
          <w:rFonts w:eastAsia="Calibri"/>
          <w:lang w:eastAsia="x-none"/>
        </w:rPr>
        <w:t>Tập trung tháo gỡ khó khăn, vướng mắc đối với các dự án công nghiệp quan trọng; hỗ trợ tối đa các nhà máy</w:t>
      </w:r>
      <w:r w:rsidRPr="00DF0598">
        <w:rPr>
          <w:rFonts w:eastAsia="Calibri"/>
          <w:lang w:val="vi-VN" w:eastAsia="x-none"/>
        </w:rPr>
        <w:t>, doanh nghiệp</w:t>
      </w:r>
      <w:r w:rsidRPr="00DF0598">
        <w:rPr>
          <w:rFonts w:eastAsia="Calibri"/>
          <w:lang w:eastAsia="x-none"/>
        </w:rPr>
        <w:t xml:space="preserve"> khôi phục sản xuất đặc biệt là các doanh nghiệp nhỏ và vừa nhằm tăng tốc sản xuất </w:t>
      </w:r>
      <w:r w:rsidRPr="00DF0598">
        <w:rPr>
          <w:rFonts w:eastAsia="Calibri"/>
          <w:lang w:val="vi-VN" w:eastAsia="x-none"/>
        </w:rPr>
        <w:t xml:space="preserve">đáp ứng nhu cầu tăng cao </w:t>
      </w:r>
      <w:r w:rsidRPr="00DF0598">
        <w:rPr>
          <w:rFonts w:eastAsia="Calibri"/>
          <w:lang w:eastAsia="x-none"/>
        </w:rPr>
        <w:t>trong dịp cuối năm</w:t>
      </w:r>
    </w:p>
    <w:p w14:paraId="08D8BBF3" w14:textId="77777777" w:rsidR="009B436B" w:rsidRPr="00DF0598" w:rsidRDefault="009B436B" w:rsidP="007C29D6">
      <w:pPr>
        <w:tabs>
          <w:tab w:val="left" w:pos="0"/>
        </w:tabs>
        <w:spacing w:before="120" w:after="120"/>
        <w:ind w:firstLine="567"/>
        <w:jc w:val="both"/>
        <w:rPr>
          <w:rFonts w:eastAsia="Calibri"/>
          <w:b/>
        </w:rPr>
      </w:pPr>
      <w:r w:rsidRPr="00DF0598">
        <w:rPr>
          <w:rFonts w:eastAsia="Calibri"/>
          <w:b/>
        </w:rPr>
        <w:tab/>
        <w:t>2. Về xuất nhập khẩu</w:t>
      </w:r>
    </w:p>
    <w:p w14:paraId="7DAF05EE" w14:textId="77777777" w:rsidR="009B436B" w:rsidRPr="00DF0598" w:rsidRDefault="009B436B" w:rsidP="007C29D6">
      <w:pPr>
        <w:widowControl w:val="0"/>
        <w:spacing w:before="120" w:after="120"/>
        <w:ind w:firstLine="567"/>
        <w:jc w:val="both"/>
        <w:rPr>
          <w:rFonts w:eastAsia="Calibri"/>
          <w:lang w:val="en-GB"/>
        </w:rPr>
      </w:pPr>
      <w:r w:rsidRPr="00DF0598">
        <w:rPr>
          <w:rFonts w:eastAsia="Calibri"/>
        </w:rPr>
        <w:t xml:space="preserve">- Tiếp tục theo dõi chặt chẽ tình hình dịch bệnh và trao đổi hàng hóa giữa các quốc gia để tham mưu Chính phủ các giải pháp điều hành ứng phó với các yếu tố bất lợi. </w:t>
      </w:r>
    </w:p>
    <w:p w14:paraId="3E83858E" w14:textId="77777777" w:rsidR="009B436B" w:rsidRPr="00DF0598" w:rsidRDefault="009B436B" w:rsidP="007C29D6">
      <w:pPr>
        <w:widowControl w:val="0"/>
        <w:spacing w:before="120" w:after="120"/>
        <w:ind w:firstLine="567"/>
        <w:jc w:val="both"/>
        <w:rPr>
          <w:rFonts w:eastAsia="Calibri"/>
        </w:rPr>
      </w:pPr>
      <w:r w:rsidRPr="00DF0598">
        <w:rPr>
          <w:rFonts w:eastAsia="Calibri"/>
        </w:rPr>
        <w:t>- Chú trọng công tác triển khai thực hiện các Hiệp định thương mại tự do nói chung, nhất là các FTA thế hệ mới như Hiệp định CPTPP, EVFTA, UKVFTA nhằm phát huy có hiệu quả ưu đãi của Hiệp định, từ đó tận dụng tối đa các cơ hội và hạn chế các thách thức đặt ra từ những Hiệp định này.</w:t>
      </w:r>
    </w:p>
    <w:p w14:paraId="56A7696F" w14:textId="77777777" w:rsidR="009B436B" w:rsidRPr="00DF0598" w:rsidRDefault="009B436B" w:rsidP="007C29D6">
      <w:pPr>
        <w:widowControl w:val="0"/>
        <w:spacing w:before="120" w:after="120"/>
        <w:ind w:firstLine="567"/>
        <w:jc w:val="both"/>
        <w:rPr>
          <w:rFonts w:eastAsia="Calibri"/>
        </w:rPr>
      </w:pPr>
      <w:r w:rsidRPr="00DF0598">
        <w:rPr>
          <w:rFonts w:eastAsia="Calibri"/>
        </w:rPr>
        <w:t xml:space="preserve">- Tiếp tục triển khai thực hiện Nghị quyết số 63/NQ-CP ngày 29 tháng 6 năm 2021 về các nhiệm vụ, giải pháp chủ yếu thúc đẩy tăng trưởng kinh tế, giải ngân vốn đầu tư công và xuất khẩu bền vững những tháng cuối năm 2021 và đầu năm 2022. </w:t>
      </w:r>
    </w:p>
    <w:p w14:paraId="6F84A0C9" w14:textId="77777777" w:rsidR="009B436B" w:rsidRPr="00DF0598" w:rsidRDefault="009B436B" w:rsidP="007C29D6">
      <w:pPr>
        <w:widowControl w:val="0"/>
        <w:spacing w:before="120" w:after="120"/>
        <w:ind w:firstLine="567"/>
        <w:jc w:val="both"/>
        <w:rPr>
          <w:rFonts w:eastAsia="Calibri"/>
        </w:rPr>
      </w:pPr>
      <w:r w:rsidRPr="00DF0598">
        <w:rPr>
          <w:rFonts w:eastAsia="Calibri"/>
        </w:rPr>
        <w:t xml:space="preserve">- Tiếp tục đổi mới, tổ chức các chương trình xúc tiến thương mại, kết nối cung cầu cả trong và ngoài nước trên môi trường trực tuyến và dựa trên những nền tảng mới. </w:t>
      </w:r>
    </w:p>
    <w:p w14:paraId="4E193A93" w14:textId="77777777" w:rsidR="009B436B" w:rsidRPr="00DF0598" w:rsidRDefault="009B436B" w:rsidP="007C29D6">
      <w:pPr>
        <w:widowControl w:val="0"/>
        <w:spacing w:before="120" w:after="120"/>
        <w:ind w:firstLine="567"/>
        <w:jc w:val="both"/>
        <w:rPr>
          <w:rFonts w:eastAsia="Calibri"/>
        </w:rPr>
      </w:pPr>
      <w:r w:rsidRPr="00DF0598">
        <w:rPr>
          <w:rFonts w:eastAsia="Calibri"/>
        </w:rPr>
        <w:t>- Phối hợp với Bộ Giao thông vận tải và các địa phương thúc đẩy phát triển dịch vụ logistics, giảm các chi phí khai thác hạ tầng vận tải, chi phí logistics trong các hoạt động xuất nhập khẩu và lưu thông hàng hóa trong nước.</w:t>
      </w:r>
    </w:p>
    <w:p w14:paraId="38E90779" w14:textId="77777777" w:rsidR="009B436B" w:rsidRPr="00DF0598" w:rsidRDefault="009B436B" w:rsidP="007C29D6">
      <w:pPr>
        <w:widowControl w:val="0"/>
        <w:spacing w:before="120" w:after="120"/>
        <w:ind w:firstLine="567"/>
        <w:jc w:val="both"/>
        <w:rPr>
          <w:rFonts w:eastAsia="Calibri"/>
          <w:b/>
          <w:lang w:val="vi-VN"/>
        </w:rPr>
      </w:pPr>
      <w:r w:rsidRPr="00DF0598">
        <w:rPr>
          <w:rFonts w:eastAsia="Calibri"/>
        </w:rPr>
        <w:t>- Tiếp tục đẩy mạnh công tác đơn giản hóa thủ tục hành chính. Trong đó, tập trung triển khai các thủ tục hành chính về lĩnh vực xuất nhập khẩu theo Cơ chế một cửa quốc gia, một cửa ASEAN,… để tạo thuận lợi cho Hiệp hội và doanh nghiệp tham gia hoạt động xuất nhập khẩu.</w:t>
      </w:r>
    </w:p>
    <w:p w14:paraId="5ED08047" w14:textId="77777777" w:rsidR="009B436B" w:rsidRPr="00DF0598" w:rsidRDefault="009B436B" w:rsidP="007C29D6">
      <w:pPr>
        <w:tabs>
          <w:tab w:val="left" w:pos="0"/>
        </w:tabs>
        <w:spacing w:before="120" w:after="120"/>
        <w:ind w:firstLine="567"/>
        <w:jc w:val="both"/>
        <w:rPr>
          <w:rFonts w:eastAsia="Calibri"/>
          <w:b/>
          <w:lang w:val="vi-VN"/>
        </w:rPr>
      </w:pPr>
      <w:r w:rsidRPr="00DF0598">
        <w:rPr>
          <w:rFonts w:eastAsia="Calibri"/>
        </w:rPr>
        <w:tab/>
      </w:r>
      <w:r w:rsidRPr="00DF0598">
        <w:rPr>
          <w:rFonts w:eastAsia="Calibri"/>
          <w:b/>
        </w:rPr>
        <w:t>3</w:t>
      </w:r>
      <w:r w:rsidRPr="00DF0598">
        <w:rPr>
          <w:rFonts w:eastAsia="Calibri"/>
          <w:b/>
          <w:lang w:val="vi-VN"/>
        </w:rPr>
        <w:t>. Về phát triển thị trường trong nước</w:t>
      </w:r>
    </w:p>
    <w:p w14:paraId="7FD5FD07" w14:textId="77777777" w:rsidR="009B436B" w:rsidRPr="00DF0598" w:rsidRDefault="009B436B" w:rsidP="007C29D6">
      <w:pPr>
        <w:tabs>
          <w:tab w:val="left" w:pos="993"/>
          <w:tab w:val="left" w:pos="1134"/>
        </w:tabs>
        <w:spacing w:before="120" w:after="120"/>
        <w:ind w:firstLine="567"/>
        <w:jc w:val="both"/>
        <w:rPr>
          <w:rFonts w:eastAsia="Calibri"/>
          <w:lang w:val="vi-VN" w:eastAsia="x-none"/>
        </w:rPr>
      </w:pPr>
      <w:r w:rsidRPr="00DF0598">
        <w:rPr>
          <w:rFonts w:eastAsia="Calibri"/>
          <w:lang w:eastAsia="x-none"/>
        </w:rPr>
        <w:t xml:space="preserve">- </w:t>
      </w:r>
      <w:r w:rsidRPr="00DF0598">
        <w:rPr>
          <w:rFonts w:eastAsia="Calibri"/>
          <w:lang w:val="vi-VN" w:eastAsia="x-none"/>
        </w:rPr>
        <w:t xml:space="preserve">Đảm bảo đủ nguồn hàng hóa phục vụ các dịp lễ, tết. Tập trung các giải pháp nhằm bình ổn giá cả. </w:t>
      </w:r>
      <w:r w:rsidRPr="00DF0598">
        <w:rPr>
          <w:rFonts w:eastAsia="Calibri"/>
          <w:lang w:eastAsia="x-none"/>
        </w:rPr>
        <w:t xml:space="preserve">Triển khai </w:t>
      </w:r>
      <w:r w:rsidRPr="00DF0598">
        <w:rPr>
          <w:rFonts w:eastAsia="Calibri"/>
          <w:lang w:val="vi-VN" w:eastAsia="x-none"/>
        </w:rPr>
        <w:t xml:space="preserve">mạnh mẽ </w:t>
      </w:r>
      <w:r w:rsidRPr="00DF0598">
        <w:rPr>
          <w:rFonts w:eastAsia="Calibri"/>
          <w:lang w:eastAsia="x-none"/>
        </w:rPr>
        <w:t>các chương trình kích cầu tiêu dùng trong nước, tháng khuyến mại tập trung quốc gia</w:t>
      </w:r>
      <w:r w:rsidRPr="00DF0598">
        <w:rPr>
          <w:rFonts w:eastAsia="Calibri"/>
          <w:lang w:val="vi-VN" w:eastAsia="x-none"/>
        </w:rPr>
        <w:t>...</w:t>
      </w:r>
      <w:r w:rsidRPr="00DF0598">
        <w:rPr>
          <w:rFonts w:eastAsia="Calibri"/>
          <w:lang w:eastAsia="x-none"/>
        </w:rPr>
        <w:t xml:space="preserve"> nhằm </w:t>
      </w:r>
      <w:r w:rsidRPr="00DF0598">
        <w:rPr>
          <w:rFonts w:eastAsia="Calibri"/>
          <w:lang w:val="vi-VN" w:eastAsia="x-none"/>
        </w:rPr>
        <w:t>thúc đẩy tiêu thụ hàng hóa, qua đó thúc đẩy sản xuất.</w:t>
      </w:r>
    </w:p>
    <w:p w14:paraId="4F59028F" w14:textId="77777777" w:rsidR="009B436B" w:rsidRPr="00DF0598" w:rsidRDefault="009B436B" w:rsidP="007C29D6">
      <w:pPr>
        <w:tabs>
          <w:tab w:val="left" w:pos="993"/>
          <w:tab w:val="left" w:pos="1134"/>
        </w:tabs>
        <w:spacing w:before="120" w:after="120"/>
        <w:ind w:firstLine="567"/>
        <w:jc w:val="both"/>
        <w:rPr>
          <w:b/>
          <w:lang w:val="vi-VN"/>
        </w:rPr>
      </w:pPr>
      <w:r w:rsidRPr="00DF0598">
        <w:rPr>
          <w:rFonts w:eastAsia="Calibri"/>
          <w:lang w:val="vi-VN" w:eastAsia="x-none"/>
        </w:rPr>
        <w:t>- Tăng cường kiểm tra, kiểm soát thị trường trong dịp cuối năm, xử lý nghiêm các hành vi vi phạm trong buôn lậu, buôn bán hàng giả, hàng nhái nhằm tạo môi trường cạnh tranh lành mạnh, tạo điều kiện cho hàng hóa Việt Nam phát triển.</w:t>
      </w:r>
      <w:r w:rsidRPr="00DF0598">
        <w:rPr>
          <w:rFonts w:eastAsia="Calibri"/>
          <w:lang w:eastAsia="x-none"/>
        </w:rPr>
        <w:t xml:space="preserve"> </w:t>
      </w:r>
    </w:p>
    <w:p w14:paraId="24C3FC18" w14:textId="77777777" w:rsidR="009B436B" w:rsidRPr="00DF0598" w:rsidRDefault="009B436B" w:rsidP="007C29D6">
      <w:pPr>
        <w:tabs>
          <w:tab w:val="left" w:pos="993"/>
          <w:tab w:val="left" w:pos="1134"/>
        </w:tabs>
        <w:spacing w:before="120" w:after="120"/>
        <w:ind w:firstLine="567"/>
        <w:jc w:val="both"/>
        <w:rPr>
          <w:rFonts w:eastAsia="Calibri"/>
          <w:lang w:eastAsia="x-none"/>
        </w:rPr>
      </w:pPr>
      <w:r w:rsidRPr="00DF0598">
        <w:rPr>
          <w:rFonts w:eastAsia="Calibri"/>
          <w:lang w:eastAsia="x-none"/>
        </w:rPr>
        <w:t xml:space="preserve">- Đẩy mạnh áp dụng thương mại điện tử trong hoạt động lưu thông, phân phối hàng hóa; </w:t>
      </w:r>
    </w:p>
    <w:p w14:paraId="0DAAFDE3" w14:textId="77777777" w:rsidR="009B436B" w:rsidRPr="00DF0598" w:rsidRDefault="009B436B" w:rsidP="007C29D6">
      <w:pPr>
        <w:tabs>
          <w:tab w:val="left" w:pos="993"/>
          <w:tab w:val="left" w:pos="1134"/>
        </w:tabs>
        <w:spacing w:before="120" w:after="120"/>
        <w:ind w:firstLine="567"/>
        <w:jc w:val="both"/>
        <w:rPr>
          <w:b/>
          <w:lang w:val="vi-VN"/>
        </w:rPr>
      </w:pPr>
      <w:r w:rsidRPr="00DF0598">
        <w:rPr>
          <w:rFonts w:eastAsia="Calibri"/>
          <w:lang w:eastAsia="x-none"/>
        </w:rPr>
        <w:t>- Tiếp tục triển khai các chương trình, Đề án và Chiến lược phát triển thị trường trong nước giai đoạn đến năm 2030, tầm nhìn đến năm 2045.</w:t>
      </w:r>
      <w:bookmarkStart w:id="1" w:name="_GoBack"/>
      <w:bookmarkEnd w:id="1"/>
    </w:p>
    <w:p w14:paraId="735CAB16" w14:textId="77777777" w:rsidR="00011361" w:rsidRPr="00FD64A7" w:rsidRDefault="00011361" w:rsidP="00E06918">
      <w:pPr>
        <w:spacing w:before="120"/>
        <w:jc w:val="center"/>
        <w:rPr>
          <w:rFonts w:eastAsia="Calibri"/>
          <w:b/>
          <w:lang w:val="vi-VN"/>
        </w:rPr>
      </w:pPr>
    </w:p>
    <w:sectPr w:rsidR="00011361" w:rsidRPr="00FD64A7" w:rsidSect="00E06918">
      <w:footerReference w:type="default" r:id="rId8"/>
      <w:footerReference w:type="first" r:id="rId9"/>
      <w:pgSz w:w="11907" w:h="16840" w:code="9"/>
      <w:pgMar w:top="1701" w:right="1134" w:bottom="1134"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F4E68" w14:textId="77777777" w:rsidR="006A55FF" w:rsidRDefault="006A55FF" w:rsidP="00700D50">
      <w:r>
        <w:separator/>
      </w:r>
    </w:p>
  </w:endnote>
  <w:endnote w:type="continuationSeparator" w:id="0">
    <w:p w14:paraId="5FF7A85A" w14:textId="77777777" w:rsidR="006A55FF" w:rsidRDefault="006A55FF" w:rsidP="0070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5"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A2EA" w14:textId="628A11A2" w:rsidR="001E128A" w:rsidRDefault="001E128A">
    <w:pPr>
      <w:pStyle w:val="Footer"/>
      <w:jc w:val="right"/>
    </w:pPr>
    <w:r>
      <w:fldChar w:fldCharType="begin"/>
    </w:r>
    <w:r>
      <w:instrText xml:space="preserve"> PAGE   \* MERGEFORMAT </w:instrText>
    </w:r>
    <w:r>
      <w:fldChar w:fldCharType="separate"/>
    </w:r>
    <w:r w:rsidR="00E06918">
      <w:rPr>
        <w:noProof/>
      </w:rPr>
      <w:t>6</w:t>
    </w:r>
    <w:r>
      <w:rPr>
        <w:noProof/>
      </w:rPr>
      <w:fldChar w:fldCharType="end"/>
    </w:r>
  </w:p>
  <w:p w14:paraId="5B60B7CF" w14:textId="77777777" w:rsidR="001E128A" w:rsidRDefault="001E12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5747" w14:textId="77777777" w:rsidR="001E128A" w:rsidRDefault="001E12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EEADF" w14:textId="77777777" w:rsidR="006A55FF" w:rsidRDefault="006A55FF" w:rsidP="00700D50">
      <w:r>
        <w:separator/>
      </w:r>
    </w:p>
  </w:footnote>
  <w:footnote w:type="continuationSeparator" w:id="0">
    <w:p w14:paraId="4EEA3397" w14:textId="77777777" w:rsidR="006A55FF" w:rsidRDefault="006A55FF" w:rsidP="00700D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6A5"/>
    <w:multiLevelType w:val="hybridMultilevel"/>
    <w:tmpl w:val="99CE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20D1C"/>
    <w:multiLevelType w:val="hybridMultilevel"/>
    <w:tmpl w:val="D39A6378"/>
    <w:lvl w:ilvl="0" w:tplc="4B78B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1B5CC6"/>
    <w:multiLevelType w:val="hybridMultilevel"/>
    <w:tmpl w:val="111CA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246AFD"/>
    <w:multiLevelType w:val="hybridMultilevel"/>
    <w:tmpl w:val="DA50BC34"/>
    <w:lvl w:ilvl="0" w:tplc="B308D032">
      <w:start w:val="1"/>
      <w:numFmt w:val="decimal"/>
      <w:lvlText w:val="%1."/>
      <w:lvlJc w:val="left"/>
      <w:pPr>
        <w:tabs>
          <w:tab w:val="num" w:pos="1140"/>
        </w:tabs>
        <w:ind w:left="11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6855B7"/>
    <w:multiLevelType w:val="hybridMultilevel"/>
    <w:tmpl w:val="913089D2"/>
    <w:lvl w:ilvl="0" w:tplc="84204B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F3759"/>
    <w:multiLevelType w:val="hybridMultilevel"/>
    <w:tmpl w:val="E5A48000"/>
    <w:lvl w:ilvl="0" w:tplc="D6FAD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51A1E"/>
    <w:multiLevelType w:val="hybridMultilevel"/>
    <w:tmpl w:val="BF42D554"/>
    <w:lvl w:ilvl="0" w:tplc="641E2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5290"/>
    <w:multiLevelType w:val="hybridMultilevel"/>
    <w:tmpl w:val="6F429702"/>
    <w:lvl w:ilvl="0" w:tplc="04DE38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36C3080"/>
    <w:multiLevelType w:val="hybridMultilevel"/>
    <w:tmpl w:val="DB62C768"/>
    <w:lvl w:ilvl="0" w:tplc="1D00FF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E0726"/>
    <w:multiLevelType w:val="hybridMultilevel"/>
    <w:tmpl w:val="8A6254CA"/>
    <w:lvl w:ilvl="0" w:tplc="E50EF27E">
      <w:numFmt w:val="bullet"/>
      <w:lvlText w:val="-"/>
      <w:lvlJc w:val="left"/>
      <w:pPr>
        <w:ind w:left="3675" w:hanging="360"/>
      </w:pPr>
      <w:rPr>
        <w:rFonts w:ascii="Times New Roman" w:eastAsia="Times New Roman" w:hAnsi="Times New Roman" w:cs="Times New Roman"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10" w15:restartNumberingAfterBreak="0">
    <w:nsid w:val="33CB3E83"/>
    <w:multiLevelType w:val="hybridMultilevel"/>
    <w:tmpl w:val="52842CAA"/>
    <w:lvl w:ilvl="0" w:tplc="2F2654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692873"/>
    <w:multiLevelType w:val="hybridMultilevel"/>
    <w:tmpl w:val="8B04AD32"/>
    <w:lvl w:ilvl="0" w:tplc="94CE236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73A71D2"/>
    <w:multiLevelType w:val="hybridMultilevel"/>
    <w:tmpl w:val="15A2628A"/>
    <w:lvl w:ilvl="0" w:tplc="81DC3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1112C"/>
    <w:multiLevelType w:val="hybridMultilevel"/>
    <w:tmpl w:val="F8D47B9C"/>
    <w:lvl w:ilvl="0" w:tplc="8F16D25E">
      <w:numFmt w:val="bullet"/>
      <w:lvlText w:val="-"/>
      <w:lvlJc w:val="left"/>
      <w:pPr>
        <w:ind w:left="3675" w:hanging="360"/>
      </w:pPr>
      <w:rPr>
        <w:rFonts w:ascii="Times New Roman" w:eastAsia="Times New Roman" w:hAnsi="Times New Roman" w:cs="Times New Roman"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14" w15:restartNumberingAfterBreak="0">
    <w:nsid w:val="465E47C9"/>
    <w:multiLevelType w:val="hybridMultilevel"/>
    <w:tmpl w:val="38B029E4"/>
    <w:lvl w:ilvl="0" w:tplc="2C82EE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FF62E9"/>
    <w:multiLevelType w:val="hybridMultilevel"/>
    <w:tmpl w:val="7EA6320A"/>
    <w:lvl w:ilvl="0" w:tplc="10E8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4E2612"/>
    <w:multiLevelType w:val="singleLevel"/>
    <w:tmpl w:val="4784FAF4"/>
    <w:lvl w:ilvl="0">
      <w:start w:val="1"/>
      <w:numFmt w:val="decimal"/>
      <w:pStyle w:val="heading5"/>
      <w:lvlText w:val="%1."/>
      <w:lvlJc w:val="left"/>
      <w:pPr>
        <w:tabs>
          <w:tab w:val="num" w:pos="360"/>
        </w:tabs>
        <w:ind w:left="0" w:firstLine="0"/>
      </w:pPr>
      <w:rPr>
        <w:rFonts w:hint="default"/>
      </w:rPr>
    </w:lvl>
  </w:abstractNum>
  <w:abstractNum w:abstractNumId="17" w15:restartNumberingAfterBreak="0">
    <w:nsid w:val="4E3F0000"/>
    <w:multiLevelType w:val="hybridMultilevel"/>
    <w:tmpl w:val="7DD4B4C0"/>
    <w:lvl w:ilvl="0" w:tplc="FFFFFFFF">
      <w:start w:val="1"/>
      <w:numFmt w:val="decimal"/>
      <w:lvlText w:val="%1."/>
      <w:lvlJc w:val="left"/>
      <w:pPr>
        <w:ind w:left="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8" w15:restartNumberingAfterBreak="0">
    <w:nsid w:val="518118EE"/>
    <w:multiLevelType w:val="hybridMultilevel"/>
    <w:tmpl w:val="8D08F238"/>
    <w:lvl w:ilvl="0" w:tplc="C45EC31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674C45"/>
    <w:multiLevelType w:val="multilevel"/>
    <w:tmpl w:val="53674C45"/>
    <w:lvl w:ilvl="0">
      <w:start w:val="1"/>
      <w:numFmt w:val="decimal"/>
      <w:pStyle w:val="01PHNI"/>
      <w:suff w:val="nothing"/>
      <w:lvlText w:val="%1"/>
      <w:lvlJc w:val="left"/>
      <w:pPr>
        <w:ind w:left="0" w:firstLine="0"/>
      </w:pPr>
      <w:rPr>
        <w:rFonts w:hint="default"/>
      </w:rPr>
    </w:lvl>
    <w:lvl w:ilvl="1">
      <w:start w:val="1"/>
      <w:numFmt w:val="lowerLetter"/>
      <w:pStyle w:val="02I"/>
      <w:lvlText w:val="%2."/>
      <w:lvlJc w:val="left"/>
      <w:pPr>
        <w:ind w:left="1440" w:hanging="360"/>
      </w:pPr>
    </w:lvl>
    <w:lvl w:ilvl="2">
      <w:start w:val="1"/>
      <w:numFmt w:val="lowerRoman"/>
      <w:pStyle w:val="031"/>
      <w:lvlText w:val="%3."/>
      <w:lvlJc w:val="right"/>
      <w:pPr>
        <w:ind w:left="2160" w:hanging="180"/>
      </w:pPr>
    </w:lvl>
    <w:lvl w:ilvl="3">
      <w:start w:val="1"/>
      <w:numFmt w:val="decimal"/>
      <w:pStyle w:val="0411"/>
      <w:lvlText w:val="%4."/>
      <w:lvlJc w:val="left"/>
      <w:pPr>
        <w:ind w:left="2880" w:hanging="360"/>
      </w:pPr>
    </w:lvl>
    <w:lvl w:ilvl="4">
      <w:start w:val="1"/>
      <w:numFmt w:val="lowerLetter"/>
      <w:pStyle w:val="05111"/>
      <w:lvlText w:val="%5."/>
      <w:lvlJc w:val="left"/>
      <w:pPr>
        <w:ind w:left="3600" w:hanging="360"/>
      </w:pPr>
    </w:lvl>
    <w:lvl w:ilvl="5">
      <w:start w:val="1"/>
      <w:numFmt w:val="lowerRoman"/>
      <w:lvlText w:val="%6."/>
      <w:lvlJc w:val="right"/>
      <w:pPr>
        <w:ind w:left="4320" w:hanging="180"/>
      </w:pPr>
    </w:lvl>
    <w:lvl w:ilvl="6">
      <w:start w:val="1"/>
      <w:numFmt w:val="decimal"/>
      <w:pStyle w:val="071"/>
      <w:lvlText w:val="%7."/>
      <w:lvlJc w:val="left"/>
      <w:pPr>
        <w:ind w:left="5040" w:hanging="360"/>
      </w:pPr>
    </w:lvl>
    <w:lvl w:ilvl="7">
      <w:start w:val="1"/>
      <w:numFmt w:val="lowerLetter"/>
      <w:pStyle w:val="08Bng1"/>
      <w:lvlText w:val="%8."/>
      <w:lvlJc w:val="left"/>
      <w:pPr>
        <w:ind w:left="5760" w:hanging="360"/>
      </w:pPr>
    </w:lvl>
    <w:lvl w:ilvl="8">
      <w:start w:val="1"/>
      <w:numFmt w:val="lowerRoman"/>
      <w:pStyle w:val="09Hnh1"/>
      <w:lvlText w:val="%9."/>
      <w:lvlJc w:val="right"/>
      <w:pPr>
        <w:ind w:left="6480" w:hanging="180"/>
      </w:pPr>
    </w:lvl>
  </w:abstractNum>
  <w:abstractNum w:abstractNumId="20" w15:restartNumberingAfterBreak="0">
    <w:nsid w:val="569E352D"/>
    <w:multiLevelType w:val="hybridMultilevel"/>
    <w:tmpl w:val="DC3EC910"/>
    <w:lvl w:ilvl="0" w:tplc="5D526F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8B60E0F"/>
    <w:multiLevelType w:val="hybridMultilevel"/>
    <w:tmpl w:val="DCFE8B5C"/>
    <w:lvl w:ilvl="0" w:tplc="461856FE">
      <w:numFmt w:val="bullet"/>
      <w:lvlText w:val="-"/>
      <w:lvlJc w:val="left"/>
      <w:pPr>
        <w:ind w:left="3675" w:hanging="360"/>
      </w:pPr>
      <w:rPr>
        <w:rFonts w:ascii="Times New Roman" w:eastAsia="Times New Roman" w:hAnsi="Times New Roman" w:cs="Times New Roman"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22" w15:restartNumberingAfterBreak="0">
    <w:nsid w:val="58C7060B"/>
    <w:multiLevelType w:val="hybridMultilevel"/>
    <w:tmpl w:val="18CC9C56"/>
    <w:lvl w:ilvl="0" w:tplc="E4982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DF1090"/>
    <w:multiLevelType w:val="hybridMultilevel"/>
    <w:tmpl w:val="B54EF03C"/>
    <w:lvl w:ilvl="0" w:tplc="461645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821CE"/>
    <w:multiLevelType w:val="hybridMultilevel"/>
    <w:tmpl w:val="FD8CAFE0"/>
    <w:lvl w:ilvl="0" w:tplc="64987E76">
      <w:start w:val="2"/>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5" w15:restartNumberingAfterBreak="0">
    <w:nsid w:val="5EA70619"/>
    <w:multiLevelType w:val="hybridMultilevel"/>
    <w:tmpl w:val="11902D6E"/>
    <w:lvl w:ilvl="0" w:tplc="1FB27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C41ACC"/>
    <w:multiLevelType w:val="hybridMultilevel"/>
    <w:tmpl w:val="19EA8EC6"/>
    <w:lvl w:ilvl="0" w:tplc="0EC4E776">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6E7A1B67"/>
    <w:multiLevelType w:val="hybridMultilevel"/>
    <w:tmpl w:val="1D70D264"/>
    <w:lvl w:ilvl="0" w:tplc="1E9803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B6E72"/>
    <w:multiLevelType w:val="hybridMultilevel"/>
    <w:tmpl w:val="911C6ECC"/>
    <w:lvl w:ilvl="0" w:tplc="7FCE82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F6623D"/>
    <w:multiLevelType w:val="hybridMultilevel"/>
    <w:tmpl w:val="D25A7370"/>
    <w:lvl w:ilvl="0" w:tplc="37AAF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916C79"/>
    <w:multiLevelType w:val="multilevel"/>
    <w:tmpl w:val="A7F4E908"/>
    <w:lvl w:ilvl="0">
      <w:start w:val="1"/>
      <w:numFmt w:val="decimal"/>
      <w:lvlText w:val="%1."/>
      <w:lvlJc w:val="left"/>
      <w:pPr>
        <w:ind w:left="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10440" w:hanging="2160"/>
      </w:pPr>
      <w:rPr>
        <w:rFonts w:hint="default"/>
      </w:rPr>
    </w:lvl>
  </w:abstractNum>
  <w:abstractNum w:abstractNumId="31" w15:restartNumberingAfterBreak="0">
    <w:nsid w:val="7E37645E"/>
    <w:multiLevelType w:val="hybridMultilevel"/>
    <w:tmpl w:val="2C540EFC"/>
    <w:lvl w:ilvl="0" w:tplc="452C2E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6"/>
  </w:num>
  <w:num w:numId="3">
    <w:abstractNumId w:val="6"/>
  </w:num>
  <w:num w:numId="4">
    <w:abstractNumId w:val="9"/>
  </w:num>
  <w:num w:numId="5">
    <w:abstractNumId w:val="13"/>
  </w:num>
  <w:num w:numId="6">
    <w:abstractNumId w:val="21"/>
  </w:num>
  <w:num w:numId="7">
    <w:abstractNumId w:val="1"/>
  </w:num>
  <w:num w:numId="8">
    <w:abstractNumId w:val="25"/>
  </w:num>
  <w:num w:numId="9">
    <w:abstractNumId w:val="8"/>
  </w:num>
  <w:num w:numId="10">
    <w:abstractNumId w:val="10"/>
  </w:num>
  <w:num w:numId="11">
    <w:abstractNumId w:val="31"/>
  </w:num>
  <w:num w:numId="12">
    <w:abstractNumId w:val="4"/>
  </w:num>
  <w:num w:numId="13">
    <w:abstractNumId w:val="27"/>
  </w:num>
  <w:num w:numId="14">
    <w:abstractNumId w:val="24"/>
  </w:num>
  <w:num w:numId="15">
    <w:abstractNumId w:val="29"/>
  </w:num>
  <w:num w:numId="16">
    <w:abstractNumId w:val="12"/>
  </w:num>
  <w:num w:numId="17">
    <w:abstractNumId w:val="26"/>
  </w:num>
  <w:num w:numId="18">
    <w:abstractNumId w:val="11"/>
  </w:num>
  <w:num w:numId="19">
    <w:abstractNumId w:val="15"/>
  </w:num>
  <w:num w:numId="20">
    <w:abstractNumId w:val="7"/>
  </w:num>
  <w:num w:numId="21">
    <w:abstractNumId w:val="14"/>
  </w:num>
  <w:num w:numId="22">
    <w:abstractNumId w:val="20"/>
  </w:num>
  <w:num w:numId="23">
    <w:abstractNumId w:val="0"/>
  </w:num>
  <w:num w:numId="24">
    <w:abstractNumId w:val="3"/>
  </w:num>
  <w:num w:numId="25">
    <w:abstractNumId w:val="18"/>
  </w:num>
  <w:num w:numId="26">
    <w:abstractNumId w:val="28"/>
  </w:num>
  <w:num w:numId="27">
    <w:abstractNumId w:val="22"/>
  </w:num>
  <w:num w:numId="28">
    <w:abstractNumId w:val="5"/>
  </w:num>
  <w:num w:numId="29">
    <w:abstractNumId w:val="2"/>
  </w:num>
  <w:num w:numId="30">
    <w:abstractNumId w:val="19"/>
  </w:num>
  <w:num w:numId="31">
    <w:abstractNumId w:val="3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09"/>
    <w:rsid w:val="000007ED"/>
    <w:rsid w:val="00002380"/>
    <w:rsid w:val="0000283A"/>
    <w:rsid w:val="00004838"/>
    <w:rsid w:val="000050BE"/>
    <w:rsid w:val="00005D93"/>
    <w:rsid w:val="00010B69"/>
    <w:rsid w:val="00011361"/>
    <w:rsid w:val="0001212B"/>
    <w:rsid w:val="00012670"/>
    <w:rsid w:val="00014395"/>
    <w:rsid w:val="000157C2"/>
    <w:rsid w:val="00015BF0"/>
    <w:rsid w:val="00016213"/>
    <w:rsid w:val="00017B56"/>
    <w:rsid w:val="0002012F"/>
    <w:rsid w:val="0002099B"/>
    <w:rsid w:val="000220B3"/>
    <w:rsid w:val="00022D29"/>
    <w:rsid w:val="00025DDF"/>
    <w:rsid w:val="00026AFD"/>
    <w:rsid w:val="000275F1"/>
    <w:rsid w:val="00027696"/>
    <w:rsid w:val="00030D74"/>
    <w:rsid w:val="000322A6"/>
    <w:rsid w:val="0003244F"/>
    <w:rsid w:val="0003257D"/>
    <w:rsid w:val="00033CD1"/>
    <w:rsid w:val="00036067"/>
    <w:rsid w:val="00036863"/>
    <w:rsid w:val="00036A12"/>
    <w:rsid w:val="00044523"/>
    <w:rsid w:val="00044967"/>
    <w:rsid w:val="00046D84"/>
    <w:rsid w:val="0005504F"/>
    <w:rsid w:val="0005555F"/>
    <w:rsid w:val="00056426"/>
    <w:rsid w:val="00056CB0"/>
    <w:rsid w:val="00057D40"/>
    <w:rsid w:val="00057DAB"/>
    <w:rsid w:val="00061CCE"/>
    <w:rsid w:val="00061E9B"/>
    <w:rsid w:val="00061F3F"/>
    <w:rsid w:val="0006312E"/>
    <w:rsid w:val="00065359"/>
    <w:rsid w:val="00065EC9"/>
    <w:rsid w:val="000664D3"/>
    <w:rsid w:val="000707A0"/>
    <w:rsid w:val="00070F17"/>
    <w:rsid w:val="000718E4"/>
    <w:rsid w:val="00073D08"/>
    <w:rsid w:val="00076F3B"/>
    <w:rsid w:val="00080A6A"/>
    <w:rsid w:val="00081B81"/>
    <w:rsid w:val="00081CB3"/>
    <w:rsid w:val="00082A7D"/>
    <w:rsid w:val="00083689"/>
    <w:rsid w:val="00083BF2"/>
    <w:rsid w:val="00083E42"/>
    <w:rsid w:val="00085E0A"/>
    <w:rsid w:val="000862C8"/>
    <w:rsid w:val="00086EFA"/>
    <w:rsid w:val="00090664"/>
    <w:rsid w:val="00090B1A"/>
    <w:rsid w:val="00091946"/>
    <w:rsid w:val="000932D6"/>
    <w:rsid w:val="00096121"/>
    <w:rsid w:val="000970BC"/>
    <w:rsid w:val="00097916"/>
    <w:rsid w:val="000A36F8"/>
    <w:rsid w:val="000A6FB1"/>
    <w:rsid w:val="000A7436"/>
    <w:rsid w:val="000A7F9C"/>
    <w:rsid w:val="000B0A78"/>
    <w:rsid w:val="000B221F"/>
    <w:rsid w:val="000B3182"/>
    <w:rsid w:val="000B3662"/>
    <w:rsid w:val="000C0171"/>
    <w:rsid w:val="000C344B"/>
    <w:rsid w:val="000C414D"/>
    <w:rsid w:val="000C4332"/>
    <w:rsid w:val="000C4AD4"/>
    <w:rsid w:val="000C4F47"/>
    <w:rsid w:val="000D0822"/>
    <w:rsid w:val="000D0BA9"/>
    <w:rsid w:val="000D19D8"/>
    <w:rsid w:val="000D1C42"/>
    <w:rsid w:val="000D3B11"/>
    <w:rsid w:val="000D4B19"/>
    <w:rsid w:val="000D5746"/>
    <w:rsid w:val="000E1CF1"/>
    <w:rsid w:val="000E2B1E"/>
    <w:rsid w:val="000E304B"/>
    <w:rsid w:val="000E4E87"/>
    <w:rsid w:val="000E6F8F"/>
    <w:rsid w:val="000E7FA1"/>
    <w:rsid w:val="000F01DF"/>
    <w:rsid w:val="000F1E6E"/>
    <w:rsid w:val="000F41B2"/>
    <w:rsid w:val="000F5E2E"/>
    <w:rsid w:val="000F617C"/>
    <w:rsid w:val="000F6F06"/>
    <w:rsid w:val="000F7193"/>
    <w:rsid w:val="000F78DD"/>
    <w:rsid w:val="00103727"/>
    <w:rsid w:val="00103885"/>
    <w:rsid w:val="00103FD3"/>
    <w:rsid w:val="00104734"/>
    <w:rsid w:val="00104B91"/>
    <w:rsid w:val="00105913"/>
    <w:rsid w:val="00105EF4"/>
    <w:rsid w:val="00105F74"/>
    <w:rsid w:val="0010709E"/>
    <w:rsid w:val="001074E7"/>
    <w:rsid w:val="00111952"/>
    <w:rsid w:val="00113963"/>
    <w:rsid w:val="001145D5"/>
    <w:rsid w:val="00122F6B"/>
    <w:rsid w:val="00124776"/>
    <w:rsid w:val="00124DFD"/>
    <w:rsid w:val="00126B9B"/>
    <w:rsid w:val="00134CCF"/>
    <w:rsid w:val="0013635E"/>
    <w:rsid w:val="001374AB"/>
    <w:rsid w:val="001415DA"/>
    <w:rsid w:val="001417AF"/>
    <w:rsid w:val="001462BE"/>
    <w:rsid w:val="00150B12"/>
    <w:rsid w:val="0015101A"/>
    <w:rsid w:val="001557E2"/>
    <w:rsid w:val="00156944"/>
    <w:rsid w:val="00156A69"/>
    <w:rsid w:val="00157515"/>
    <w:rsid w:val="00157BE8"/>
    <w:rsid w:val="001610DA"/>
    <w:rsid w:val="00163349"/>
    <w:rsid w:val="00163E06"/>
    <w:rsid w:val="00166542"/>
    <w:rsid w:val="00167CEF"/>
    <w:rsid w:val="00171B43"/>
    <w:rsid w:val="00172FCB"/>
    <w:rsid w:val="0017361E"/>
    <w:rsid w:val="00175E4B"/>
    <w:rsid w:val="00177F90"/>
    <w:rsid w:val="00181B8C"/>
    <w:rsid w:val="00182A07"/>
    <w:rsid w:val="0018314B"/>
    <w:rsid w:val="001833F1"/>
    <w:rsid w:val="00184DDB"/>
    <w:rsid w:val="00187031"/>
    <w:rsid w:val="00187D2A"/>
    <w:rsid w:val="00190446"/>
    <w:rsid w:val="00190F7F"/>
    <w:rsid w:val="001953E0"/>
    <w:rsid w:val="001A014A"/>
    <w:rsid w:val="001A4510"/>
    <w:rsid w:val="001A47D5"/>
    <w:rsid w:val="001A4D69"/>
    <w:rsid w:val="001A6A2B"/>
    <w:rsid w:val="001A7186"/>
    <w:rsid w:val="001B000E"/>
    <w:rsid w:val="001B1882"/>
    <w:rsid w:val="001B1A03"/>
    <w:rsid w:val="001B224A"/>
    <w:rsid w:val="001B2356"/>
    <w:rsid w:val="001B79E9"/>
    <w:rsid w:val="001B7D5B"/>
    <w:rsid w:val="001B7FDA"/>
    <w:rsid w:val="001C1587"/>
    <w:rsid w:val="001C17B1"/>
    <w:rsid w:val="001C2CD8"/>
    <w:rsid w:val="001C693C"/>
    <w:rsid w:val="001C72C1"/>
    <w:rsid w:val="001C7A11"/>
    <w:rsid w:val="001C7DB1"/>
    <w:rsid w:val="001D3A84"/>
    <w:rsid w:val="001D780E"/>
    <w:rsid w:val="001E0B58"/>
    <w:rsid w:val="001E0E29"/>
    <w:rsid w:val="001E128A"/>
    <w:rsid w:val="001E18F1"/>
    <w:rsid w:val="001E193F"/>
    <w:rsid w:val="001E2F9D"/>
    <w:rsid w:val="001E3B06"/>
    <w:rsid w:val="001E3BC0"/>
    <w:rsid w:val="001E5E09"/>
    <w:rsid w:val="001E5FAC"/>
    <w:rsid w:val="001E6990"/>
    <w:rsid w:val="001E7058"/>
    <w:rsid w:val="001F04FA"/>
    <w:rsid w:val="001F322E"/>
    <w:rsid w:val="001F43DF"/>
    <w:rsid w:val="001F4DA3"/>
    <w:rsid w:val="001F55DF"/>
    <w:rsid w:val="001F694B"/>
    <w:rsid w:val="001F732C"/>
    <w:rsid w:val="00201410"/>
    <w:rsid w:val="00201CEF"/>
    <w:rsid w:val="00201F16"/>
    <w:rsid w:val="00203BD1"/>
    <w:rsid w:val="00203D2F"/>
    <w:rsid w:val="002042CB"/>
    <w:rsid w:val="00204FB6"/>
    <w:rsid w:val="00206B01"/>
    <w:rsid w:val="002076AD"/>
    <w:rsid w:val="002127E3"/>
    <w:rsid w:val="00213421"/>
    <w:rsid w:val="0021345D"/>
    <w:rsid w:val="00214B72"/>
    <w:rsid w:val="00215582"/>
    <w:rsid w:val="00215765"/>
    <w:rsid w:val="00215A9A"/>
    <w:rsid w:val="002236E9"/>
    <w:rsid w:val="002240EC"/>
    <w:rsid w:val="002266B4"/>
    <w:rsid w:val="0023008D"/>
    <w:rsid w:val="0023010F"/>
    <w:rsid w:val="00230688"/>
    <w:rsid w:val="002348DF"/>
    <w:rsid w:val="00235AC6"/>
    <w:rsid w:val="00235CEB"/>
    <w:rsid w:val="002363CB"/>
    <w:rsid w:val="00236B37"/>
    <w:rsid w:val="0024000A"/>
    <w:rsid w:val="00240308"/>
    <w:rsid w:val="00240C57"/>
    <w:rsid w:val="002433B6"/>
    <w:rsid w:val="00243C2F"/>
    <w:rsid w:val="00247647"/>
    <w:rsid w:val="00250113"/>
    <w:rsid w:val="002516EA"/>
    <w:rsid w:val="00255234"/>
    <w:rsid w:val="00256498"/>
    <w:rsid w:val="0025757F"/>
    <w:rsid w:val="00257F0E"/>
    <w:rsid w:val="00260148"/>
    <w:rsid w:val="002607E1"/>
    <w:rsid w:val="00261D7D"/>
    <w:rsid w:val="002624DF"/>
    <w:rsid w:val="00262509"/>
    <w:rsid w:val="0026305B"/>
    <w:rsid w:val="00264896"/>
    <w:rsid w:val="00265893"/>
    <w:rsid w:val="00265E21"/>
    <w:rsid w:val="00272276"/>
    <w:rsid w:val="00272562"/>
    <w:rsid w:val="002739AA"/>
    <w:rsid w:val="00274A2C"/>
    <w:rsid w:val="0027579C"/>
    <w:rsid w:val="002802C3"/>
    <w:rsid w:val="00283AA4"/>
    <w:rsid w:val="00284498"/>
    <w:rsid w:val="00290511"/>
    <w:rsid w:val="00291251"/>
    <w:rsid w:val="002934B8"/>
    <w:rsid w:val="002936BD"/>
    <w:rsid w:val="00295E1F"/>
    <w:rsid w:val="002A08B6"/>
    <w:rsid w:val="002A0FC5"/>
    <w:rsid w:val="002A193B"/>
    <w:rsid w:val="002A3A5F"/>
    <w:rsid w:val="002A3AAD"/>
    <w:rsid w:val="002A4A3D"/>
    <w:rsid w:val="002A4CEF"/>
    <w:rsid w:val="002A5632"/>
    <w:rsid w:val="002A5E25"/>
    <w:rsid w:val="002A6252"/>
    <w:rsid w:val="002A773F"/>
    <w:rsid w:val="002A7CF4"/>
    <w:rsid w:val="002B41AB"/>
    <w:rsid w:val="002C00DE"/>
    <w:rsid w:val="002C09F2"/>
    <w:rsid w:val="002C10F9"/>
    <w:rsid w:val="002C3E4E"/>
    <w:rsid w:val="002C4BDC"/>
    <w:rsid w:val="002C55D9"/>
    <w:rsid w:val="002C6EEF"/>
    <w:rsid w:val="002C7253"/>
    <w:rsid w:val="002C763D"/>
    <w:rsid w:val="002D2BC2"/>
    <w:rsid w:val="002D48AA"/>
    <w:rsid w:val="002D50D8"/>
    <w:rsid w:val="002E096D"/>
    <w:rsid w:val="002E0FFC"/>
    <w:rsid w:val="002E10DC"/>
    <w:rsid w:val="002E118F"/>
    <w:rsid w:val="002E2A43"/>
    <w:rsid w:val="002E3041"/>
    <w:rsid w:val="002E776B"/>
    <w:rsid w:val="002E7B0D"/>
    <w:rsid w:val="002E7CB6"/>
    <w:rsid w:val="002F0939"/>
    <w:rsid w:val="002F1614"/>
    <w:rsid w:val="002F217E"/>
    <w:rsid w:val="002F3A12"/>
    <w:rsid w:val="002F666A"/>
    <w:rsid w:val="00300933"/>
    <w:rsid w:val="003027E1"/>
    <w:rsid w:val="00302F01"/>
    <w:rsid w:val="00303431"/>
    <w:rsid w:val="003046C3"/>
    <w:rsid w:val="003046F2"/>
    <w:rsid w:val="00305DAC"/>
    <w:rsid w:val="0030775B"/>
    <w:rsid w:val="00310491"/>
    <w:rsid w:val="00312468"/>
    <w:rsid w:val="00312D20"/>
    <w:rsid w:val="003137BF"/>
    <w:rsid w:val="00313971"/>
    <w:rsid w:val="003139E9"/>
    <w:rsid w:val="00314762"/>
    <w:rsid w:val="0031539E"/>
    <w:rsid w:val="00315BC6"/>
    <w:rsid w:val="00316F8C"/>
    <w:rsid w:val="003174E3"/>
    <w:rsid w:val="00322D65"/>
    <w:rsid w:val="00325106"/>
    <w:rsid w:val="003258B4"/>
    <w:rsid w:val="00325CA2"/>
    <w:rsid w:val="0032650F"/>
    <w:rsid w:val="00326EA3"/>
    <w:rsid w:val="00327E35"/>
    <w:rsid w:val="003313AB"/>
    <w:rsid w:val="00333316"/>
    <w:rsid w:val="00333E61"/>
    <w:rsid w:val="00334A2C"/>
    <w:rsid w:val="00335FC6"/>
    <w:rsid w:val="00345893"/>
    <w:rsid w:val="00347816"/>
    <w:rsid w:val="00354EE2"/>
    <w:rsid w:val="00354EF0"/>
    <w:rsid w:val="003578F2"/>
    <w:rsid w:val="00361F23"/>
    <w:rsid w:val="003633E5"/>
    <w:rsid w:val="00371281"/>
    <w:rsid w:val="00371AD5"/>
    <w:rsid w:val="00373B18"/>
    <w:rsid w:val="003745D5"/>
    <w:rsid w:val="00375D46"/>
    <w:rsid w:val="0037706E"/>
    <w:rsid w:val="00383F1B"/>
    <w:rsid w:val="00383F9D"/>
    <w:rsid w:val="00384551"/>
    <w:rsid w:val="0038479C"/>
    <w:rsid w:val="00387F2B"/>
    <w:rsid w:val="00391FEF"/>
    <w:rsid w:val="0039261B"/>
    <w:rsid w:val="00392A9B"/>
    <w:rsid w:val="003942D7"/>
    <w:rsid w:val="0039500E"/>
    <w:rsid w:val="0039506C"/>
    <w:rsid w:val="00395FC6"/>
    <w:rsid w:val="003A0BA0"/>
    <w:rsid w:val="003A1A0F"/>
    <w:rsid w:val="003A1D0D"/>
    <w:rsid w:val="003A1F41"/>
    <w:rsid w:val="003A2341"/>
    <w:rsid w:val="003A6BB1"/>
    <w:rsid w:val="003A7289"/>
    <w:rsid w:val="003B0231"/>
    <w:rsid w:val="003B1527"/>
    <w:rsid w:val="003B20B7"/>
    <w:rsid w:val="003B3B34"/>
    <w:rsid w:val="003B5C6A"/>
    <w:rsid w:val="003B5F9A"/>
    <w:rsid w:val="003C1C6F"/>
    <w:rsid w:val="003C1C77"/>
    <w:rsid w:val="003C3B28"/>
    <w:rsid w:val="003C6F36"/>
    <w:rsid w:val="003D11B5"/>
    <w:rsid w:val="003D19DE"/>
    <w:rsid w:val="003D4EBD"/>
    <w:rsid w:val="003D6696"/>
    <w:rsid w:val="003D79EE"/>
    <w:rsid w:val="003E0288"/>
    <w:rsid w:val="003E0958"/>
    <w:rsid w:val="003E14C8"/>
    <w:rsid w:val="003E1DB0"/>
    <w:rsid w:val="003E3243"/>
    <w:rsid w:val="003E3F2F"/>
    <w:rsid w:val="003E4231"/>
    <w:rsid w:val="003F41D4"/>
    <w:rsid w:val="003F4313"/>
    <w:rsid w:val="003F46CE"/>
    <w:rsid w:val="003F5A19"/>
    <w:rsid w:val="003F5D6C"/>
    <w:rsid w:val="003F7256"/>
    <w:rsid w:val="00401FED"/>
    <w:rsid w:val="0040262D"/>
    <w:rsid w:val="00403210"/>
    <w:rsid w:val="00404EF7"/>
    <w:rsid w:val="00405A3A"/>
    <w:rsid w:val="00406224"/>
    <w:rsid w:val="00412830"/>
    <w:rsid w:val="00416A69"/>
    <w:rsid w:val="004210D5"/>
    <w:rsid w:val="00421606"/>
    <w:rsid w:val="00425FFC"/>
    <w:rsid w:val="00426ED1"/>
    <w:rsid w:val="00427324"/>
    <w:rsid w:val="0042754F"/>
    <w:rsid w:val="00427DBD"/>
    <w:rsid w:val="00431778"/>
    <w:rsid w:val="00432592"/>
    <w:rsid w:val="00432895"/>
    <w:rsid w:val="004340A3"/>
    <w:rsid w:val="00434F51"/>
    <w:rsid w:val="0043541B"/>
    <w:rsid w:val="00435CA7"/>
    <w:rsid w:val="00435CEB"/>
    <w:rsid w:val="00435D1A"/>
    <w:rsid w:val="0043611C"/>
    <w:rsid w:val="00437774"/>
    <w:rsid w:val="0044093F"/>
    <w:rsid w:val="0044134F"/>
    <w:rsid w:val="00441D1A"/>
    <w:rsid w:val="0044481B"/>
    <w:rsid w:val="00444E7A"/>
    <w:rsid w:val="00445424"/>
    <w:rsid w:val="00446C6A"/>
    <w:rsid w:val="00447904"/>
    <w:rsid w:val="00447E01"/>
    <w:rsid w:val="00450B8D"/>
    <w:rsid w:val="004528C0"/>
    <w:rsid w:val="00452DEF"/>
    <w:rsid w:val="00454A54"/>
    <w:rsid w:val="00457004"/>
    <w:rsid w:val="004570CB"/>
    <w:rsid w:val="004644B7"/>
    <w:rsid w:val="00464586"/>
    <w:rsid w:val="0046615C"/>
    <w:rsid w:val="00467040"/>
    <w:rsid w:val="004709BD"/>
    <w:rsid w:val="004713C5"/>
    <w:rsid w:val="00471719"/>
    <w:rsid w:val="004720F0"/>
    <w:rsid w:val="00474F20"/>
    <w:rsid w:val="004760E8"/>
    <w:rsid w:val="00476F0C"/>
    <w:rsid w:val="00477BE4"/>
    <w:rsid w:val="00482301"/>
    <w:rsid w:val="00483311"/>
    <w:rsid w:val="00483544"/>
    <w:rsid w:val="00484FDB"/>
    <w:rsid w:val="00485D56"/>
    <w:rsid w:val="00486DD8"/>
    <w:rsid w:val="004872D0"/>
    <w:rsid w:val="00487384"/>
    <w:rsid w:val="00487E74"/>
    <w:rsid w:val="0049039E"/>
    <w:rsid w:val="004912DD"/>
    <w:rsid w:val="004937F6"/>
    <w:rsid w:val="004942A2"/>
    <w:rsid w:val="004947E8"/>
    <w:rsid w:val="00496952"/>
    <w:rsid w:val="004A37D9"/>
    <w:rsid w:val="004A47E6"/>
    <w:rsid w:val="004A4E9C"/>
    <w:rsid w:val="004B1533"/>
    <w:rsid w:val="004B1C2A"/>
    <w:rsid w:val="004B3D4E"/>
    <w:rsid w:val="004B4139"/>
    <w:rsid w:val="004B5115"/>
    <w:rsid w:val="004B5562"/>
    <w:rsid w:val="004B598F"/>
    <w:rsid w:val="004B5DE2"/>
    <w:rsid w:val="004B6262"/>
    <w:rsid w:val="004B6376"/>
    <w:rsid w:val="004B67DC"/>
    <w:rsid w:val="004B7AA0"/>
    <w:rsid w:val="004C0850"/>
    <w:rsid w:val="004C08AF"/>
    <w:rsid w:val="004C478A"/>
    <w:rsid w:val="004D0BEB"/>
    <w:rsid w:val="004D2943"/>
    <w:rsid w:val="004D295F"/>
    <w:rsid w:val="004D29FC"/>
    <w:rsid w:val="004D3929"/>
    <w:rsid w:val="004D4EA7"/>
    <w:rsid w:val="004E11A4"/>
    <w:rsid w:val="004E179B"/>
    <w:rsid w:val="004E1B0A"/>
    <w:rsid w:val="004E2C77"/>
    <w:rsid w:val="004E355B"/>
    <w:rsid w:val="004E4506"/>
    <w:rsid w:val="004E474F"/>
    <w:rsid w:val="004E5C1B"/>
    <w:rsid w:val="004E5EED"/>
    <w:rsid w:val="004E7595"/>
    <w:rsid w:val="004F1DFC"/>
    <w:rsid w:val="004F29F5"/>
    <w:rsid w:val="004F2AC1"/>
    <w:rsid w:val="004F382F"/>
    <w:rsid w:val="004F5BD4"/>
    <w:rsid w:val="004F5FE8"/>
    <w:rsid w:val="004F65BD"/>
    <w:rsid w:val="005030ED"/>
    <w:rsid w:val="00506640"/>
    <w:rsid w:val="005113A6"/>
    <w:rsid w:val="00511859"/>
    <w:rsid w:val="00513A22"/>
    <w:rsid w:val="00513D56"/>
    <w:rsid w:val="0051570B"/>
    <w:rsid w:val="00515B70"/>
    <w:rsid w:val="0051747C"/>
    <w:rsid w:val="00521602"/>
    <w:rsid w:val="005252F1"/>
    <w:rsid w:val="0052639B"/>
    <w:rsid w:val="00526498"/>
    <w:rsid w:val="00531566"/>
    <w:rsid w:val="00531A41"/>
    <w:rsid w:val="00532183"/>
    <w:rsid w:val="00532993"/>
    <w:rsid w:val="005335B8"/>
    <w:rsid w:val="00533F7F"/>
    <w:rsid w:val="00534333"/>
    <w:rsid w:val="00534903"/>
    <w:rsid w:val="005363FD"/>
    <w:rsid w:val="0053783E"/>
    <w:rsid w:val="0054189E"/>
    <w:rsid w:val="00542192"/>
    <w:rsid w:val="00543782"/>
    <w:rsid w:val="00543C74"/>
    <w:rsid w:val="00543DFC"/>
    <w:rsid w:val="00546AEB"/>
    <w:rsid w:val="00547E60"/>
    <w:rsid w:val="00550BF7"/>
    <w:rsid w:val="00550C14"/>
    <w:rsid w:val="00551096"/>
    <w:rsid w:val="00551450"/>
    <w:rsid w:val="00554593"/>
    <w:rsid w:val="0056077F"/>
    <w:rsid w:val="00560F8C"/>
    <w:rsid w:val="00561D90"/>
    <w:rsid w:val="00562034"/>
    <w:rsid w:val="00562465"/>
    <w:rsid w:val="00564295"/>
    <w:rsid w:val="00564AD2"/>
    <w:rsid w:val="00565ABB"/>
    <w:rsid w:val="005669A0"/>
    <w:rsid w:val="00570482"/>
    <w:rsid w:val="00571250"/>
    <w:rsid w:val="00572E55"/>
    <w:rsid w:val="00572FCE"/>
    <w:rsid w:val="005737ED"/>
    <w:rsid w:val="005747EB"/>
    <w:rsid w:val="0057707F"/>
    <w:rsid w:val="00577599"/>
    <w:rsid w:val="0058004C"/>
    <w:rsid w:val="00581D3F"/>
    <w:rsid w:val="00581EFB"/>
    <w:rsid w:val="00584389"/>
    <w:rsid w:val="00584B74"/>
    <w:rsid w:val="005858A9"/>
    <w:rsid w:val="005916A8"/>
    <w:rsid w:val="005938D9"/>
    <w:rsid w:val="00594BDE"/>
    <w:rsid w:val="0059557E"/>
    <w:rsid w:val="00595BCB"/>
    <w:rsid w:val="0059664D"/>
    <w:rsid w:val="00596892"/>
    <w:rsid w:val="00596E01"/>
    <w:rsid w:val="00597F86"/>
    <w:rsid w:val="005A01B0"/>
    <w:rsid w:val="005A0B27"/>
    <w:rsid w:val="005A11E6"/>
    <w:rsid w:val="005A285D"/>
    <w:rsid w:val="005A2F10"/>
    <w:rsid w:val="005A3688"/>
    <w:rsid w:val="005B05A7"/>
    <w:rsid w:val="005B060E"/>
    <w:rsid w:val="005B0A5B"/>
    <w:rsid w:val="005B27F6"/>
    <w:rsid w:val="005B2C4E"/>
    <w:rsid w:val="005B34C8"/>
    <w:rsid w:val="005B35D5"/>
    <w:rsid w:val="005B47DA"/>
    <w:rsid w:val="005C0C17"/>
    <w:rsid w:val="005C17EB"/>
    <w:rsid w:val="005C22D3"/>
    <w:rsid w:val="005C3E35"/>
    <w:rsid w:val="005C409D"/>
    <w:rsid w:val="005C40AA"/>
    <w:rsid w:val="005C429C"/>
    <w:rsid w:val="005C6A49"/>
    <w:rsid w:val="005C7E6D"/>
    <w:rsid w:val="005D00FB"/>
    <w:rsid w:val="005D033A"/>
    <w:rsid w:val="005D07FC"/>
    <w:rsid w:val="005D1103"/>
    <w:rsid w:val="005D3E59"/>
    <w:rsid w:val="005D6787"/>
    <w:rsid w:val="005D681C"/>
    <w:rsid w:val="005D7382"/>
    <w:rsid w:val="005D7F83"/>
    <w:rsid w:val="005E1AB8"/>
    <w:rsid w:val="005E38DC"/>
    <w:rsid w:val="005E6887"/>
    <w:rsid w:val="005E6D99"/>
    <w:rsid w:val="005E728A"/>
    <w:rsid w:val="005E743E"/>
    <w:rsid w:val="005E7A4D"/>
    <w:rsid w:val="005E7B3B"/>
    <w:rsid w:val="005F1B47"/>
    <w:rsid w:val="005F2CC7"/>
    <w:rsid w:val="005F46BE"/>
    <w:rsid w:val="005F48D1"/>
    <w:rsid w:val="005F59AB"/>
    <w:rsid w:val="005F7239"/>
    <w:rsid w:val="0060105D"/>
    <w:rsid w:val="00602655"/>
    <w:rsid w:val="006041B3"/>
    <w:rsid w:val="0060675E"/>
    <w:rsid w:val="00607694"/>
    <w:rsid w:val="006105AD"/>
    <w:rsid w:val="00610EAE"/>
    <w:rsid w:val="00612674"/>
    <w:rsid w:val="00612CD6"/>
    <w:rsid w:val="006132E5"/>
    <w:rsid w:val="00616914"/>
    <w:rsid w:val="00617646"/>
    <w:rsid w:val="006179C1"/>
    <w:rsid w:val="00622116"/>
    <w:rsid w:val="006238A7"/>
    <w:rsid w:val="00623F4C"/>
    <w:rsid w:val="00625B43"/>
    <w:rsid w:val="006261AB"/>
    <w:rsid w:val="00631B46"/>
    <w:rsid w:val="006340BD"/>
    <w:rsid w:val="00634F41"/>
    <w:rsid w:val="00635CBA"/>
    <w:rsid w:val="00635D7F"/>
    <w:rsid w:val="00635DCE"/>
    <w:rsid w:val="00636C67"/>
    <w:rsid w:val="00637D2D"/>
    <w:rsid w:val="006466CD"/>
    <w:rsid w:val="0064733D"/>
    <w:rsid w:val="00647963"/>
    <w:rsid w:val="00650DE7"/>
    <w:rsid w:val="006533F3"/>
    <w:rsid w:val="006542F0"/>
    <w:rsid w:val="00654A37"/>
    <w:rsid w:val="00655B41"/>
    <w:rsid w:val="00655F0C"/>
    <w:rsid w:val="006623FB"/>
    <w:rsid w:val="00663665"/>
    <w:rsid w:val="00663FAA"/>
    <w:rsid w:val="006640D5"/>
    <w:rsid w:val="00664A64"/>
    <w:rsid w:val="00664D06"/>
    <w:rsid w:val="006650C0"/>
    <w:rsid w:val="00665536"/>
    <w:rsid w:val="006671F0"/>
    <w:rsid w:val="00670AAF"/>
    <w:rsid w:val="00670C8E"/>
    <w:rsid w:val="00676791"/>
    <w:rsid w:val="00676E83"/>
    <w:rsid w:val="00677BC1"/>
    <w:rsid w:val="00681E8F"/>
    <w:rsid w:val="006830C7"/>
    <w:rsid w:val="006833CB"/>
    <w:rsid w:val="00684F09"/>
    <w:rsid w:val="00685A6E"/>
    <w:rsid w:val="00686EE0"/>
    <w:rsid w:val="00687234"/>
    <w:rsid w:val="0068751A"/>
    <w:rsid w:val="006924C1"/>
    <w:rsid w:val="00692800"/>
    <w:rsid w:val="00692EC7"/>
    <w:rsid w:val="00695F95"/>
    <w:rsid w:val="006A1C66"/>
    <w:rsid w:val="006A2435"/>
    <w:rsid w:val="006A27E7"/>
    <w:rsid w:val="006A37EC"/>
    <w:rsid w:val="006A435C"/>
    <w:rsid w:val="006A55FF"/>
    <w:rsid w:val="006A5AD5"/>
    <w:rsid w:val="006A6139"/>
    <w:rsid w:val="006A62C3"/>
    <w:rsid w:val="006B1F5A"/>
    <w:rsid w:val="006B42E8"/>
    <w:rsid w:val="006B4C80"/>
    <w:rsid w:val="006B7303"/>
    <w:rsid w:val="006B743C"/>
    <w:rsid w:val="006C0859"/>
    <w:rsid w:val="006C285F"/>
    <w:rsid w:val="006C4416"/>
    <w:rsid w:val="006C4EB8"/>
    <w:rsid w:val="006C6D75"/>
    <w:rsid w:val="006D014F"/>
    <w:rsid w:val="006D0195"/>
    <w:rsid w:val="006D0F4F"/>
    <w:rsid w:val="006D1DFB"/>
    <w:rsid w:val="006D3535"/>
    <w:rsid w:val="006D4D93"/>
    <w:rsid w:val="006D5D05"/>
    <w:rsid w:val="006E00C9"/>
    <w:rsid w:val="006E2F48"/>
    <w:rsid w:val="006E374F"/>
    <w:rsid w:val="006E3F2F"/>
    <w:rsid w:val="006E45FA"/>
    <w:rsid w:val="006E65D8"/>
    <w:rsid w:val="006E73F7"/>
    <w:rsid w:val="006F2192"/>
    <w:rsid w:val="006F2392"/>
    <w:rsid w:val="006F3080"/>
    <w:rsid w:val="006F331C"/>
    <w:rsid w:val="006F3E7F"/>
    <w:rsid w:val="006F6E01"/>
    <w:rsid w:val="006F7697"/>
    <w:rsid w:val="00700D50"/>
    <w:rsid w:val="00701A21"/>
    <w:rsid w:val="00703E2F"/>
    <w:rsid w:val="007130CD"/>
    <w:rsid w:val="00713521"/>
    <w:rsid w:val="007158A5"/>
    <w:rsid w:val="007203B9"/>
    <w:rsid w:val="00720573"/>
    <w:rsid w:val="00720810"/>
    <w:rsid w:val="00720B1B"/>
    <w:rsid w:val="007219D5"/>
    <w:rsid w:val="0072225F"/>
    <w:rsid w:val="0072739D"/>
    <w:rsid w:val="00730FA8"/>
    <w:rsid w:val="00733D72"/>
    <w:rsid w:val="00735AA7"/>
    <w:rsid w:val="00740E02"/>
    <w:rsid w:val="00742E62"/>
    <w:rsid w:val="00747750"/>
    <w:rsid w:val="00747D6C"/>
    <w:rsid w:val="0075040D"/>
    <w:rsid w:val="0075111C"/>
    <w:rsid w:val="0075196C"/>
    <w:rsid w:val="00751AE2"/>
    <w:rsid w:val="00753612"/>
    <w:rsid w:val="007561F7"/>
    <w:rsid w:val="007574F9"/>
    <w:rsid w:val="00760416"/>
    <w:rsid w:val="00760AC2"/>
    <w:rsid w:val="007637A6"/>
    <w:rsid w:val="0076660B"/>
    <w:rsid w:val="00771FE4"/>
    <w:rsid w:val="00774132"/>
    <w:rsid w:val="00774216"/>
    <w:rsid w:val="00774464"/>
    <w:rsid w:val="007745B0"/>
    <w:rsid w:val="00775699"/>
    <w:rsid w:val="0078021E"/>
    <w:rsid w:val="0078259F"/>
    <w:rsid w:val="00784B55"/>
    <w:rsid w:val="007851B6"/>
    <w:rsid w:val="007866AC"/>
    <w:rsid w:val="00786AF3"/>
    <w:rsid w:val="00792295"/>
    <w:rsid w:val="00792336"/>
    <w:rsid w:val="0079373F"/>
    <w:rsid w:val="007946EB"/>
    <w:rsid w:val="007947CB"/>
    <w:rsid w:val="00797748"/>
    <w:rsid w:val="00797BF4"/>
    <w:rsid w:val="00797CA3"/>
    <w:rsid w:val="007A067C"/>
    <w:rsid w:val="007A0844"/>
    <w:rsid w:val="007A12C4"/>
    <w:rsid w:val="007A1DF5"/>
    <w:rsid w:val="007A3146"/>
    <w:rsid w:val="007A4181"/>
    <w:rsid w:val="007A47D4"/>
    <w:rsid w:val="007A4D5D"/>
    <w:rsid w:val="007B1147"/>
    <w:rsid w:val="007B18C5"/>
    <w:rsid w:val="007B3DE3"/>
    <w:rsid w:val="007B5DD1"/>
    <w:rsid w:val="007B626C"/>
    <w:rsid w:val="007B6DDB"/>
    <w:rsid w:val="007B767C"/>
    <w:rsid w:val="007C0EA9"/>
    <w:rsid w:val="007C29D6"/>
    <w:rsid w:val="007C29F8"/>
    <w:rsid w:val="007C41D2"/>
    <w:rsid w:val="007C63D9"/>
    <w:rsid w:val="007C6767"/>
    <w:rsid w:val="007C6C8B"/>
    <w:rsid w:val="007C7A84"/>
    <w:rsid w:val="007D22A7"/>
    <w:rsid w:val="007D30F1"/>
    <w:rsid w:val="007D5783"/>
    <w:rsid w:val="007D6654"/>
    <w:rsid w:val="007D6AB6"/>
    <w:rsid w:val="007E0013"/>
    <w:rsid w:val="007E3E46"/>
    <w:rsid w:val="007E5197"/>
    <w:rsid w:val="007E7A5C"/>
    <w:rsid w:val="007F04F2"/>
    <w:rsid w:val="007F0570"/>
    <w:rsid w:val="007F0B99"/>
    <w:rsid w:val="007F0D89"/>
    <w:rsid w:val="007F2E41"/>
    <w:rsid w:val="007F2F91"/>
    <w:rsid w:val="007F33D3"/>
    <w:rsid w:val="00800374"/>
    <w:rsid w:val="00802CCF"/>
    <w:rsid w:val="008041F1"/>
    <w:rsid w:val="00806A24"/>
    <w:rsid w:val="00810FA2"/>
    <w:rsid w:val="00814381"/>
    <w:rsid w:val="00821412"/>
    <w:rsid w:val="008223E2"/>
    <w:rsid w:val="0082258D"/>
    <w:rsid w:val="00825013"/>
    <w:rsid w:val="00825C9A"/>
    <w:rsid w:val="00825D82"/>
    <w:rsid w:val="0083092B"/>
    <w:rsid w:val="00832E2C"/>
    <w:rsid w:val="00834A02"/>
    <w:rsid w:val="00834B62"/>
    <w:rsid w:val="00842D42"/>
    <w:rsid w:val="00847F5F"/>
    <w:rsid w:val="00850095"/>
    <w:rsid w:val="00850CBA"/>
    <w:rsid w:val="00850D1A"/>
    <w:rsid w:val="00851ACA"/>
    <w:rsid w:val="00853FAE"/>
    <w:rsid w:val="008543AE"/>
    <w:rsid w:val="008578F6"/>
    <w:rsid w:val="008603C9"/>
    <w:rsid w:val="008626ED"/>
    <w:rsid w:val="008650BF"/>
    <w:rsid w:val="00870E0A"/>
    <w:rsid w:val="00871537"/>
    <w:rsid w:val="00872468"/>
    <w:rsid w:val="0087388F"/>
    <w:rsid w:val="00873A84"/>
    <w:rsid w:val="00873CD0"/>
    <w:rsid w:val="00874D4A"/>
    <w:rsid w:val="008754C7"/>
    <w:rsid w:val="0087734B"/>
    <w:rsid w:val="00877F47"/>
    <w:rsid w:val="00880480"/>
    <w:rsid w:val="00880C2A"/>
    <w:rsid w:val="00881872"/>
    <w:rsid w:val="00881AD2"/>
    <w:rsid w:val="008825A0"/>
    <w:rsid w:val="00883E40"/>
    <w:rsid w:val="0088404E"/>
    <w:rsid w:val="008902CA"/>
    <w:rsid w:val="00894C0C"/>
    <w:rsid w:val="0089611C"/>
    <w:rsid w:val="0089624D"/>
    <w:rsid w:val="008969DA"/>
    <w:rsid w:val="00897FB9"/>
    <w:rsid w:val="008A074C"/>
    <w:rsid w:val="008A08D9"/>
    <w:rsid w:val="008A1049"/>
    <w:rsid w:val="008A169B"/>
    <w:rsid w:val="008A1C1B"/>
    <w:rsid w:val="008A22D4"/>
    <w:rsid w:val="008A3509"/>
    <w:rsid w:val="008A6964"/>
    <w:rsid w:val="008A701A"/>
    <w:rsid w:val="008B1458"/>
    <w:rsid w:val="008B2571"/>
    <w:rsid w:val="008B31D6"/>
    <w:rsid w:val="008B31DC"/>
    <w:rsid w:val="008B58B9"/>
    <w:rsid w:val="008B7E8F"/>
    <w:rsid w:val="008B7EDC"/>
    <w:rsid w:val="008C1048"/>
    <w:rsid w:val="008C174A"/>
    <w:rsid w:val="008C1820"/>
    <w:rsid w:val="008C5FCF"/>
    <w:rsid w:val="008C63CE"/>
    <w:rsid w:val="008C6F5A"/>
    <w:rsid w:val="008D0E76"/>
    <w:rsid w:val="008D292E"/>
    <w:rsid w:val="008D405B"/>
    <w:rsid w:val="008D546E"/>
    <w:rsid w:val="008D73D8"/>
    <w:rsid w:val="008E1978"/>
    <w:rsid w:val="008E2C86"/>
    <w:rsid w:val="008E4CD0"/>
    <w:rsid w:val="008E4ED9"/>
    <w:rsid w:val="008E5465"/>
    <w:rsid w:val="008E6931"/>
    <w:rsid w:val="008E71E8"/>
    <w:rsid w:val="008E7D01"/>
    <w:rsid w:val="008F158F"/>
    <w:rsid w:val="008F2142"/>
    <w:rsid w:val="008F31CC"/>
    <w:rsid w:val="008F40A0"/>
    <w:rsid w:val="008F5D22"/>
    <w:rsid w:val="009039F4"/>
    <w:rsid w:val="00904E99"/>
    <w:rsid w:val="00907C06"/>
    <w:rsid w:val="00910CAF"/>
    <w:rsid w:val="00914D8D"/>
    <w:rsid w:val="00915ED9"/>
    <w:rsid w:val="00917AC7"/>
    <w:rsid w:val="0092203C"/>
    <w:rsid w:val="00924275"/>
    <w:rsid w:val="00925629"/>
    <w:rsid w:val="009256FE"/>
    <w:rsid w:val="00925C4D"/>
    <w:rsid w:val="00926245"/>
    <w:rsid w:val="00926DEB"/>
    <w:rsid w:val="0093363F"/>
    <w:rsid w:val="00933D58"/>
    <w:rsid w:val="0093466D"/>
    <w:rsid w:val="009357DD"/>
    <w:rsid w:val="00936E79"/>
    <w:rsid w:val="00941183"/>
    <w:rsid w:val="009421AE"/>
    <w:rsid w:val="0094267D"/>
    <w:rsid w:val="009438DB"/>
    <w:rsid w:val="009447B8"/>
    <w:rsid w:val="00946F42"/>
    <w:rsid w:val="00947984"/>
    <w:rsid w:val="00947ED1"/>
    <w:rsid w:val="00952D9F"/>
    <w:rsid w:val="009538DB"/>
    <w:rsid w:val="00953F87"/>
    <w:rsid w:val="009540D3"/>
    <w:rsid w:val="00955D63"/>
    <w:rsid w:val="00956899"/>
    <w:rsid w:val="00957B76"/>
    <w:rsid w:val="00957C7B"/>
    <w:rsid w:val="00960305"/>
    <w:rsid w:val="009606B7"/>
    <w:rsid w:val="00961BA8"/>
    <w:rsid w:val="00962CD2"/>
    <w:rsid w:val="00963340"/>
    <w:rsid w:val="00965178"/>
    <w:rsid w:val="00965A5B"/>
    <w:rsid w:val="00965D73"/>
    <w:rsid w:val="00966EE7"/>
    <w:rsid w:val="00967755"/>
    <w:rsid w:val="00971853"/>
    <w:rsid w:val="0097345E"/>
    <w:rsid w:val="0097348F"/>
    <w:rsid w:val="00977CA9"/>
    <w:rsid w:val="0098004E"/>
    <w:rsid w:val="00980E77"/>
    <w:rsid w:val="009816F4"/>
    <w:rsid w:val="009834C2"/>
    <w:rsid w:val="009855A7"/>
    <w:rsid w:val="00985A57"/>
    <w:rsid w:val="00986163"/>
    <w:rsid w:val="00990355"/>
    <w:rsid w:val="0099098B"/>
    <w:rsid w:val="00990F2B"/>
    <w:rsid w:val="00991781"/>
    <w:rsid w:val="00991D77"/>
    <w:rsid w:val="009920A5"/>
    <w:rsid w:val="00993415"/>
    <w:rsid w:val="0099761A"/>
    <w:rsid w:val="009A008F"/>
    <w:rsid w:val="009A092D"/>
    <w:rsid w:val="009A19A6"/>
    <w:rsid w:val="009A215C"/>
    <w:rsid w:val="009A2395"/>
    <w:rsid w:val="009A3E64"/>
    <w:rsid w:val="009A3EC7"/>
    <w:rsid w:val="009A49C1"/>
    <w:rsid w:val="009A6CD8"/>
    <w:rsid w:val="009A72BB"/>
    <w:rsid w:val="009B1ADA"/>
    <w:rsid w:val="009B3566"/>
    <w:rsid w:val="009B436B"/>
    <w:rsid w:val="009B5ED4"/>
    <w:rsid w:val="009B6E76"/>
    <w:rsid w:val="009C063D"/>
    <w:rsid w:val="009C0B46"/>
    <w:rsid w:val="009C180F"/>
    <w:rsid w:val="009C3A05"/>
    <w:rsid w:val="009C479C"/>
    <w:rsid w:val="009C63B3"/>
    <w:rsid w:val="009C66FA"/>
    <w:rsid w:val="009C6A9E"/>
    <w:rsid w:val="009C7757"/>
    <w:rsid w:val="009D0E79"/>
    <w:rsid w:val="009D298A"/>
    <w:rsid w:val="009D36E3"/>
    <w:rsid w:val="009D478C"/>
    <w:rsid w:val="009D4960"/>
    <w:rsid w:val="009D51CE"/>
    <w:rsid w:val="009D52A5"/>
    <w:rsid w:val="009D57F7"/>
    <w:rsid w:val="009D7806"/>
    <w:rsid w:val="009E3720"/>
    <w:rsid w:val="009E4608"/>
    <w:rsid w:val="009F1685"/>
    <w:rsid w:val="009F1E6E"/>
    <w:rsid w:val="009F26AE"/>
    <w:rsid w:val="009F4E65"/>
    <w:rsid w:val="009F548A"/>
    <w:rsid w:val="009F590A"/>
    <w:rsid w:val="009F7D83"/>
    <w:rsid w:val="00A0055F"/>
    <w:rsid w:val="00A0442E"/>
    <w:rsid w:val="00A0563B"/>
    <w:rsid w:val="00A06173"/>
    <w:rsid w:val="00A067EC"/>
    <w:rsid w:val="00A07562"/>
    <w:rsid w:val="00A07AB3"/>
    <w:rsid w:val="00A10047"/>
    <w:rsid w:val="00A11148"/>
    <w:rsid w:val="00A1404C"/>
    <w:rsid w:val="00A14FC4"/>
    <w:rsid w:val="00A161AD"/>
    <w:rsid w:val="00A17904"/>
    <w:rsid w:val="00A216DB"/>
    <w:rsid w:val="00A23C30"/>
    <w:rsid w:val="00A31EA4"/>
    <w:rsid w:val="00A32B45"/>
    <w:rsid w:val="00A345E0"/>
    <w:rsid w:val="00A35B68"/>
    <w:rsid w:val="00A36977"/>
    <w:rsid w:val="00A36F1C"/>
    <w:rsid w:val="00A36FA4"/>
    <w:rsid w:val="00A37D62"/>
    <w:rsid w:val="00A4052F"/>
    <w:rsid w:val="00A4154E"/>
    <w:rsid w:val="00A41901"/>
    <w:rsid w:val="00A47AD0"/>
    <w:rsid w:val="00A509D9"/>
    <w:rsid w:val="00A50F12"/>
    <w:rsid w:val="00A514B7"/>
    <w:rsid w:val="00A52D10"/>
    <w:rsid w:val="00A5415E"/>
    <w:rsid w:val="00A54599"/>
    <w:rsid w:val="00A55E85"/>
    <w:rsid w:val="00A564A2"/>
    <w:rsid w:val="00A56ECB"/>
    <w:rsid w:val="00A57B01"/>
    <w:rsid w:val="00A60CC7"/>
    <w:rsid w:val="00A6200D"/>
    <w:rsid w:val="00A644EC"/>
    <w:rsid w:val="00A64ADA"/>
    <w:rsid w:val="00A652C3"/>
    <w:rsid w:val="00A655BD"/>
    <w:rsid w:val="00A65DD6"/>
    <w:rsid w:val="00A6717D"/>
    <w:rsid w:val="00A6779B"/>
    <w:rsid w:val="00A71F73"/>
    <w:rsid w:val="00A722EF"/>
    <w:rsid w:val="00A7236D"/>
    <w:rsid w:val="00A724AE"/>
    <w:rsid w:val="00A750D8"/>
    <w:rsid w:val="00A76865"/>
    <w:rsid w:val="00A76BDC"/>
    <w:rsid w:val="00A77413"/>
    <w:rsid w:val="00A775C8"/>
    <w:rsid w:val="00A77AE7"/>
    <w:rsid w:val="00A77EBE"/>
    <w:rsid w:val="00A8022B"/>
    <w:rsid w:val="00A819FF"/>
    <w:rsid w:val="00A866F0"/>
    <w:rsid w:val="00A90FE5"/>
    <w:rsid w:val="00A94A78"/>
    <w:rsid w:val="00A94FCA"/>
    <w:rsid w:val="00A960CD"/>
    <w:rsid w:val="00AA3DCE"/>
    <w:rsid w:val="00AA5023"/>
    <w:rsid w:val="00AA68B8"/>
    <w:rsid w:val="00AA68C9"/>
    <w:rsid w:val="00AA72F1"/>
    <w:rsid w:val="00AA7A12"/>
    <w:rsid w:val="00AB3238"/>
    <w:rsid w:val="00AB6841"/>
    <w:rsid w:val="00AB7E64"/>
    <w:rsid w:val="00AC2E19"/>
    <w:rsid w:val="00AC48A4"/>
    <w:rsid w:val="00AC637B"/>
    <w:rsid w:val="00AC67FB"/>
    <w:rsid w:val="00AD25CF"/>
    <w:rsid w:val="00AE5C16"/>
    <w:rsid w:val="00AE6096"/>
    <w:rsid w:val="00AE6336"/>
    <w:rsid w:val="00AE6AAB"/>
    <w:rsid w:val="00AE77F2"/>
    <w:rsid w:val="00AF1D21"/>
    <w:rsid w:val="00AF1F8E"/>
    <w:rsid w:val="00AF396C"/>
    <w:rsid w:val="00AF5A51"/>
    <w:rsid w:val="00AF6C4C"/>
    <w:rsid w:val="00AF7F73"/>
    <w:rsid w:val="00B0078F"/>
    <w:rsid w:val="00B01294"/>
    <w:rsid w:val="00B016B2"/>
    <w:rsid w:val="00B02F74"/>
    <w:rsid w:val="00B02F89"/>
    <w:rsid w:val="00B04246"/>
    <w:rsid w:val="00B065DD"/>
    <w:rsid w:val="00B07E0F"/>
    <w:rsid w:val="00B1179E"/>
    <w:rsid w:val="00B1205E"/>
    <w:rsid w:val="00B12C9C"/>
    <w:rsid w:val="00B13650"/>
    <w:rsid w:val="00B14BDC"/>
    <w:rsid w:val="00B16F8C"/>
    <w:rsid w:val="00B22002"/>
    <w:rsid w:val="00B222A6"/>
    <w:rsid w:val="00B22A68"/>
    <w:rsid w:val="00B22EBD"/>
    <w:rsid w:val="00B23196"/>
    <w:rsid w:val="00B2447B"/>
    <w:rsid w:val="00B26E08"/>
    <w:rsid w:val="00B310AD"/>
    <w:rsid w:val="00B318FD"/>
    <w:rsid w:val="00B325C8"/>
    <w:rsid w:val="00B33B6D"/>
    <w:rsid w:val="00B33CB7"/>
    <w:rsid w:val="00B34309"/>
    <w:rsid w:val="00B37B21"/>
    <w:rsid w:val="00B405C3"/>
    <w:rsid w:val="00B4188B"/>
    <w:rsid w:val="00B41D7D"/>
    <w:rsid w:val="00B431F9"/>
    <w:rsid w:val="00B51980"/>
    <w:rsid w:val="00B521D3"/>
    <w:rsid w:val="00B548C3"/>
    <w:rsid w:val="00B55E90"/>
    <w:rsid w:val="00B56E86"/>
    <w:rsid w:val="00B634C7"/>
    <w:rsid w:val="00B64F3D"/>
    <w:rsid w:val="00B672C7"/>
    <w:rsid w:val="00B677BC"/>
    <w:rsid w:val="00B67860"/>
    <w:rsid w:val="00B70363"/>
    <w:rsid w:val="00B7180A"/>
    <w:rsid w:val="00B723B1"/>
    <w:rsid w:val="00B7273F"/>
    <w:rsid w:val="00B74C08"/>
    <w:rsid w:val="00B76F21"/>
    <w:rsid w:val="00B777D3"/>
    <w:rsid w:val="00B77F27"/>
    <w:rsid w:val="00B80479"/>
    <w:rsid w:val="00B8314B"/>
    <w:rsid w:val="00B83A30"/>
    <w:rsid w:val="00B83A82"/>
    <w:rsid w:val="00B87228"/>
    <w:rsid w:val="00B905B5"/>
    <w:rsid w:val="00B937DC"/>
    <w:rsid w:val="00B939C1"/>
    <w:rsid w:val="00B96937"/>
    <w:rsid w:val="00BA71E6"/>
    <w:rsid w:val="00BB1342"/>
    <w:rsid w:val="00BB298F"/>
    <w:rsid w:val="00BB32BE"/>
    <w:rsid w:val="00BB6343"/>
    <w:rsid w:val="00BC07AD"/>
    <w:rsid w:val="00BC1F09"/>
    <w:rsid w:val="00BC6130"/>
    <w:rsid w:val="00BD1D5B"/>
    <w:rsid w:val="00BD1DFC"/>
    <w:rsid w:val="00BD3DC2"/>
    <w:rsid w:val="00BD4148"/>
    <w:rsid w:val="00BD56EB"/>
    <w:rsid w:val="00BE1092"/>
    <w:rsid w:val="00BE2200"/>
    <w:rsid w:val="00BE5635"/>
    <w:rsid w:val="00BE63C3"/>
    <w:rsid w:val="00BE6B72"/>
    <w:rsid w:val="00BF6473"/>
    <w:rsid w:val="00BF713E"/>
    <w:rsid w:val="00C00997"/>
    <w:rsid w:val="00C00C75"/>
    <w:rsid w:val="00C0178D"/>
    <w:rsid w:val="00C03CBE"/>
    <w:rsid w:val="00C05DD1"/>
    <w:rsid w:val="00C108BE"/>
    <w:rsid w:val="00C11781"/>
    <w:rsid w:val="00C1388C"/>
    <w:rsid w:val="00C13ADB"/>
    <w:rsid w:val="00C17ACE"/>
    <w:rsid w:val="00C17E98"/>
    <w:rsid w:val="00C2047A"/>
    <w:rsid w:val="00C23926"/>
    <w:rsid w:val="00C23F61"/>
    <w:rsid w:val="00C23F8B"/>
    <w:rsid w:val="00C245F4"/>
    <w:rsid w:val="00C30BEE"/>
    <w:rsid w:val="00C3318F"/>
    <w:rsid w:val="00C34424"/>
    <w:rsid w:val="00C346FE"/>
    <w:rsid w:val="00C3524B"/>
    <w:rsid w:val="00C35C56"/>
    <w:rsid w:val="00C36CB6"/>
    <w:rsid w:val="00C37489"/>
    <w:rsid w:val="00C40B97"/>
    <w:rsid w:val="00C44E1E"/>
    <w:rsid w:val="00C45549"/>
    <w:rsid w:val="00C54E1C"/>
    <w:rsid w:val="00C564D1"/>
    <w:rsid w:val="00C65127"/>
    <w:rsid w:val="00C65A35"/>
    <w:rsid w:val="00C72A35"/>
    <w:rsid w:val="00C73306"/>
    <w:rsid w:val="00C73605"/>
    <w:rsid w:val="00C754B6"/>
    <w:rsid w:val="00C757DA"/>
    <w:rsid w:val="00C75EC6"/>
    <w:rsid w:val="00C76870"/>
    <w:rsid w:val="00C76B66"/>
    <w:rsid w:val="00C77FBB"/>
    <w:rsid w:val="00C80617"/>
    <w:rsid w:val="00C808BC"/>
    <w:rsid w:val="00C81803"/>
    <w:rsid w:val="00C82E10"/>
    <w:rsid w:val="00C875EB"/>
    <w:rsid w:val="00C87BB3"/>
    <w:rsid w:val="00C91C83"/>
    <w:rsid w:val="00C9398D"/>
    <w:rsid w:val="00C94465"/>
    <w:rsid w:val="00C96100"/>
    <w:rsid w:val="00C96959"/>
    <w:rsid w:val="00C97A2F"/>
    <w:rsid w:val="00C97BC7"/>
    <w:rsid w:val="00C97E47"/>
    <w:rsid w:val="00CA0C24"/>
    <w:rsid w:val="00CA132C"/>
    <w:rsid w:val="00CA7AE5"/>
    <w:rsid w:val="00CB1994"/>
    <w:rsid w:val="00CB2DBC"/>
    <w:rsid w:val="00CB326A"/>
    <w:rsid w:val="00CB3773"/>
    <w:rsid w:val="00CB69DB"/>
    <w:rsid w:val="00CB799E"/>
    <w:rsid w:val="00CC2850"/>
    <w:rsid w:val="00CC528A"/>
    <w:rsid w:val="00CC6EA2"/>
    <w:rsid w:val="00CC751A"/>
    <w:rsid w:val="00CD0CC5"/>
    <w:rsid w:val="00CD694F"/>
    <w:rsid w:val="00CE1E98"/>
    <w:rsid w:val="00CE56D8"/>
    <w:rsid w:val="00CE6887"/>
    <w:rsid w:val="00CE6C55"/>
    <w:rsid w:val="00CE6D6B"/>
    <w:rsid w:val="00CE6F9F"/>
    <w:rsid w:val="00CE7652"/>
    <w:rsid w:val="00CF55EC"/>
    <w:rsid w:val="00CF5A8A"/>
    <w:rsid w:val="00CF6511"/>
    <w:rsid w:val="00D01C7C"/>
    <w:rsid w:val="00D02B46"/>
    <w:rsid w:val="00D03139"/>
    <w:rsid w:val="00D0351B"/>
    <w:rsid w:val="00D0374E"/>
    <w:rsid w:val="00D03F69"/>
    <w:rsid w:val="00D042AA"/>
    <w:rsid w:val="00D06CB6"/>
    <w:rsid w:val="00D06F5B"/>
    <w:rsid w:val="00D10AD3"/>
    <w:rsid w:val="00D12DC7"/>
    <w:rsid w:val="00D13DBB"/>
    <w:rsid w:val="00D159B1"/>
    <w:rsid w:val="00D21F68"/>
    <w:rsid w:val="00D2211E"/>
    <w:rsid w:val="00D2426A"/>
    <w:rsid w:val="00D259BB"/>
    <w:rsid w:val="00D30FCF"/>
    <w:rsid w:val="00D319F4"/>
    <w:rsid w:val="00D32B52"/>
    <w:rsid w:val="00D33C2E"/>
    <w:rsid w:val="00D403E4"/>
    <w:rsid w:val="00D404C3"/>
    <w:rsid w:val="00D4249D"/>
    <w:rsid w:val="00D424C9"/>
    <w:rsid w:val="00D44415"/>
    <w:rsid w:val="00D46087"/>
    <w:rsid w:val="00D46CB8"/>
    <w:rsid w:val="00D534FF"/>
    <w:rsid w:val="00D53E7F"/>
    <w:rsid w:val="00D54370"/>
    <w:rsid w:val="00D54B3E"/>
    <w:rsid w:val="00D60EF9"/>
    <w:rsid w:val="00D614AC"/>
    <w:rsid w:val="00D620E7"/>
    <w:rsid w:val="00D62450"/>
    <w:rsid w:val="00D64F7D"/>
    <w:rsid w:val="00D65580"/>
    <w:rsid w:val="00D657D4"/>
    <w:rsid w:val="00D6716D"/>
    <w:rsid w:val="00D70242"/>
    <w:rsid w:val="00D71022"/>
    <w:rsid w:val="00D71573"/>
    <w:rsid w:val="00D717ED"/>
    <w:rsid w:val="00D7267C"/>
    <w:rsid w:val="00D73C53"/>
    <w:rsid w:val="00D75905"/>
    <w:rsid w:val="00D76B14"/>
    <w:rsid w:val="00D76EA8"/>
    <w:rsid w:val="00D80AF2"/>
    <w:rsid w:val="00D817D9"/>
    <w:rsid w:val="00D81B8C"/>
    <w:rsid w:val="00D8663A"/>
    <w:rsid w:val="00D86FFE"/>
    <w:rsid w:val="00D871ED"/>
    <w:rsid w:val="00D90A2C"/>
    <w:rsid w:val="00D92A81"/>
    <w:rsid w:val="00D93BB5"/>
    <w:rsid w:val="00D9534D"/>
    <w:rsid w:val="00DA0073"/>
    <w:rsid w:val="00DA1C6F"/>
    <w:rsid w:val="00DA27A9"/>
    <w:rsid w:val="00DA35A0"/>
    <w:rsid w:val="00DA70FD"/>
    <w:rsid w:val="00DA79EF"/>
    <w:rsid w:val="00DB29E2"/>
    <w:rsid w:val="00DB387E"/>
    <w:rsid w:val="00DB4772"/>
    <w:rsid w:val="00DB6382"/>
    <w:rsid w:val="00DB65DD"/>
    <w:rsid w:val="00DB703B"/>
    <w:rsid w:val="00DC192B"/>
    <w:rsid w:val="00DC52A8"/>
    <w:rsid w:val="00DC7660"/>
    <w:rsid w:val="00DC796C"/>
    <w:rsid w:val="00DD254E"/>
    <w:rsid w:val="00DD2B86"/>
    <w:rsid w:val="00DD3A20"/>
    <w:rsid w:val="00DD3D34"/>
    <w:rsid w:val="00DD4251"/>
    <w:rsid w:val="00DE06AE"/>
    <w:rsid w:val="00DE2FE8"/>
    <w:rsid w:val="00DE42CC"/>
    <w:rsid w:val="00DE519F"/>
    <w:rsid w:val="00DF052C"/>
    <w:rsid w:val="00DF549D"/>
    <w:rsid w:val="00DF6C3A"/>
    <w:rsid w:val="00E01675"/>
    <w:rsid w:val="00E0430F"/>
    <w:rsid w:val="00E05491"/>
    <w:rsid w:val="00E06918"/>
    <w:rsid w:val="00E06D33"/>
    <w:rsid w:val="00E07607"/>
    <w:rsid w:val="00E1259E"/>
    <w:rsid w:val="00E129B0"/>
    <w:rsid w:val="00E17806"/>
    <w:rsid w:val="00E200F5"/>
    <w:rsid w:val="00E205DD"/>
    <w:rsid w:val="00E24218"/>
    <w:rsid w:val="00E245E1"/>
    <w:rsid w:val="00E25504"/>
    <w:rsid w:val="00E307CC"/>
    <w:rsid w:val="00E32314"/>
    <w:rsid w:val="00E33231"/>
    <w:rsid w:val="00E35352"/>
    <w:rsid w:val="00E354D2"/>
    <w:rsid w:val="00E363BA"/>
    <w:rsid w:val="00E40102"/>
    <w:rsid w:val="00E41908"/>
    <w:rsid w:val="00E4258E"/>
    <w:rsid w:val="00E432F3"/>
    <w:rsid w:val="00E45667"/>
    <w:rsid w:val="00E46516"/>
    <w:rsid w:val="00E47005"/>
    <w:rsid w:val="00E50F0D"/>
    <w:rsid w:val="00E518F2"/>
    <w:rsid w:val="00E51E9F"/>
    <w:rsid w:val="00E52D68"/>
    <w:rsid w:val="00E55EFF"/>
    <w:rsid w:val="00E56A11"/>
    <w:rsid w:val="00E56D98"/>
    <w:rsid w:val="00E57FD8"/>
    <w:rsid w:val="00E6135A"/>
    <w:rsid w:val="00E633F1"/>
    <w:rsid w:val="00E64D4A"/>
    <w:rsid w:val="00E65457"/>
    <w:rsid w:val="00E65A3A"/>
    <w:rsid w:val="00E65CB9"/>
    <w:rsid w:val="00E670FC"/>
    <w:rsid w:val="00E67F07"/>
    <w:rsid w:val="00E70BFC"/>
    <w:rsid w:val="00E7106B"/>
    <w:rsid w:val="00E76F48"/>
    <w:rsid w:val="00E7775D"/>
    <w:rsid w:val="00E804B6"/>
    <w:rsid w:val="00E8056A"/>
    <w:rsid w:val="00E85B67"/>
    <w:rsid w:val="00E8704E"/>
    <w:rsid w:val="00E874C1"/>
    <w:rsid w:val="00E90565"/>
    <w:rsid w:val="00E94A5F"/>
    <w:rsid w:val="00E976BD"/>
    <w:rsid w:val="00E97E5F"/>
    <w:rsid w:val="00EA0974"/>
    <w:rsid w:val="00EA14AB"/>
    <w:rsid w:val="00EA1F17"/>
    <w:rsid w:val="00EA2EFE"/>
    <w:rsid w:val="00EA5362"/>
    <w:rsid w:val="00EA6103"/>
    <w:rsid w:val="00EA6905"/>
    <w:rsid w:val="00EA7723"/>
    <w:rsid w:val="00EA7C99"/>
    <w:rsid w:val="00EB02BD"/>
    <w:rsid w:val="00EB078E"/>
    <w:rsid w:val="00EB1DA9"/>
    <w:rsid w:val="00EB22E9"/>
    <w:rsid w:val="00EB4A75"/>
    <w:rsid w:val="00EB60AE"/>
    <w:rsid w:val="00EB6614"/>
    <w:rsid w:val="00EB69CA"/>
    <w:rsid w:val="00EC0477"/>
    <w:rsid w:val="00EC12F0"/>
    <w:rsid w:val="00EC19E0"/>
    <w:rsid w:val="00EC2392"/>
    <w:rsid w:val="00EC2A02"/>
    <w:rsid w:val="00EC3C86"/>
    <w:rsid w:val="00EC3F90"/>
    <w:rsid w:val="00EC4333"/>
    <w:rsid w:val="00EC5442"/>
    <w:rsid w:val="00EC5742"/>
    <w:rsid w:val="00EC6BF0"/>
    <w:rsid w:val="00EC7669"/>
    <w:rsid w:val="00ED0147"/>
    <w:rsid w:val="00ED1EB8"/>
    <w:rsid w:val="00ED2084"/>
    <w:rsid w:val="00ED2BD1"/>
    <w:rsid w:val="00ED38D1"/>
    <w:rsid w:val="00EE1FEA"/>
    <w:rsid w:val="00EE4760"/>
    <w:rsid w:val="00EE5DE2"/>
    <w:rsid w:val="00EE756B"/>
    <w:rsid w:val="00EE7BC5"/>
    <w:rsid w:val="00EF5675"/>
    <w:rsid w:val="00EF568D"/>
    <w:rsid w:val="00EF5C0D"/>
    <w:rsid w:val="00EF5CAC"/>
    <w:rsid w:val="00EF601A"/>
    <w:rsid w:val="00F018B1"/>
    <w:rsid w:val="00F0192F"/>
    <w:rsid w:val="00F03CFC"/>
    <w:rsid w:val="00F04771"/>
    <w:rsid w:val="00F04B44"/>
    <w:rsid w:val="00F068AF"/>
    <w:rsid w:val="00F1261D"/>
    <w:rsid w:val="00F1280B"/>
    <w:rsid w:val="00F13375"/>
    <w:rsid w:val="00F15E5E"/>
    <w:rsid w:val="00F176E0"/>
    <w:rsid w:val="00F211B6"/>
    <w:rsid w:val="00F22E6F"/>
    <w:rsid w:val="00F24B55"/>
    <w:rsid w:val="00F2755C"/>
    <w:rsid w:val="00F279CB"/>
    <w:rsid w:val="00F27D10"/>
    <w:rsid w:val="00F30228"/>
    <w:rsid w:val="00F307FF"/>
    <w:rsid w:val="00F32E61"/>
    <w:rsid w:val="00F3318B"/>
    <w:rsid w:val="00F33E72"/>
    <w:rsid w:val="00F3554B"/>
    <w:rsid w:val="00F40790"/>
    <w:rsid w:val="00F43362"/>
    <w:rsid w:val="00F43383"/>
    <w:rsid w:val="00F436BB"/>
    <w:rsid w:val="00F43961"/>
    <w:rsid w:val="00F46334"/>
    <w:rsid w:val="00F47ACA"/>
    <w:rsid w:val="00F55A6D"/>
    <w:rsid w:val="00F5760D"/>
    <w:rsid w:val="00F57B75"/>
    <w:rsid w:val="00F602CB"/>
    <w:rsid w:val="00F6202D"/>
    <w:rsid w:val="00F629C6"/>
    <w:rsid w:val="00F63677"/>
    <w:rsid w:val="00F641A5"/>
    <w:rsid w:val="00F646A8"/>
    <w:rsid w:val="00F65773"/>
    <w:rsid w:val="00F65BCF"/>
    <w:rsid w:val="00F66055"/>
    <w:rsid w:val="00F672F0"/>
    <w:rsid w:val="00F67FBA"/>
    <w:rsid w:val="00F720F0"/>
    <w:rsid w:val="00F7306D"/>
    <w:rsid w:val="00F74572"/>
    <w:rsid w:val="00F74783"/>
    <w:rsid w:val="00F75B3E"/>
    <w:rsid w:val="00F75FAE"/>
    <w:rsid w:val="00F81093"/>
    <w:rsid w:val="00F81490"/>
    <w:rsid w:val="00F82496"/>
    <w:rsid w:val="00F82682"/>
    <w:rsid w:val="00F832A9"/>
    <w:rsid w:val="00F83421"/>
    <w:rsid w:val="00F8364B"/>
    <w:rsid w:val="00F90C9D"/>
    <w:rsid w:val="00F932C5"/>
    <w:rsid w:val="00F938FD"/>
    <w:rsid w:val="00F94722"/>
    <w:rsid w:val="00F95043"/>
    <w:rsid w:val="00F956D4"/>
    <w:rsid w:val="00F96BDD"/>
    <w:rsid w:val="00F96C32"/>
    <w:rsid w:val="00F97285"/>
    <w:rsid w:val="00FA11A5"/>
    <w:rsid w:val="00FA3F43"/>
    <w:rsid w:val="00FA3FDE"/>
    <w:rsid w:val="00FA4A78"/>
    <w:rsid w:val="00FA55B9"/>
    <w:rsid w:val="00FA6BD5"/>
    <w:rsid w:val="00FA6CBF"/>
    <w:rsid w:val="00FA7B5A"/>
    <w:rsid w:val="00FB32A6"/>
    <w:rsid w:val="00FB4221"/>
    <w:rsid w:val="00FB73B9"/>
    <w:rsid w:val="00FC12D5"/>
    <w:rsid w:val="00FC76F2"/>
    <w:rsid w:val="00FD0BE5"/>
    <w:rsid w:val="00FD1294"/>
    <w:rsid w:val="00FD3688"/>
    <w:rsid w:val="00FD3E82"/>
    <w:rsid w:val="00FD45D5"/>
    <w:rsid w:val="00FD489F"/>
    <w:rsid w:val="00FD64A7"/>
    <w:rsid w:val="00FD6A67"/>
    <w:rsid w:val="00FE0E37"/>
    <w:rsid w:val="00FE1264"/>
    <w:rsid w:val="00FE229A"/>
    <w:rsid w:val="00FE22BC"/>
    <w:rsid w:val="00FE2F35"/>
    <w:rsid w:val="00FE3C48"/>
    <w:rsid w:val="00FE4B6A"/>
    <w:rsid w:val="00FE4C15"/>
    <w:rsid w:val="00FE5936"/>
    <w:rsid w:val="00FE657A"/>
    <w:rsid w:val="00FE75E2"/>
    <w:rsid w:val="00FE783F"/>
    <w:rsid w:val="00FF6FC6"/>
    <w:rsid w:val="00FF762C"/>
    <w:rsid w:val="00FF7630"/>
    <w:rsid w:val="00FF7B05"/>
    <w:rsid w:val="00FF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077F75"/>
  <w15:chartTrackingRefBased/>
  <w15:docId w15:val="{775B35F2-516E-4C3F-A661-8682DDD9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B34309"/>
    <w:pPr>
      <w:keepNext/>
      <w:jc w:val="center"/>
      <w:outlineLvl w:val="0"/>
    </w:pPr>
    <w:rPr>
      <w:rFonts w:ascii=".VnTimeH" w:hAnsi=".VnTimeH"/>
      <w:b/>
      <w:sz w:val="26"/>
      <w:szCs w:val="20"/>
    </w:rPr>
  </w:style>
  <w:style w:type="paragraph" w:styleId="Heading2">
    <w:name w:val="heading 2"/>
    <w:basedOn w:val="Normal"/>
    <w:next w:val="Normal"/>
    <w:link w:val="Heading2Char"/>
    <w:uiPriority w:val="9"/>
    <w:unhideWhenUsed/>
    <w:qFormat/>
    <w:rsid w:val="0051570B"/>
    <w:pPr>
      <w:keepNext/>
      <w:spacing w:before="240" w:after="60"/>
      <w:outlineLvl w:val="1"/>
    </w:pPr>
    <w:rPr>
      <w:rFonts w:ascii="Calibri Light" w:hAnsi="Calibri Light"/>
      <w:b/>
      <w:bCs/>
      <w:i/>
      <w:iCs/>
    </w:rPr>
  </w:style>
  <w:style w:type="paragraph" w:styleId="Heading3">
    <w:name w:val="heading 3"/>
    <w:basedOn w:val="Normal"/>
    <w:next w:val="Normal"/>
    <w:link w:val="Heading3Char"/>
    <w:uiPriority w:val="9"/>
    <w:unhideWhenUsed/>
    <w:qFormat/>
    <w:rsid w:val="0002099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3554B"/>
    <w:pPr>
      <w:keepNext/>
      <w:spacing w:before="240" w:after="60"/>
      <w:outlineLvl w:val="3"/>
    </w:pPr>
    <w:rPr>
      <w:rFonts w:ascii="Calibri" w:hAnsi="Calibri"/>
      <w:b/>
      <w:bCs/>
    </w:rPr>
  </w:style>
  <w:style w:type="paragraph" w:styleId="Heading50">
    <w:name w:val="heading 5"/>
    <w:basedOn w:val="Normal"/>
    <w:next w:val="Normal"/>
    <w:link w:val="Heading5Char"/>
    <w:semiHidden/>
    <w:unhideWhenUsed/>
    <w:qFormat/>
    <w:rsid w:val="00F3554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C2850"/>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3554B"/>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F3554B"/>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F3554B"/>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4309"/>
    <w:pPr>
      <w:tabs>
        <w:tab w:val="center" w:pos="4153"/>
        <w:tab w:val="right" w:pos="8306"/>
      </w:tabs>
      <w:ind w:firstLine="567"/>
      <w:jc w:val="both"/>
    </w:pPr>
    <w:rPr>
      <w:rFonts w:ascii=".VnTime" w:hAnsi=".VnTime"/>
      <w:szCs w:val="20"/>
    </w:rPr>
  </w:style>
  <w:style w:type="paragraph" w:customStyle="1" w:styleId="heading5">
    <w:name w:val="heading5"/>
    <w:basedOn w:val="Normal"/>
    <w:rsid w:val="00B34309"/>
    <w:pPr>
      <w:numPr>
        <w:numId w:val="2"/>
      </w:numPr>
      <w:spacing w:after="120" w:line="360" w:lineRule="exact"/>
      <w:jc w:val="both"/>
    </w:pPr>
    <w:rPr>
      <w:rFonts w:ascii=".VnTime" w:hAnsi=".VnTime"/>
      <w:szCs w:val="20"/>
    </w:rPr>
  </w:style>
  <w:style w:type="character" w:styleId="Hyperlink">
    <w:name w:val="Hyperlink"/>
    <w:uiPriority w:val="99"/>
    <w:rsid w:val="002042CB"/>
    <w:rPr>
      <w:color w:val="0000FF"/>
      <w:u w:val="single"/>
    </w:rPr>
  </w:style>
  <w:style w:type="paragraph" w:styleId="Footer">
    <w:name w:val="footer"/>
    <w:basedOn w:val="Normal"/>
    <w:link w:val="FooterChar"/>
    <w:rsid w:val="00700D50"/>
    <w:pPr>
      <w:tabs>
        <w:tab w:val="center" w:pos="4680"/>
        <w:tab w:val="right" w:pos="9360"/>
      </w:tabs>
    </w:pPr>
    <w:rPr>
      <w:lang w:val="x-none" w:eastAsia="x-none"/>
    </w:rPr>
  </w:style>
  <w:style w:type="character" w:customStyle="1" w:styleId="FooterChar">
    <w:name w:val="Footer Char"/>
    <w:link w:val="Footer"/>
    <w:rsid w:val="00700D50"/>
    <w:rPr>
      <w:sz w:val="28"/>
      <w:szCs w:val="28"/>
    </w:rPr>
  </w:style>
  <w:style w:type="paragraph" w:styleId="ListParagraph">
    <w:name w:val="List Paragraph"/>
    <w:aliases w:val="List Paragraph1,Thang2,Huong 5,Gạch đầu dòng,bullet 1,bullet,Nội dung,List Paragraph11,Use Case List Paragraph,Figure_name,b1,Bullet for no #'s,B1,Body Bullet,List bullet,List Paragraph 1,Ref,Colorful List - Accent 11,HHHH,02,heading hinh"/>
    <w:basedOn w:val="Normal"/>
    <w:link w:val="ListParagraphChar"/>
    <w:uiPriority w:val="34"/>
    <w:qFormat/>
    <w:rsid w:val="0060105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CE6887"/>
    <w:rPr>
      <w:rFonts w:ascii="Tahoma" w:hAnsi="Tahoma"/>
      <w:sz w:val="16"/>
      <w:szCs w:val="16"/>
      <w:lang w:val="x-none" w:eastAsia="x-none"/>
    </w:rPr>
  </w:style>
  <w:style w:type="character" w:customStyle="1" w:styleId="BalloonTextChar">
    <w:name w:val="Balloon Text Char"/>
    <w:link w:val="BalloonText"/>
    <w:rsid w:val="00CE6887"/>
    <w:rPr>
      <w:rFonts w:ascii="Tahoma" w:hAnsi="Tahoma" w:cs="Tahoma"/>
      <w:sz w:val="16"/>
      <w:szCs w:val="16"/>
    </w:rPr>
  </w:style>
  <w:style w:type="character" w:customStyle="1" w:styleId="Heading3Char">
    <w:name w:val="Heading 3 Char"/>
    <w:link w:val="Heading3"/>
    <w:uiPriority w:val="9"/>
    <w:rsid w:val="0002099B"/>
    <w:rPr>
      <w:rFonts w:ascii="Cambria" w:eastAsia="Times New Roman" w:hAnsi="Cambria" w:cs="Times New Roman"/>
      <w:b/>
      <w:bCs/>
      <w:sz w:val="26"/>
      <w:szCs w:val="26"/>
    </w:rPr>
  </w:style>
  <w:style w:type="character" w:styleId="Strong">
    <w:name w:val="Strong"/>
    <w:uiPriority w:val="22"/>
    <w:qFormat/>
    <w:rsid w:val="007130CD"/>
    <w:rPr>
      <w:b/>
      <w:bCs/>
    </w:rPr>
  </w:style>
  <w:style w:type="character" w:customStyle="1" w:styleId="Heading6Char">
    <w:name w:val="Heading 6 Char"/>
    <w:link w:val="Heading6"/>
    <w:semiHidden/>
    <w:rsid w:val="00CC2850"/>
    <w:rPr>
      <w:rFonts w:ascii="Calibri" w:eastAsia="Times New Roman" w:hAnsi="Calibri" w:cs="Times New Roman"/>
      <w:b/>
      <w:bCs/>
      <w:sz w:val="22"/>
      <w:szCs w:val="22"/>
    </w:rPr>
  </w:style>
  <w:style w:type="character" w:customStyle="1" w:styleId="fftimenewsromanfs12pt1">
    <w:name w:val="ff_time_news_roman_fs_12pt1"/>
    <w:rsid w:val="00313971"/>
    <w:rPr>
      <w:rFonts w:ascii="Times New Roman" w:hAnsi="Times New Roman" w:cs="Times New Roman" w:hint="default"/>
    </w:rPr>
  </w:style>
  <w:style w:type="paragraph" w:styleId="BodyTextIndent">
    <w:name w:val="Body Text Indent"/>
    <w:basedOn w:val="Normal"/>
    <w:link w:val="BodyTextIndentChar"/>
    <w:rsid w:val="00692800"/>
    <w:pPr>
      <w:spacing w:before="120" w:after="120"/>
      <w:ind w:firstLine="720"/>
      <w:jc w:val="both"/>
    </w:pPr>
    <w:rPr>
      <w:rFonts w:ascii=".VnTime" w:hAnsi=".VnTime"/>
      <w:szCs w:val="24"/>
    </w:rPr>
  </w:style>
  <w:style w:type="character" w:customStyle="1" w:styleId="BodyTextIndentChar">
    <w:name w:val="Body Text Indent Char"/>
    <w:link w:val="BodyTextIndent"/>
    <w:rsid w:val="00692800"/>
    <w:rPr>
      <w:rFonts w:ascii=".VnTime" w:hAnsi=".VnTime"/>
      <w:sz w:val="28"/>
      <w:szCs w:val="24"/>
    </w:rPr>
  </w:style>
  <w:style w:type="character" w:customStyle="1" w:styleId="fontstyle01">
    <w:name w:val="fontstyle01"/>
    <w:rsid w:val="00AC48A4"/>
    <w:rPr>
      <w:rFonts w:ascii="Times New Roman" w:hAnsi="Times New Roman" w:cs="Times New Roman" w:hint="default"/>
      <w:b/>
      <w:bCs/>
      <w:i w:val="0"/>
      <w:iCs w:val="0"/>
      <w:color w:val="000000"/>
      <w:sz w:val="28"/>
      <w:szCs w:val="28"/>
    </w:rPr>
  </w:style>
  <w:style w:type="numbering" w:customStyle="1" w:styleId="NoList1">
    <w:name w:val="No List1"/>
    <w:next w:val="NoList"/>
    <w:semiHidden/>
    <w:unhideWhenUsed/>
    <w:rsid w:val="008B31D6"/>
  </w:style>
  <w:style w:type="table" w:styleId="TableGrid">
    <w:name w:val="Table Grid"/>
    <w:basedOn w:val="TableNormal"/>
    <w:uiPriority w:val="59"/>
    <w:rsid w:val="008B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B31D6"/>
    <w:rPr>
      <w:rFonts w:ascii=".VnTime" w:hAnsi=".VnTime"/>
      <w:sz w:val="28"/>
    </w:rPr>
  </w:style>
  <w:style w:type="character" w:styleId="PageNumber">
    <w:name w:val="page number"/>
    <w:rsid w:val="008B31D6"/>
  </w:style>
  <w:style w:type="paragraph" w:styleId="NormalWeb">
    <w:name w:val="Normal (Web)"/>
    <w:basedOn w:val="Normal"/>
    <w:uiPriority w:val="99"/>
    <w:unhideWhenUsed/>
    <w:rsid w:val="004E5EED"/>
    <w:pPr>
      <w:spacing w:before="100" w:beforeAutospacing="1" w:after="100" w:afterAutospacing="1"/>
    </w:pPr>
    <w:rPr>
      <w:sz w:val="24"/>
      <w:szCs w:val="24"/>
    </w:rPr>
  </w:style>
  <w:style w:type="character" w:customStyle="1" w:styleId="Heading2Char">
    <w:name w:val="Heading 2 Char"/>
    <w:link w:val="Heading2"/>
    <w:uiPriority w:val="9"/>
    <w:rsid w:val="0051570B"/>
    <w:rPr>
      <w:rFonts w:ascii="Calibri Light" w:eastAsia="Times New Roman" w:hAnsi="Calibri Light" w:cs="Times New Roman"/>
      <w:b/>
      <w:bCs/>
      <w:i/>
      <w:iCs/>
      <w:sz w:val="28"/>
      <w:szCs w:val="28"/>
    </w:rPr>
  </w:style>
  <w:style w:type="character" w:customStyle="1" w:styleId="ListParagraphChar">
    <w:name w:val="List Paragraph Char"/>
    <w:aliases w:val="List Paragraph1 Char,Thang2 Char,Huong 5 Char,Gạch đầu dòng Char,bullet 1 Char,bullet Char,Nội dung Char,List Paragraph11 Char,Use Case List Paragraph Char,Figure_name Char,b1 Char,Bullet for no #'s Char,B1 Char,Body Bullet Char"/>
    <w:link w:val="ListParagraph"/>
    <w:uiPriority w:val="34"/>
    <w:qFormat/>
    <w:locked/>
    <w:rsid w:val="00E6135A"/>
    <w:rPr>
      <w:rFonts w:ascii="Calibri" w:eastAsia="Calibri" w:hAnsi="Calibri"/>
      <w:sz w:val="22"/>
      <w:szCs w:val="22"/>
    </w:rPr>
  </w:style>
  <w:style w:type="paragraph" w:customStyle="1" w:styleId="pbody">
    <w:name w:val="pbody"/>
    <w:basedOn w:val="Normal"/>
    <w:rsid w:val="00150B12"/>
    <w:pPr>
      <w:spacing w:before="100" w:beforeAutospacing="1" w:after="100" w:afterAutospacing="1"/>
    </w:pPr>
    <w:rPr>
      <w:sz w:val="24"/>
      <w:szCs w:val="24"/>
    </w:rPr>
  </w:style>
  <w:style w:type="paragraph" w:customStyle="1" w:styleId="1Normal">
    <w:name w:val="1Normal"/>
    <w:basedOn w:val="Normal"/>
    <w:link w:val="1NormalChar"/>
    <w:qFormat/>
    <w:rsid w:val="00310491"/>
    <w:pPr>
      <w:spacing w:before="120" w:after="120" w:line="340" w:lineRule="exact"/>
      <w:ind w:firstLine="540"/>
      <w:jc w:val="both"/>
    </w:pPr>
    <w:rPr>
      <w:rFonts w:eastAsia="SimSun"/>
      <w:bCs/>
      <w:color w:val="000000"/>
      <w:kern w:val="36"/>
      <w:lang w:val="vi-VN" w:eastAsia="zh-CN"/>
    </w:rPr>
  </w:style>
  <w:style w:type="character" w:customStyle="1" w:styleId="1NormalChar">
    <w:name w:val="1Normal Char"/>
    <w:link w:val="1Normal"/>
    <w:rsid w:val="00310491"/>
    <w:rPr>
      <w:rFonts w:eastAsia="SimSun"/>
      <w:bCs/>
      <w:color w:val="000000"/>
      <w:kern w:val="36"/>
      <w:sz w:val="28"/>
      <w:szCs w:val="28"/>
      <w:lang w:val="vi-VN" w:eastAsia="zh-CN"/>
    </w:rPr>
  </w:style>
  <w:style w:type="character" w:styleId="FootnoteReference">
    <w:name w:val="footnote reference"/>
    <w:aliases w:val="Footnote,Footnote text,ftref,BearingPoint,16 Point,Superscript 6 Point,fr,Footnote Text1,Footnote Text Char Char Char Char Char Char Ch Char Char Char Char Char Char C,f,de nota al pie,Footnote + Arial,10 pt,Black,Footnote Text11"/>
    <w:link w:val="4GCharCharChar"/>
    <w:uiPriority w:val="99"/>
    <w:qFormat/>
    <w:rsid w:val="0031049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310491"/>
    <w:pPr>
      <w:spacing w:before="100" w:line="240" w:lineRule="exact"/>
    </w:pPr>
    <w:rPr>
      <w:sz w:val="20"/>
      <w:szCs w:val="20"/>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qFormat/>
    <w:rsid w:val="00F57B75"/>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F57B75"/>
  </w:style>
  <w:style w:type="paragraph" w:customStyle="1" w:styleId="071">
    <w:name w:val="07. (1)"/>
    <w:basedOn w:val="Heading7"/>
    <w:rsid w:val="00F3554B"/>
    <w:pPr>
      <w:keepNext/>
      <w:widowControl w:val="0"/>
      <w:numPr>
        <w:ilvl w:val="6"/>
        <w:numId w:val="30"/>
      </w:numPr>
      <w:tabs>
        <w:tab w:val="left" w:pos="360"/>
        <w:tab w:val="num" w:pos="5040"/>
      </w:tabs>
      <w:spacing w:before="120" w:after="120"/>
      <w:ind w:left="5324" w:firstLine="0"/>
      <w:jc w:val="both"/>
    </w:pPr>
    <w:rPr>
      <w:rFonts w:ascii="Times New Roman" w:hAnsi="Times New Roman"/>
      <w:sz w:val="28"/>
      <w:szCs w:val="20"/>
      <w:lang w:val="vi-VN" w:eastAsia="vi-VN"/>
    </w:rPr>
  </w:style>
  <w:style w:type="paragraph" w:customStyle="1" w:styleId="02I">
    <w:name w:val="02. I"/>
    <w:basedOn w:val="Heading2"/>
    <w:rsid w:val="00F3554B"/>
    <w:pPr>
      <w:numPr>
        <w:ilvl w:val="1"/>
        <w:numId w:val="30"/>
      </w:numPr>
      <w:tabs>
        <w:tab w:val="left" w:pos="360"/>
        <w:tab w:val="num" w:pos="1440"/>
      </w:tabs>
      <w:spacing w:before="120" w:after="120"/>
      <w:ind w:left="1724" w:firstLine="0"/>
      <w:jc w:val="both"/>
    </w:pPr>
    <w:rPr>
      <w:rFonts w:ascii="Times New Roman" w:hAnsi="Times New Roman"/>
      <w:bCs w:val="0"/>
      <w:i w:val="0"/>
      <w:iCs w:val="0"/>
      <w:szCs w:val="20"/>
      <w:lang w:val="vi-VN" w:eastAsia="vi-VN"/>
    </w:rPr>
  </w:style>
  <w:style w:type="paragraph" w:customStyle="1" w:styleId="08Bng1">
    <w:name w:val="08. Bảng 1"/>
    <w:basedOn w:val="Heading8"/>
    <w:rsid w:val="00F3554B"/>
    <w:pPr>
      <w:keepNext/>
      <w:widowControl w:val="0"/>
      <w:numPr>
        <w:ilvl w:val="7"/>
        <w:numId w:val="30"/>
      </w:numPr>
      <w:tabs>
        <w:tab w:val="left" w:pos="360"/>
        <w:tab w:val="num" w:pos="5760"/>
      </w:tabs>
      <w:spacing w:before="120" w:after="120"/>
      <w:ind w:left="6044" w:firstLine="720"/>
      <w:jc w:val="both"/>
    </w:pPr>
    <w:rPr>
      <w:rFonts w:ascii="Times New Roman" w:hAnsi="Times New Roman"/>
      <w:b/>
      <w:i w:val="0"/>
      <w:iCs w:val="0"/>
      <w:sz w:val="28"/>
      <w:szCs w:val="20"/>
      <w:lang w:val="vi-VN" w:eastAsia="vi-VN"/>
    </w:rPr>
  </w:style>
  <w:style w:type="paragraph" w:customStyle="1" w:styleId="031">
    <w:name w:val="03. 1"/>
    <w:basedOn w:val="Heading3"/>
    <w:rsid w:val="00F3554B"/>
    <w:pPr>
      <w:numPr>
        <w:ilvl w:val="2"/>
        <w:numId w:val="30"/>
      </w:numPr>
      <w:tabs>
        <w:tab w:val="left" w:pos="360"/>
        <w:tab w:val="num" w:pos="2160"/>
      </w:tabs>
      <w:spacing w:before="120" w:after="120"/>
      <w:ind w:left="2444" w:hanging="360"/>
      <w:jc w:val="both"/>
    </w:pPr>
    <w:rPr>
      <w:rFonts w:ascii="Times New Roman" w:hAnsi="Times New Roman"/>
      <w:bCs w:val="0"/>
      <w:sz w:val="28"/>
      <w:szCs w:val="20"/>
      <w:lang w:val="vi-VN" w:eastAsia="vi-VN"/>
    </w:rPr>
  </w:style>
  <w:style w:type="paragraph" w:customStyle="1" w:styleId="0411">
    <w:name w:val="04. 1.1"/>
    <w:basedOn w:val="Heading4"/>
    <w:rsid w:val="00F3554B"/>
    <w:pPr>
      <w:widowControl w:val="0"/>
      <w:numPr>
        <w:ilvl w:val="3"/>
        <w:numId w:val="30"/>
      </w:numPr>
      <w:tabs>
        <w:tab w:val="left" w:pos="360"/>
        <w:tab w:val="num" w:pos="2880"/>
      </w:tabs>
      <w:spacing w:before="120" w:after="120"/>
      <w:ind w:left="3164" w:firstLine="0"/>
      <w:jc w:val="both"/>
    </w:pPr>
    <w:rPr>
      <w:rFonts w:ascii="Times New Roman" w:hAnsi="Times New Roman"/>
      <w:bCs w:val="0"/>
      <w:szCs w:val="20"/>
      <w:lang w:val="vi-VN" w:eastAsia="vi-VN"/>
    </w:rPr>
  </w:style>
  <w:style w:type="paragraph" w:customStyle="1" w:styleId="05111">
    <w:name w:val="05. 1.1.1"/>
    <w:basedOn w:val="Heading50"/>
    <w:rsid w:val="00F3554B"/>
    <w:pPr>
      <w:keepNext/>
      <w:widowControl w:val="0"/>
      <w:numPr>
        <w:ilvl w:val="4"/>
        <w:numId w:val="30"/>
      </w:numPr>
      <w:tabs>
        <w:tab w:val="left" w:pos="360"/>
        <w:tab w:val="num" w:pos="3600"/>
      </w:tabs>
      <w:spacing w:before="120" w:after="120"/>
      <w:ind w:left="3884" w:firstLine="0"/>
      <w:jc w:val="both"/>
    </w:pPr>
    <w:rPr>
      <w:rFonts w:ascii="Times New Roman" w:hAnsi="Times New Roman"/>
      <w:b w:val="0"/>
      <w:bCs w:val="0"/>
      <w:i w:val="0"/>
      <w:iCs w:val="0"/>
      <w:sz w:val="28"/>
      <w:szCs w:val="20"/>
      <w:lang w:val="vi-VN" w:eastAsia="vi-VN"/>
    </w:rPr>
  </w:style>
  <w:style w:type="paragraph" w:customStyle="1" w:styleId="01PHNI">
    <w:name w:val="01. PHẦN I"/>
    <w:basedOn w:val="Heading1"/>
    <w:rsid w:val="00F3554B"/>
    <w:pPr>
      <w:numPr>
        <w:numId w:val="30"/>
      </w:numPr>
      <w:tabs>
        <w:tab w:val="left" w:pos="360"/>
        <w:tab w:val="num" w:pos="720"/>
      </w:tabs>
      <w:spacing w:before="60" w:after="60"/>
      <w:ind w:left="720" w:firstLine="720"/>
    </w:pPr>
    <w:rPr>
      <w:rFonts w:ascii="Times New Roman" w:hAnsi="Times New Roman"/>
      <w:kern w:val="28"/>
      <w:sz w:val="28"/>
      <w:lang w:val="vi-VN" w:eastAsia="vi-VN"/>
    </w:rPr>
  </w:style>
  <w:style w:type="paragraph" w:customStyle="1" w:styleId="09Hnh1">
    <w:name w:val="09. Hình 1"/>
    <w:basedOn w:val="Heading9"/>
    <w:rsid w:val="00F3554B"/>
    <w:pPr>
      <w:keepNext/>
      <w:widowControl w:val="0"/>
      <w:numPr>
        <w:ilvl w:val="8"/>
        <w:numId w:val="30"/>
      </w:numPr>
      <w:tabs>
        <w:tab w:val="left" w:pos="360"/>
        <w:tab w:val="num" w:pos="6480"/>
      </w:tabs>
      <w:spacing w:before="120" w:after="120"/>
      <w:ind w:left="6764" w:firstLine="720"/>
      <w:jc w:val="both"/>
    </w:pPr>
    <w:rPr>
      <w:rFonts w:ascii="Times New Roman" w:hAnsi="Times New Roman"/>
      <w:b/>
      <w:sz w:val="28"/>
      <w:szCs w:val="20"/>
      <w:lang w:val="vi-VN" w:eastAsia="vi-VN"/>
    </w:rPr>
  </w:style>
  <w:style w:type="character" w:customStyle="1" w:styleId="Heading7Char">
    <w:name w:val="Heading 7 Char"/>
    <w:link w:val="Heading7"/>
    <w:semiHidden/>
    <w:rsid w:val="00F3554B"/>
    <w:rPr>
      <w:rFonts w:ascii="Calibri" w:eastAsia="Times New Roman" w:hAnsi="Calibri" w:cs="Times New Roman"/>
      <w:sz w:val="24"/>
      <w:szCs w:val="24"/>
    </w:rPr>
  </w:style>
  <w:style w:type="character" w:customStyle="1" w:styleId="Heading8Char">
    <w:name w:val="Heading 8 Char"/>
    <w:link w:val="Heading8"/>
    <w:semiHidden/>
    <w:rsid w:val="00F3554B"/>
    <w:rPr>
      <w:rFonts w:ascii="Calibri" w:eastAsia="Times New Roman" w:hAnsi="Calibri" w:cs="Times New Roman"/>
      <w:i/>
      <w:iCs/>
      <w:sz w:val="24"/>
      <w:szCs w:val="24"/>
    </w:rPr>
  </w:style>
  <w:style w:type="character" w:customStyle="1" w:styleId="Heading4Char">
    <w:name w:val="Heading 4 Char"/>
    <w:link w:val="Heading4"/>
    <w:semiHidden/>
    <w:rsid w:val="00F3554B"/>
    <w:rPr>
      <w:rFonts w:ascii="Calibri" w:eastAsia="Times New Roman" w:hAnsi="Calibri" w:cs="Times New Roman"/>
      <w:b/>
      <w:bCs/>
      <w:sz w:val="28"/>
      <w:szCs w:val="28"/>
    </w:rPr>
  </w:style>
  <w:style w:type="character" w:customStyle="1" w:styleId="Heading5Char">
    <w:name w:val="Heading 5 Char"/>
    <w:link w:val="Heading50"/>
    <w:semiHidden/>
    <w:rsid w:val="00F3554B"/>
    <w:rPr>
      <w:rFonts w:ascii="Calibri" w:eastAsia="Times New Roman" w:hAnsi="Calibri" w:cs="Times New Roman"/>
      <w:b/>
      <w:bCs/>
      <w:i/>
      <w:iCs/>
      <w:sz w:val="26"/>
      <w:szCs w:val="26"/>
    </w:rPr>
  </w:style>
  <w:style w:type="character" w:customStyle="1" w:styleId="Heading9Char">
    <w:name w:val="Heading 9 Char"/>
    <w:link w:val="Heading9"/>
    <w:semiHidden/>
    <w:rsid w:val="00F3554B"/>
    <w:rPr>
      <w:rFonts w:ascii="Calibri Light" w:eastAsia="Times New Roman" w:hAnsi="Calibri Light" w:cs="Times New Roman"/>
      <w:sz w:val="22"/>
      <w:szCs w:val="22"/>
    </w:rPr>
  </w:style>
  <w:style w:type="character" w:customStyle="1" w:styleId="s1">
    <w:name w:val="s1"/>
    <w:rsid w:val="00203D2F"/>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0157C2"/>
    <w:pPr>
      <w:spacing w:before="160" w:after="160" w:line="240" w:lineRule="exact"/>
      <w:jc w:val="both"/>
    </w:pPr>
    <w:rPr>
      <w:rFonts w:ascii="Calibri" w:eastAsia="PMingLiU" w:hAnsi="Calibri"/>
      <w:sz w:val="24"/>
      <w:szCs w:val="24"/>
      <w:vertAlign w:val="superscript"/>
      <w:lang w:eastAsia="zh-TW"/>
    </w:rPr>
  </w:style>
  <w:style w:type="paragraph" w:customStyle="1" w:styleId="Normal1">
    <w:name w:val="Normal1"/>
    <w:basedOn w:val="Normal"/>
    <w:rsid w:val="009C479C"/>
    <w:pPr>
      <w:spacing w:before="100" w:beforeAutospacing="1" w:after="100" w:afterAutospacing="1"/>
    </w:pPr>
    <w:rPr>
      <w:sz w:val="24"/>
      <w:szCs w:val="24"/>
    </w:rPr>
  </w:style>
  <w:style w:type="paragraph" w:customStyle="1" w:styleId="p1">
    <w:name w:val="p1"/>
    <w:basedOn w:val="Normal"/>
    <w:rsid w:val="007C29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2079">
      <w:bodyDiv w:val="1"/>
      <w:marLeft w:val="0"/>
      <w:marRight w:val="0"/>
      <w:marTop w:val="0"/>
      <w:marBottom w:val="0"/>
      <w:divBdr>
        <w:top w:val="none" w:sz="0" w:space="0" w:color="auto"/>
        <w:left w:val="none" w:sz="0" w:space="0" w:color="auto"/>
        <w:bottom w:val="none" w:sz="0" w:space="0" w:color="auto"/>
        <w:right w:val="none" w:sz="0" w:space="0" w:color="auto"/>
      </w:divBdr>
    </w:div>
    <w:div w:id="433327833">
      <w:bodyDiv w:val="1"/>
      <w:marLeft w:val="0"/>
      <w:marRight w:val="0"/>
      <w:marTop w:val="0"/>
      <w:marBottom w:val="0"/>
      <w:divBdr>
        <w:top w:val="none" w:sz="0" w:space="0" w:color="auto"/>
        <w:left w:val="none" w:sz="0" w:space="0" w:color="auto"/>
        <w:bottom w:val="none" w:sz="0" w:space="0" w:color="auto"/>
        <w:right w:val="none" w:sz="0" w:space="0" w:color="auto"/>
      </w:divBdr>
    </w:div>
    <w:div w:id="783623130">
      <w:bodyDiv w:val="1"/>
      <w:marLeft w:val="0"/>
      <w:marRight w:val="0"/>
      <w:marTop w:val="0"/>
      <w:marBottom w:val="0"/>
      <w:divBdr>
        <w:top w:val="none" w:sz="0" w:space="0" w:color="auto"/>
        <w:left w:val="none" w:sz="0" w:space="0" w:color="auto"/>
        <w:bottom w:val="none" w:sz="0" w:space="0" w:color="auto"/>
        <w:right w:val="none" w:sz="0" w:space="0" w:color="auto"/>
      </w:divBdr>
    </w:div>
    <w:div w:id="856433179">
      <w:bodyDiv w:val="1"/>
      <w:marLeft w:val="0"/>
      <w:marRight w:val="0"/>
      <w:marTop w:val="0"/>
      <w:marBottom w:val="0"/>
      <w:divBdr>
        <w:top w:val="none" w:sz="0" w:space="0" w:color="auto"/>
        <w:left w:val="none" w:sz="0" w:space="0" w:color="auto"/>
        <w:bottom w:val="none" w:sz="0" w:space="0" w:color="auto"/>
        <w:right w:val="none" w:sz="0" w:space="0" w:color="auto"/>
      </w:divBdr>
    </w:div>
    <w:div w:id="896739918">
      <w:bodyDiv w:val="1"/>
      <w:marLeft w:val="0"/>
      <w:marRight w:val="0"/>
      <w:marTop w:val="0"/>
      <w:marBottom w:val="0"/>
      <w:divBdr>
        <w:top w:val="none" w:sz="0" w:space="0" w:color="auto"/>
        <w:left w:val="none" w:sz="0" w:space="0" w:color="auto"/>
        <w:bottom w:val="none" w:sz="0" w:space="0" w:color="auto"/>
        <w:right w:val="none" w:sz="0" w:space="0" w:color="auto"/>
      </w:divBdr>
    </w:div>
    <w:div w:id="1572305467">
      <w:bodyDiv w:val="1"/>
      <w:marLeft w:val="0"/>
      <w:marRight w:val="0"/>
      <w:marTop w:val="0"/>
      <w:marBottom w:val="0"/>
      <w:divBdr>
        <w:top w:val="none" w:sz="0" w:space="0" w:color="auto"/>
        <w:left w:val="none" w:sz="0" w:space="0" w:color="auto"/>
        <w:bottom w:val="none" w:sz="0" w:space="0" w:color="auto"/>
        <w:right w:val="none" w:sz="0" w:space="0" w:color="auto"/>
      </w:divBdr>
    </w:div>
    <w:div w:id="1764764449">
      <w:bodyDiv w:val="1"/>
      <w:marLeft w:val="0"/>
      <w:marRight w:val="0"/>
      <w:marTop w:val="0"/>
      <w:marBottom w:val="0"/>
      <w:divBdr>
        <w:top w:val="none" w:sz="0" w:space="0" w:color="auto"/>
        <w:left w:val="none" w:sz="0" w:space="0" w:color="auto"/>
        <w:bottom w:val="none" w:sz="0" w:space="0" w:color="auto"/>
        <w:right w:val="none" w:sz="0" w:space="0" w:color="auto"/>
      </w:divBdr>
    </w:div>
    <w:div w:id="1800217927">
      <w:bodyDiv w:val="1"/>
      <w:marLeft w:val="0"/>
      <w:marRight w:val="0"/>
      <w:marTop w:val="0"/>
      <w:marBottom w:val="0"/>
      <w:divBdr>
        <w:top w:val="none" w:sz="0" w:space="0" w:color="auto"/>
        <w:left w:val="none" w:sz="0" w:space="0" w:color="auto"/>
        <w:bottom w:val="none" w:sz="0" w:space="0" w:color="auto"/>
        <w:right w:val="none" w:sz="0" w:space="0" w:color="auto"/>
      </w:divBdr>
    </w:div>
    <w:div w:id="1804541614">
      <w:bodyDiv w:val="1"/>
      <w:marLeft w:val="0"/>
      <w:marRight w:val="0"/>
      <w:marTop w:val="0"/>
      <w:marBottom w:val="0"/>
      <w:divBdr>
        <w:top w:val="none" w:sz="0" w:space="0" w:color="auto"/>
        <w:left w:val="none" w:sz="0" w:space="0" w:color="auto"/>
        <w:bottom w:val="none" w:sz="0" w:space="0" w:color="auto"/>
        <w:right w:val="none" w:sz="0" w:space="0" w:color="auto"/>
      </w:divBdr>
      <w:divsChild>
        <w:div w:id="79184813">
          <w:marLeft w:val="0"/>
          <w:marRight w:val="45"/>
          <w:marTop w:val="60"/>
          <w:marBottom w:val="60"/>
          <w:divBdr>
            <w:top w:val="none" w:sz="0" w:space="0" w:color="auto"/>
            <w:left w:val="none" w:sz="0" w:space="0" w:color="auto"/>
            <w:bottom w:val="none" w:sz="0" w:space="0" w:color="auto"/>
            <w:right w:val="none" w:sz="0" w:space="0" w:color="auto"/>
          </w:divBdr>
        </w:div>
        <w:div w:id="589503426">
          <w:marLeft w:val="0"/>
          <w:marRight w:val="45"/>
          <w:marTop w:val="60"/>
          <w:marBottom w:val="60"/>
          <w:divBdr>
            <w:top w:val="none" w:sz="0" w:space="0" w:color="auto"/>
            <w:left w:val="none" w:sz="0" w:space="0" w:color="auto"/>
            <w:bottom w:val="none" w:sz="0" w:space="0" w:color="auto"/>
            <w:right w:val="none" w:sz="0" w:space="0" w:color="auto"/>
          </w:divBdr>
        </w:div>
        <w:div w:id="766653814">
          <w:marLeft w:val="0"/>
          <w:marRight w:val="45"/>
          <w:marTop w:val="60"/>
          <w:marBottom w:val="60"/>
          <w:divBdr>
            <w:top w:val="none" w:sz="0" w:space="0" w:color="auto"/>
            <w:left w:val="none" w:sz="0" w:space="0" w:color="auto"/>
            <w:bottom w:val="none" w:sz="0" w:space="0" w:color="auto"/>
            <w:right w:val="none" w:sz="0" w:space="0" w:color="auto"/>
          </w:divBdr>
        </w:div>
        <w:div w:id="816802304">
          <w:marLeft w:val="0"/>
          <w:marRight w:val="45"/>
          <w:marTop w:val="60"/>
          <w:marBottom w:val="60"/>
          <w:divBdr>
            <w:top w:val="none" w:sz="0" w:space="0" w:color="auto"/>
            <w:left w:val="none" w:sz="0" w:space="0" w:color="auto"/>
            <w:bottom w:val="none" w:sz="0" w:space="0" w:color="auto"/>
            <w:right w:val="none" w:sz="0" w:space="0" w:color="auto"/>
          </w:divBdr>
        </w:div>
        <w:div w:id="1349216247">
          <w:marLeft w:val="927"/>
          <w:marRight w:val="45"/>
          <w:marTop w:val="60"/>
          <w:marBottom w:val="60"/>
          <w:divBdr>
            <w:top w:val="none" w:sz="0" w:space="0" w:color="auto"/>
            <w:left w:val="none" w:sz="0" w:space="0" w:color="auto"/>
            <w:bottom w:val="none" w:sz="0" w:space="0" w:color="auto"/>
            <w:right w:val="none" w:sz="0" w:space="0" w:color="auto"/>
          </w:divBdr>
        </w:div>
      </w:divsChild>
    </w:div>
    <w:div w:id="1959875348">
      <w:bodyDiv w:val="1"/>
      <w:marLeft w:val="0"/>
      <w:marRight w:val="0"/>
      <w:marTop w:val="0"/>
      <w:marBottom w:val="0"/>
      <w:divBdr>
        <w:top w:val="none" w:sz="0" w:space="0" w:color="auto"/>
        <w:left w:val="none" w:sz="0" w:space="0" w:color="auto"/>
        <w:bottom w:val="none" w:sz="0" w:space="0" w:color="auto"/>
        <w:right w:val="none" w:sz="0" w:space="0" w:color="auto"/>
      </w:divBdr>
    </w:div>
    <w:div w:id="20898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66BF-5470-4045-B3DB-DD2F0985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4339</Words>
  <Characters>15956</Characters>
  <Application>Microsoft Office Word</Application>
  <DocSecurity>0</DocSecurity>
  <Lines>132</Lines>
  <Paragraphs>40</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hungvv</dc:creator>
  <cp:keywords/>
  <cp:lastModifiedBy>Admin</cp:lastModifiedBy>
  <cp:revision>13</cp:revision>
  <cp:lastPrinted>2021-11-29T04:36:00Z</cp:lastPrinted>
  <dcterms:created xsi:type="dcterms:W3CDTF">2021-12-01T13:37:00Z</dcterms:created>
  <dcterms:modified xsi:type="dcterms:W3CDTF">2021-12-01T13:44:00Z</dcterms:modified>
</cp:coreProperties>
</file>