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Ind w:w="-12" w:type="dxa"/>
        <w:tblLayout w:type="fixed"/>
        <w:tblLook w:val="0000" w:firstRow="0" w:lastRow="0" w:firstColumn="0" w:lastColumn="0" w:noHBand="0" w:noVBand="0"/>
      </w:tblPr>
      <w:tblGrid>
        <w:gridCol w:w="2978"/>
        <w:gridCol w:w="6022"/>
      </w:tblGrid>
      <w:tr w:rsidR="00151292" w:rsidRPr="00151292" w14:paraId="2F88E050" w14:textId="77777777">
        <w:tc>
          <w:tcPr>
            <w:tcW w:w="2978" w:type="dxa"/>
          </w:tcPr>
          <w:p w14:paraId="254E385B" w14:textId="77777777" w:rsidR="00154692" w:rsidRPr="00151292" w:rsidRDefault="00154692" w:rsidP="00E3398B">
            <w:pPr>
              <w:pStyle w:val="Heading3"/>
              <w:numPr>
                <w:ilvl w:val="0"/>
                <w:numId w:val="0"/>
              </w:numPr>
              <w:rPr>
                <w:rFonts w:ascii="Times New Roman" w:hAnsi="Times New Roman"/>
                <w:sz w:val="26"/>
              </w:rPr>
            </w:pPr>
            <w:r w:rsidRPr="00151292">
              <w:rPr>
                <w:rFonts w:ascii="Times New Roman" w:hAnsi="Times New Roman"/>
                <w:sz w:val="26"/>
              </w:rPr>
              <w:t>BỘ CÔNG THƯƠNG</w:t>
            </w:r>
          </w:p>
        </w:tc>
        <w:tc>
          <w:tcPr>
            <w:tcW w:w="6022" w:type="dxa"/>
          </w:tcPr>
          <w:p w14:paraId="44D4B74D" w14:textId="77777777" w:rsidR="00154692" w:rsidRPr="00151292" w:rsidRDefault="00154692" w:rsidP="00E3398B">
            <w:pPr>
              <w:pStyle w:val="Heading2"/>
              <w:numPr>
                <w:ilvl w:val="0"/>
                <w:numId w:val="0"/>
              </w:numPr>
              <w:rPr>
                <w:rFonts w:ascii="Times New Roman" w:hAnsi="Times New Roman"/>
              </w:rPr>
            </w:pPr>
            <w:r w:rsidRPr="00151292">
              <w:rPr>
                <w:rFonts w:ascii="Times New Roman" w:hAnsi="Times New Roman"/>
              </w:rPr>
              <w:t xml:space="preserve"> CỘNG HÒA XÃ HỘI CHỦ NGHĨA VIỆT </w:t>
            </w:r>
            <w:smartTag w:uri="urn:schemas-microsoft-com:office:smarttags" w:element="place">
              <w:smartTag w:uri="urn:schemas-microsoft-com:office:smarttags" w:element="country-region">
                <w:r w:rsidRPr="00151292">
                  <w:rPr>
                    <w:rFonts w:ascii="Times New Roman" w:hAnsi="Times New Roman"/>
                  </w:rPr>
                  <w:t>NAM</w:t>
                </w:r>
              </w:smartTag>
            </w:smartTag>
          </w:p>
        </w:tc>
      </w:tr>
      <w:tr w:rsidR="00151292" w:rsidRPr="00151292" w14:paraId="595259B7" w14:textId="77777777">
        <w:tc>
          <w:tcPr>
            <w:tcW w:w="2978" w:type="dxa"/>
          </w:tcPr>
          <w:p w14:paraId="311220A6" w14:textId="77777777" w:rsidR="00154692" w:rsidRPr="00151292" w:rsidRDefault="00154692" w:rsidP="00E3398B">
            <w:pPr>
              <w:jc w:val="center"/>
              <w:rPr>
                <w:b/>
                <w:vertAlign w:val="superscript"/>
              </w:rPr>
            </w:pPr>
            <w:r w:rsidRPr="00151292">
              <w:rPr>
                <w:b/>
                <w:vertAlign w:val="superscript"/>
              </w:rPr>
              <w:t>__________</w:t>
            </w:r>
          </w:p>
        </w:tc>
        <w:tc>
          <w:tcPr>
            <w:tcW w:w="6022" w:type="dxa"/>
          </w:tcPr>
          <w:p w14:paraId="1F7B5400" w14:textId="77777777" w:rsidR="00154692" w:rsidRPr="00151292" w:rsidRDefault="00154692" w:rsidP="00E3398B">
            <w:pPr>
              <w:jc w:val="center"/>
              <w:rPr>
                <w:b/>
                <w:sz w:val="28"/>
                <w:szCs w:val="28"/>
              </w:rPr>
            </w:pPr>
            <w:r w:rsidRPr="00151292">
              <w:rPr>
                <w:b/>
                <w:sz w:val="28"/>
                <w:szCs w:val="28"/>
              </w:rPr>
              <w:t>Độc lập - Tự do - Hạnh phúc</w:t>
            </w:r>
          </w:p>
        </w:tc>
      </w:tr>
      <w:tr w:rsidR="00151292" w:rsidRPr="00151292" w14:paraId="24E8CDA6" w14:textId="77777777">
        <w:tc>
          <w:tcPr>
            <w:tcW w:w="2978" w:type="dxa"/>
          </w:tcPr>
          <w:p w14:paraId="4748B9E4" w14:textId="77777777" w:rsidR="00154692" w:rsidRPr="00151292" w:rsidRDefault="00154692" w:rsidP="00E3398B">
            <w:pPr>
              <w:jc w:val="center"/>
              <w:rPr>
                <w:sz w:val="26"/>
              </w:rPr>
            </w:pPr>
          </w:p>
        </w:tc>
        <w:tc>
          <w:tcPr>
            <w:tcW w:w="6022" w:type="dxa"/>
          </w:tcPr>
          <w:p w14:paraId="4C1035B2" w14:textId="77777777" w:rsidR="00154692" w:rsidRPr="00151292" w:rsidRDefault="00154692" w:rsidP="00E3398B">
            <w:pPr>
              <w:jc w:val="center"/>
              <w:rPr>
                <w:b/>
                <w:vertAlign w:val="superscript"/>
              </w:rPr>
            </w:pPr>
            <w:r w:rsidRPr="00151292">
              <w:rPr>
                <w:b/>
                <w:vertAlign w:val="superscript"/>
              </w:rPr>
              <w:t>_______________________________________</w:t>
            </w:r>
          </w:p>
        </w:tc>
      </w:tr>
      <w:tr w:rsidR="00151292" w:rsidRPr="00151292" w14:paraId="745A99BE" w14:textId="77777777">
        <w:tc>
          <w:tcPr>
            <w:tcW w:w="2978" w:type="dxa"/>
          </w:tcPr>
          <w:p w14:paraId="122626EF" w14:textId="4C17AEB3" w:rsidR="00154692" w:rsidRPr="00151292" w:rsidRDefault="00154692" w:rsidP="0076769D">
            <w:pPr>
              <w:jc w:val="center"/>
              <w:rPr>
                <w:sz w:val="28"/>
                <w:szCs w:val="28"/>
              </w:rPr>
            </w:pPr>
            <w:r w:rsidRPr="00151292">
              <w:rPr>
                <w:sz w:val="28"/>
                <w:szCs w:val="28"/>
              </w:rPr>
              <w:t>Số:</w:t>
            </w:r>
            <w:r w:rsidR="008002D7" w:rsidRPr="00151292">
              <w:rPr>
                <w:sz w:val="28"/>
                <w:szCs w:val="28"/>
              </w:rPr>
              <w:t xml:space="preserve">     </w:t>
            </w:r>
            <w:r w:rsidR="0076769D" w:rsidRPr="00151292">
              <w:rPr>
                <w:sz w:val="28"/>
                <w:szCs w:val="28"/>
              </w:rPr>
              <w:t xml:space="preserve">    </w:t>
            </w:r>
            <w:r w:rsidR="008002D7" w:rsidRPr="00151292">
              <w:rPr>
                <w:sz w:val="28"/>
                <w:szCs w:val="28"/>
              </w:rPr>
              <w:t xml:space="preserve">    </w:t>
            </w:r>
            <w:r w:rsidRPr="00151292">
              <w:rPr>
                <w:sz w:val="28"/>
                <w:szCs w:val="28"/>
              </w:rPr>
              <w:t>/BC</w:t>
            </w:r>
            <w:r w:rsidR="00A365F8" w:rsidRPr="00151292">
              <w:rPr>
                <w:sz w:val="28"/>
                <w:szCs w:val="28"/>
              </w:rPr>
              <w:t xml:space="preserve"> </w:t>
            </w:r>
            <w:r w:rsidRPr="00151292">
              <w:rPr>
                <w:sz w:val="28"/>
                <w:szCs w:val="28"/>
              </w:rPr>
              <w:t>-</w:t>
            </w:r>
            <w:r w:rsidR="005537B8" w:rsidRPr="00151292">
              <w:rPr>
                <w:sz w:val="28"/>
                <w:szCs w:val="28"/>
              </w:rPr>
              <w:t xml:space="preserve"> </w:t>
            </w:r>
            <w:r w:rsidRPr="00151292">
              <w:rPr>
                <w:sz w:val="28"/>
                <w:szCs w:val="28"/>
              </w:rPr>
              <w:t>BCT</w:t>
            </w:r>
          </w:p>
        </w:tc>
        <w:tc>
          <w:tcPr>
            <w:tcW w:w="6022" w:type="dxa"/>
          </w:tcPr>
          <w:p w14:paraId="5CB05931" w14:textId="6E003B80" w:rsidR="00154692" w:rsidRPr="00151292" w:rsidRDefault="00410AE2" w:rsidP="00B83059">
            <w:pPr>
              <w:pStyle w:val="Heading1"/>
              <w:rPr>
                <w:rFonts w:ascii="Times New Roman" w:hAnsi="Times New Roman"/>
              </w:rPr>
            </w:pPr>
            <w:r w:rsidRPr="00151292">
              <w:rPr>
                <w:rFonts w:ascii="Times New Roman" w:hAnsi="Times New Roman"/>
              </w:rPr>
              <w:t xml:space="preserve">                </w:t>
            </w:r>
            <w:r w:rsidR="00154692" w:rsidRPr="00151292">
              <w:rPr>
                <w:rFonts w:ascii="Times New Roman" w:hAnsi="Times New Roman"/>
              </w:rPr>
              <w:t>Hà Nội, ngày</w:t>
            </w:r>
            <w:r w:rsidR="008002D7" w:rsidRPr="00151292">
              <w:rPr>
                <w:rFonts w:ascii="Times New Roman" w:hAnsi="Times New Roman"/>
              </w:rPr>
              <w:t xml:space="preserve"> </w:t>
            </w:r>
            <w:r w:rsidR="00FA361B" w:rsidRPr="00151292">
              <w:rPr>
                <w:rFonts w:ascii="Times New Roman" w:hAnsi="Times New Roman"/>
              </w:rPr>
              <w:t xml:space="preserve"> </w:t>
            </w:r>
            <w:r w:rsidR="0069346B" w:rsidRPr="00151292">
              <w:rPr>
                <w:rFonts w:ascii="Times New Roman" w:hAnsi="Times New Roman"/>
              </w:rPr>
              <w:t xml:space="preserve">   </w:t>
            </w:r>
            <w:r w:rsidR="00D70B8B" w:rsidRPr="00151292">
              <w:rPr>
                <w:rFonts w:ascii="Times New Roman" w:hAnsi="Times New Roman"/>
              </w:rPr>
              <w:t xml:space="preserve"> </w:t>
            </w:r>
            <w:r w:rsidR="00154692" w:rsidRPr="00151292">
              <w:rPr>
                <w:rFonts w:ascii="Times New Roman" w:hAnsi="Times New Roman"/>
              </w:rPr>
              <w:t xml:space="preserve">tháng </w:t>
            </w:r>
            <w:r w:rsidR="00B83059" w:rsidRPr="00151292">
              <w:rPr>
                <w:rFonts w:ascii="Times New Roman" w:hAnsi="Times New Roman"/>
              </w:rPr>
              <w:t>01</w:t>
            </w:r>
            <w:r w:rsidR="00D70B8B" w:rsidRPr="00151292">
              <w:rPr>
                <w:rFonts w:ascii="Times New Roman" w:hAnsi="Times New Roman"/>
              </w:rPr>
              <w:t xml:space="preserve"> </w:t>
            </w:r>
            <w:r w:rsidR="00154692" w:rsidRPr="00151292">
              <w:rPr>
                <w:rFonts w:ascii="Times New Roman" w:hAnsi="Times New Roman"/>
              </w:rPr>
              <w:t>năm 20</w:t>
            </w:r>
            <w:r w:rsidR="0069346B" w:rsidRPr="00151292">
              <w:rPr>
                <w:rFonts w:ascii="Times New Roman" w:hAnsi="Times New Roman"/>
              </w:rPr>
              <w:t>2</w:t>
            </w:r>
            <w:r w:rsidR="00EF074A" w:rsidRPr="00151292">
              <w:rPr>
                <w:rFonts w:ascii="Times New Roman" w:hAnsi="Times New Roman"/>
              </w:rPr>
              <w:t>3</w:t>
            </w:r>
          </w:p>
        </w:tc>
      </w:tr>
    </w:tbl>
    <w:p w14:paraId="52C91245" w14:textId="77777777" w:rsidR="00154692" w:rsidRPr="00151292" w:rsidRDefault="00154692" w:rsidP="00927604">
      <w:pPr>
        <w:spacing w:before="120" w:after="120"/>
        <w:rPr>
          <w:b/>
        </w:rPr>
      </w:pPr>
    </w:p>
    <w:p w14:paraId="6A1CD8DA" w14:textId="77777777" w:rsidR="000D547B" w:rsidRPr="00151292" w:rsidRDefault="000D547B" w:rsidP="00316151">
      <w:pPr>
        <w:jc w:val="center"/>
        <w:rPr>
          <w:b/>
          <w:sz w:val="30"/>
          <w:szCs w:val="30"/>
        </w:rPr>
      </w:pPr>
    </w:p>
    <w:p w14:paraId="0CF5DD7E" w14:textId="77777777" w:rsidR="008F6238" w:rsidRPr="00151292" w:rsidRDefault="00154692" w:rsidP="00316151">
      <w:pPr>
        <w:jc w:val="center"/>
        <w:rPr>
          <w:b/>
          <w:sz w:val="30"/>
          <w:szCs w:val="30"/>
        </w:rPr>
      </w:pPr>
      <w:r w:rsidRPr="00151292">
        <w:rPr>
          <w:b/>
          <w:sz w:val="30"/>
          <w:szCs w:val="30"/>
        </w:rPr>
        <w:t xml:space="preserve">BÁO CÁO </w:t>
      </w:r>
    </w:p>
    <w:p w14:paraId="19652793" w14:textId="71ECBF0B" w:rsidR="00154692" w:rsidRPr="00151292" w:rsidRDefault="00154692" w:rsidP="00316151">
      <w:pPr>
        <w:jc w:val="center"/>
        <w:rPr>
          <w:b/>
          <w:sz w:val="28"/>
          <w:szCs w:val="28"/>
        </w:rPr>
      </w:pPr>
      <w:r w:rsidRPr="00151292">
        <w:rPr>
          <w:b/>
          <w:sz w:val="28"/>
          <w:szCs w:val="28"/>
        </w:rPr>
        <w:t xml:space="preserve">TÌNH HÌNH </w:t>
      </w:r>
      <w:r w:rsidR="008F6238" w:rsidRPr="00151292">
        <w:rPr>
          <w:b/>
          <w:sz w:val="28"/>
          <w:szCs w:val="28"/>
        </w:rPr>
        <w:t xml:space="preserve">SẢN XUẤT </w:t>
      </w:r>
      <w:r w:rsidRPr="00151292">
        <w:rPr>
          <w:b/>
          <w:sz w:val="28"/>
          <w:szCs w:val="28"/>
        </w:rPr>
        <w:t xml:space="preserve">CÔNG NGHIỆP VÀ </w:t>
      </w:r>
      <w:r w:rsidR="00162EA5" w:rsidRPr="00151292">
        <w:rPr>
          <w:b/>
          <w:sz w:val="28"/>
          <w:szCs w:val="28"/>
        </w:rPr>
        <w:t xml:space="preserve">HOẠT ĐỘNG </w:t>
      </w:r>
      <w:r w:rsidRPr="00151292">
        <w:rPr>
          <w:b/>
          <w:sz w:val="28"/>
          <w:szCs w:val="28"/>
        </w:rPr>
        <w:t>THƯƠNG MẠI THÁNG 0</w:t>
      </w:r>
      <w:r w:rsidR="00EF074A" w:rsidRPr="00151292">
        <w:rPr>
          <w:b/>
          <w:sz w:val="28"/>
          <w:szCs w:val="28"/>
        </w:rPr>
        <w:t>1</w:t>
      </w:r>
      <w:r w:rsidRPr="00151292">
        <w:rPr>
          <w:b/>
          <w:sz w:val="28"/>
          <w:szCs w:val="28"/>
        </w:rPr>
        <w:t xml:space="preserve"> NĂM 20</w:t>
      </w:r>
      <w:r w:rsidR="0069346B" w:rsidRPr="00151292">
        <w:rPr>
          <w:b/>
          <w:sz w:val="28"/>
          <w:szCs w:val="28"/>
        </w:rPr>
        <w:t>2</w:t>
      </w:r>
      <w:r w:rsidR="00EF074A" w:rsidRPr="00151292">
        <w:rPr>
          <w:b/>
          <w:sz w:val="28"/>
          <w:szCs w:val="28"/>
        </w:rPr>
        <w:t>3</w:t>
      </w:r>
    </w:p>
    <w:p w14:paraId="58AC002D" w14:textId="77777777" w:rsidR="00D36388" w:rsidRPr="00151292" w:rsidRDefault="00D36388" w:rsidP="00D36388"/>
    <w:p w14:paraId="09DC982D" w14:textId="6E6C4A81" w:rsidR="009A69DA" w:rsidRPr="00151292" w:rsidRDefault="00B7062F" w:rsidP="009A69DA">
      <w:pPr>
        <w:widowControl w:val="0"/>
        <w:spacing w:before="120" w:after="120" w:line="276" w:lineRule="auto"/>
        <w:ind w:firstLine="720"/>
        <w:jc w:val="both"/>
        <w:rPr>
          <w:sz w:val="28"/>
          <w:szCs w:val="28"/>
        </w:rPr>
      </w:pPr>
      <w:r w:rsidRPr="00151292">
        <w:rPr>
          <w:sz w:val="28"/>
          <w:szCs w:val="28"/>
        </w:rPr>
        <w:t xml:space="preserve">Năm 2023, phát triển kinh tế - xã hội cả nước nói chung và ngành Công Thương nói riêng </w:t>
      </w:r>
      <w:r w:rsidRPr="00151292">
        <w:rPr>
          <w:sz w:val="28"/>
          <w:szCs w:val="28"/>
          <w:lang w:val="vi-VN"/>
        </w:rPr>
        <w:t xml:space="preserve">tiếp tục </w:t>
      </w:r>
      <w:r w:rsidRPr="00151292">
        <w:rPr>
          <w:sz w:val="28"/>
          <w:szCs w:val="28"/>
        </w:rPr>
        <w:t xml:space="preserve">diễn ra trong bối cảnh thế giới có những chuyển biến lớn và khó lường với nhiều cơ hội và thách thức đan xen. </w:t>
      </w:r>
      <w:r w:rsidRPr="00151292">
        <w:rPr>
          <w:bCs/>
          <w:iCs/>
          <w:sz w:val="28"/>
          <w:szCs w:val="28"/>
        </w:rPr>
        <w:t>L</w:t>
      </w:r>
      <w:r w:rsidRPr="00151292">
        <w:rPr>
          <w:sz w:val="28"/>
          <w:szCs w:val="28"/>
        </w:rPr>
        <w:t>ạm phát ở nhiều quốc gia</w:t>
      </w:r>
      <w:r w:rsidR="007A33D5" w:rsidRPr="00151292">
        <w:rPr>
          <w:sz w:val="28"/>
          <w:szCs w:val="28"/>
        </w:rPr>
        <w:t>, chính sách tiền tệ bị thắt chặt</w:t>
      </w:r>
      <w:r w:rsidRPr="00151292">
        <w:rPr>
          <w:sz w:val="28"/>
          <w:szCs w:val="28"/>
        </w:rPr>
        <w:t xml:space="preserve"> có thể ảnh hưởng đến phục hồi kinh tế và dự báo khả năng suy thoái toàn cầu sẽ xảy ra vào năm 2023 do rủi ro tăng</w:t>
      </w:r>
      <w:r w:rsidR="00B531AE" w:rsidRPr="00151292">
        <w:rPr>
          <w:sz w:val="28"/>
          <w:szCs w:val="28"/>
        </w:rPr>
        <w:t xml:space="preserve">; Việc gián đoạn chuỗi cung ứng được dự báo sẽ còn tiếp diễn, làm giảm đà phục hồi các hoạt động kinh tế - đầu tư - thương mại hậu Covid-19; giá hàng hóa thiết yếu ở mức cao sẽ ảnh hưởng tiêu cực đến đà phục hồi tăng trưởng kinh tế toàn cầu, tạo ra những khó khăn cho kinh tế và thương mại toàn cầu nói chung, trong đó có hoạt động xuất nhập khẩu của Việt Nam. </w:t>
      </w:r>
      <w:r w:rsidR="007E0B7D" w:rsidRPr="00151292">
        <w:rPr>
          <w:sz w:val="28"/>
          <w:szCs w:val="28"/>
        </w:rPr>
        <w:t>X</w:t>
      </w:r>
      <w:r w:rsidRPr="00151292">
        <w:rPr>
          <w:sz w:val="28"/>
          <w:szCs w:val="28"/>
        </w:rPr>
        <w:t>ung đột thương mại, căng thẳng địa chính trị có thể tiếp tục ảnh hưởng đến nền kinh tế thế giới và hoạt động thương mại với một số thị trường, mà trực tiếp là thị trường tài chính và thị trường năng lượng, từ đó ảnh hưởng rất lớn đến việc bảo đảm nguồn cung các yếu tố đầu vào nhập khẩu phục vụ sản xuất (cả về giá cả lẫn số lượng hàng hóa nhập khẩu phục vụ sản xuất)... Đồng thời, căng thẳng, xung đột giữa Nga và Ukraine và các lệnh trừng phạt của các quốc gia, tổ chức với Nga cũng có thể tiếp tục tạo ra những khó khăn cho kinh tế và thương mại toàn cầu nói chung, trong đó có hoạt động xuất nhập khẩu của Việt Nam</w:t>
      </w:r>
      <w:r w:rsidR="00E41AEC" w:rsidRPr="00151292">
        <w:rPr>
          <w:sz w:val="28"/>
          <w:szCs w:val="28"/>
        </w:rPr>
        <w:t xml:space="preserve">; Thị trường bất động sản </w:t>
      </w:r>
      <w:r w:rsidR="00387AD0" w:rsidRPr="00151292">
        <w:rPr>
          <w:sz w:val="28"/>
          <w:szCs w:val="28"/>
        </w:rPr>
        <w:t>tại nhiều quốc gia suy giảm mạnh, ảnh hưởng trực tiếp tới nhiều ngành, lĩnh vực sản xuất, làm gia tăng rủi ro lên thị trường tài chính, tiền tệ, trái phiếu doanh nghiệp</w:t>
      </w:r>
      <w:r w:rsidR="009A69DA" w:rsidRPr="00151292">
        <w:rPr>
          <w:sz w:val="28"/>
          <w:szCs w:val="28"/>
        </w:rPr>
        <w:t xml:space="preserve">. </w:t>
      </w:r>
      <w:r w:rsidR="0046628C" w:rsidRPr="00151292">
        <w:rPr>
          <w:sz w:val="28"/>
          <w:szCs w:val="28"/>
        </w:rPr>
        <w:t>Nhiều tổ chức quốc tế như WB, IMF đồng loạt hạ thấp mức tăng trưởng kinh tế thế giớ</w:t>
      </w:r>
      <w:r w:rsidR="006E628E" w:rsidRPr="00151292">
        <w:rPr>
          <w:sz w:val="28"/>
          <w:szCs w:val="28"/>
        </w:rPr>
        <w:t>i</w:t>
      </w:r>
      <w:r w:rsidR="0046628C" w:rsidRPr="00151292">
        <w:rPr>
          <w:sz w:val="28"/>
          <w:szCs w:val="28"/>
        </w:rPr>
        <w:t xml:space="preserve"> năm 2023</w:t>
      </w:r>
      <w:r w:rsidR="006E628E" w:rsidRPr="00151292">
        <w:rPr>
          <w:sz w:val="28"/>
          <w:szCs w:val="28"/>
        </w:rPr>
        <w:t xml:space="preserve"> và </w:t>
      </w:r>
      <w:r w:rsidR="006E628E" w:rsidRPr="00151292">
        <w:rPr>
          <w:iCs/>
          <w:sz w:val="28"/>
          <w:szCs w:val="28"/>
          <w:lang w:val="de-DE"/>
        </w:rPr>
        <w:t>dự báo kinh tế thế giới năm 2023 tăng trưởng thấp và có thể suy thoái</w:t>
      </w:r>
      <w:r w:rsidR="009A69DA" w:rsidRPr="00151292">
        <w:rPr>
          <w:sz w:val="28"/>
          <w:szCs w:val="28"/>
        </w:rPr>
        <w:t>…</w:t>
      </w:r>
      <w:r w:rsidR="007E0B7D" w:rsidRPr="00151292">
        <w:rPr>
          <w:sz w:val="28"/>
          <w:szCs w:val="28"/>
        </w:rPr>
        <w:t xml:space="preserve"> Những xu hướng này sẽ làm giảm sức cầu hàng hóa và ảnh hưởng đến đầu tư mới, từ đó ảnh hưởng đến sản xuất và xuất khẩu của các nước, trong đó có Việt Nam.</w:t>
      </w:r>
    </w:p>
    <w:p w14:paraId="54551956" w14:textId="1A069707" w:rsidR="00AD3358" w:rsidRPr="00151292" w:rsidRDefault="00D36388" w:rsidP="009A69DA">
      <w:pPr>
        <w:widowControl w:val="0"/>
        <w:spacing w:before="120" w:after="120" w:line="276" w:lineRule="auto"/>
        <w:ind w:firstLine="720"/>
        <w:jc w:val="both"/>
        <w:rPr>
          <w:sz w:val="28"/>
          <w:szCs w:val="28"/>
        </w:rPr>
      </w:pPr>
      <w:r w:rsidRPr="00151292">
        <w:rPr>
          <w:sz w:val="28"/>
          <w:szCs w:val="28"/>
        </w:rPr>
        <w:t xml:space="preserve">Với độ mở lớn cùng tiến trình hội nhập kinh tế quốc tế ngày càng sâu rộng, </w:t>
      </w:r>
      <w:r w:rsidR="0018783E" w:rsidRPr="00151292">
        <w:rPr>
          <w:sz w:val="28"/>
          <w:szCs w:val="28"/>
        </w:rPr>
        <w:t>bối cảnh kinh tế toàn cầu tiếp tục đặt ra thách thức cho phát triển kinh tế - xã hội của Việt Nam trong năm 202</w:t>
      </w:r>
      <w:r w:rsidR="00FF3EA1" w:rsidRPr="00151292">
        <w:rPr>
          <w:sz w:val="28"/>
          <w:szCs w:val="28"/>
        </w:rPr>
        <w:t>3</w:t>
      </w:r>
      <w:r w:rsidR="0018783E" w:rsidRPr="00151292">
        <w:rPr>
          <w:sz w:val="28"/>
          <w:szCs w:val="28"/>
        </w:rPr>
        <w:t>.</w:t>
      </w:r>
      <w:r w:rsidR="00FF3EA1" w:rsidRPr="00151292">
        <w:rPr>
          <w:sz w:val="28"/>
          <w:szCs w:val="28"/>
        </w:rPr>
        <w:t xml:space="preserve"> </w:t>
      </w:r>
      <w:r w:rsidR="00FF446F" w:rsidRPr="00151292">
        <w:rPr>
          <w:sz w:val="28"/>
          <w:szCs w:val="28"/>
        </w:rPr>
        <w:t>C</w:t>
      </w:r>
      <w:r w:rsidR="002B700F" w:rsidRPr="00151292">
        <w:rPr>
          <w:sz w:val="28"/>
          <w:szCs w:val="28"/>
        </w:rPr>
        <w:t xml:space="preserve">ác giải pháp và nội dung chỉ đạo của Chính phủ, Thủ tướng Chính phủ thực hiện </w:t>
      </w:r>
      <w:r w:rsidR="0083395B" w:rsidRPr="00151292">
        <w:rPr>
          <w:sz w:val="28"/>
          <w:szCs w:val="28"/>
        </w:rPr>
        <w:t xml:space="preserve">Nghị quyết số 01/NQ-CP ngày 06 tháng 01 năm 2023 của Chính phủ về nhiệm vụ, giải pháp chủ yếu thực hiện Kế hoạch phát triển </w:t>
      </w:r>
      <w:r w:rsidR="0083395B" w:rsidRPr="00151292">
        <w:rPr>
          <w:sz w:val="28"/>
          <w:szCs w:val="28"/>
        </w:rPr>
        <w:lastRenderedPageBreak/>
        <w:t xml:space="preserve">kinh tế - xã hội, Dự toán ngân sách nhà nước và cải thiện môi trường kinh doanh, nâng cao năng lực cạnh tranh quốc gia năm 2023 </w:t>
      </w:r>
      <w:r w:rsidR="002B700F" w:rsidRPr="00151292">
        <w:rPr>
          <w:sz w:val="28"/>
          <w:szCs w:val="28"/>
        </w:rPr>
        <w:t>được các Bộ, ngành, địa phương triển khai nghiêm túc, tích cực ngay từ những ngày đầu của năm 20</w:t>
      </w:r>
      <w:r w:rsidR="00AD3358" w:rsidRPr="00151292">
        <w:rPr>
          <w:sz w:val="28"/>
          <w:szCs w:val="28"/>
        </w:rPr>
        <w:t>2</w:t>
      </w:r>
      <w:r w:rsidR="0083395B" w:rsidRPr="00151292">
        <w:rPr>
          <w:sz w:val="28"/>
          <w:szCs w:val="28"/>
        </w:rPr>
        <w:t>3</w:t>
      </w:r>
      <w:r w:rsidR="00AD3358" w:rsidRPr="00151292">
        <w:rPr>
          <w:sz w:val="28"/>
          <w:szCs w:val="28"/>
        </w:rPr>
        <w:t xml:space="preserve">. Ngày </w:t>
      </w:r>
      <w:r w:rsidR="00482679" w:rsidRPr="00151292">
        <w:rPr>
          <w:sz w:val="28"/>
          <w:szCs w:val="28"/>
        </w:rPr>
        <w:t xml:space="preserve">09 </w:t>
      </w:r>
      <w:r w:rsidR="00AD3358" w:rsidRPr="00151292">
        <w:rPr>
          <w:sz w:val="28"/>
          <w:szCs w:val="28"/>
        </w:rPr>
        <w:t>tháng 01 năm 202</w:t>
      </w:r>
      <w:r w:rsidR="00482679" w:rsidRPr="00151292">
        <w:rPr>
          <w:sz w:val="28"/>
          <w:szCs w:val="28"/>
        </w:rPr>
        <w:t>3</w:t>
      </w:r>
      <w:r w:rsidR="00AD3358" w:rsidRPr="00151292">
        <w:rPr>
          <w:sz w:val="28"/>
          <w:szCs w:val="28"/>
        </w:rPr>
        <w:t xml:space="preserve">, Bộ Công Thương đã ban hành </w:t>
      </w:r>
      <w:r w:rsidR="00585F3F" w:rsidRPr="00151292">
        <w:rPr>
          <w:sz w:val="28"/>
          <w:szCs w:val="28"/>
        </w:rPr>
        <w:t xml:space="preserve">Quyết định số 32/QĐ-BCT về </w:t>
      </w:r>
      <w:r w:rsidR="00AD3358" w:rsidRPr="00151292">
        <w:rPr>
          <w:sz w:val="28"/>
          <w:szCs w:val="28"/>
        </w:rPr>
        <w:t xml:space="preserve">Chương trình hành động thực hiện </w:t>
      </w:r>
      <w:r w:rsidR="00585F3F" w:rsidRPr="00151292">
        <w:rPr>
          <w:sz w:val="28"/>
          <w:szCs w:val="28"/>
        </w:rPr>
        <w:t xml:space="preserve">Nghị quyết số 01/NQ-CP ngày 06 tháng 01 năm 2023 của Chính phủ </w:t>
      </w:r>
      <w:r w:rsidR="00AD3358" w:rsidRPr="00151292">
        <w:rPr>
          <w:sz w:val="28"/>
          <w:szCs w:val="28"/>
        </w:rPr>
        <w:t>để thống nhất tổ chức triển khai trong toàn ngành</w:t>
      </w:r>
      <w:r w:rsidR="00585F3F" w:rsidRPr="00151292">
        <w:rPr>
          <w:sz w:val="28"/>
          <w:szCs w:val="28"/>
        </w:rPr>
        <w:t xml:space="preserve">. </w:t>
      </w:r>
      <w:r w:rsidR="00AD3358" w:rsidRPr="00151292">
        <w:rPr>
          <w:sz w:val="28"/>
          <w:szCs w:val="28"/>
        </w:rPr>
        <w:t xml:space="preserve">Theo đó, trên cơ sở </w:t>
      </w:r>
      <w:r w:rsidR="00C7509E" w:rsidRPr="00151292">
        <w:rPr>
          <w:sz w:val="28"/>
          <w:szCs w:val="28"/>
        </w:rPr>
        <w:t>các</w:t>
      </w:r>
      <w:r w:rsidR="00AD3358" w:rsidRPr="00151292">
        <w:rPr>
          <w:sz w:val="28"/>
          <w:szCs w:val="28"/>
        </w:rPr>
        <w:t xml:space="preserve"> </w:t>
      </w:r>
      <w:r w:rsidR="00AD258A" w:rsidRPr="00151292">
        <w:rPr>
          <w:sz w:val="28"/>
          <w:szCs w:val="28"/>
        </w:rPr>
        <w:t>nhiệm vụ được Chính phủ giao</w:t>
      </w:r>
      <w:r w:rsidR="00AD3358" w:rsidRPr="00151292">
        <w:rPr>
          <w:sz w:val="28"/>
          <w:szCs w:val="28"/>
        </w:rPr>
        <w:t xml:space="preserve">, Bộ Công Thương đã cụ thể hóa thành </w:t>
      </w:r>
      <w:r w:rsidR="00AD258A" w:rsidRPr="00151292">
        <w:rPr>
          <w:sz w:val="28"/>
          <w:szCs w:val="28"/>
        </w:rPr>
        <w:t>các</w:t>
      </w:r>
      <w:r w:rsidR="00AD3358" w:rsidRPr="00151292">
        <w:rPr>
          <w:sz w:val="28"/>
          <w:szCs w:val="28"/>
        </w:rPr>
        <w:t xml:space="preserve"> nhiệm vụ</w:t>
      </w:r>
      <w:r w:rsidR="00C7509E" w:rsidRPr="00151292">
        <w:rPr>
          <w:sz w:val="28"/>
          <w:szCs w:val="28"/>
        </w:rPr>
        <w:t xml:space="preserve"> </w:t>
      </w:r>
      <w:r w:rsidR="00AD3358" w:rsidRPr="00151292">
        <w:rPr>
          <w:sz w:val="28"/>
          <w:szCs w:val="28"/>
        </w:rPr>
        <w:t xml:space="preserve">giao cho các cơ quan, đơn vị thuộc Bộ để tổ chức triển khai thực hiện. Với tinh thần trách nhiệm cao, ngay từ những ngày đầu, tháng đầu của năm </w:t>
      </w:r>
      <w:r w:rsidR="001275F8" w:rsidRPr="00151292">
        <w:rPr>
          <w:sz w:val="28"/>
          <w:szCs w:val="28"/>
        </w:rPr>
        <w:t>202</w:t>
      </w:r>
      <w:r w:rsidR="00585F3F" w:rsidRPr="00151292">
        <w:rPr>
          <w:sz w:val="28"/>
          <w:szCs w:val="28"/>
        </w:rPr>
        <w:t>3</w:t>
      </w:r>
      <w:r w:rsidR="00AD3358" w:rsidRPr="00151292">
        <w:rPr>
          <w:sz w:val="28"/>
          <w:szCs w:val="28"/>
        </w:rPr>
        <w:t>, các đơn vị thuộc Bộ Công Thương đã khẩn trương, tích cực triển khai thực hiện các nhiệm vụ được giao đảm bảo chất lượng và tiến độ đã được đề ra.</w:t>
      </w:r>
    </w:p>
    <w:p w14:paraId="6DFFB5C0" w14:textId="49562311" w:rsidR="00043C30" w:rsidRPr="00151292" w:rsidRDefault="00EB00B4" w:rsidP="00694F17">
      <w:pPr>
        <w:tabs>
          <w:tab w:val="left" w:pos="6665"/>
        </w:tabs>
        <w:spacing w:before="120" w:after="120"/>
        <w:ind w:firstLine="567"/>
        <w:jc w:val="both"/>
        <w:rPr>
          <w:sz w:val="28"/>
          <w:szCs w:val="28"/>
        </w:rPr>
      </w:pPr>
      <w:r w:rsidRPr="00151292">
        <w:rPr>
          <w:sz w:val="28"/>
          <w:szCs w:val="28"/>
        </w:rPr>
        <w:t xml:space="preserve">Tình hình cụ thể </w:t>
      </w:r>
      <w:r w:rsidR="00D36388" w:rsidRPr="00151292">
        <w:rPr>
          <w:sz w:val="28"/>
          <w:szCs w:val="28"/>
        </w:rPr>
        <w:t>sản xuất công nghiệp và hoạt động thương mại trong</w:t>
      </w:r>
      <w:r w:rsidRPr="00151292">
        <w:rPr>
          <w:sz w:val="28"/>
          <w:szCs w:val="28"/>
        </w:rPr>
        <w:t xml:space="preserve"> tháng 01</w:t>
      </w:r>
      <w:r w:rsidR="00D36388" w:rsidRPr="00151292">
        <w:rPr>
          <w:sz w:val="28"/>
          <w:szCs w:val="28"/>
        </w:rPr>
        <w:t xml:space="preserve"> năm 20</w:t>
      </w:r>
      <w:r w:rsidR="001275F8" w:rsidRPr="00151292">
        <w:rPr>
          <w:sz w:val="28"/>
          <w:szCs w:val="28"/>
        </w:rPr>
        <w:t>2</w:t>
      </w:r>
      <w:r w:rsidR="00EF074A" w:rsidRPr="00151292">
        <w:rPr>
          <w:sz w:val="28"/>
          <w:szCs w:val="28"/>
        </w:rPr>
        <w:t>3</w:t>
      </w:r>
      <w:r w:rsidR="00D36388" w:rsidRPr="00151292">
        <w:rPr>
          <w:sz w:val="28"/>
          <w:szCs w:val="28"/>
        </w:rPr>
        <w:t xml:space="preserve"> </w:t>
      </w:r>
      <w:r w:rsidRPr="00151292">
        <w:rPr>
          <w:sz w:val="28"/>
          <w:szCs w:val="28"/>
        </w:rPr>
        <w:t>như sau:</w:t>
      </w:r>
    </w:p>
    <w:p w14:paraId="756CF06E" w14:textId="16A8372F" w:rsidR="00154692" w:rsidRPr="00151292" w:rsidRDefault="00154692" w:rsidP="00694F17">
      <w:pPr>
        <w:tabs>
          <w:tab w:val="left" w:pos="6665"/>
        </w:tabs>
        <w:spacing w:before="120" w:after="120"/>
        <w:ind w:firstLine="567"/>
        <w:jc w:val="both"/>
        <w:rPr>
          <w:b/>
          <w:sz w:val="28"/>
          <w:szCs w:val="28"/>
        </w:rPr>
      </w:pPr>
      <w:r w:rsidRPr="00151292">
        <w:rPr>
          <w:b/>
          <w:sz w:val="28"/>
          <w:szCs w:val="28"/>
        </w:rPr>
        <w:t>I. HOẠT ĐỘNG SẢN XUẤT CÔNG NGHIỆP</w:t>
      </w:r>
    </w:p>
    <w:p w14:paraId="3F10A3A0" w14:textId="33E13678" w:rsidR="005C37E6" w:rsidRPr="00151292" w:rsidRDefault="00CA5CC3" w:rsidP="00694F17">
      <w:pPr>
        <w:shd w:val="clear" w:color="auto" w:fill="FFFFFF"/>
        <w:spacing w:before="120" w:after="120"/>
        <w:ind w:firstLine="567"/>
        <w:jc w:val="both"/>
        <w:rPr>
          <w:iCs/>
          <w:sz w:val="28"/>
          <w:szCs w:val="28"/>
          <w:lang w:val="pl-PL"/>
        </w:rPr>
      </w:pPr>
      <w:r>
        <w:rPr>
          <w:iCs/>
          <w:sz w:val="28"/>
          <w:szCs w:val="28"/>
          <w:lang w:val="de-DE"/>
        </w:rPr>
        <w:t>Chỉ số nhà quản trị mua hàng (PMI) tháng 12/2022 (tháng cao điểm sản xuất phục vụ Tết Nguyên đán) tiếp tục giảm so với tháng 11/2022, là tháng thứ 2 liên tiếp dưới 50 điểm từ khi mở cửa lại nền kinh tế. Số đơn hàng, quy mô đơn hàng mới, sản lượng và hoạt động mua hàng của doanh nghiệp đều giảm.</w:t>
      </w:r>
      <w:r w:rsidR="00BD5AE3">
        <w:rPr>
          <w:iCs/>
          <w:sz w:val="28"/>
          <w:szCs w:val="28"/>
          <w:lang w:val="de-DE"/>
        </w:rPr>
        <w:t xml:space="preserve"> Đồng thời, </w:t>
      </w:r>
      <w:r w:rsidR="005C37E6" w:rsidRPr="00151292">
        <w:rPr>
          <w:iCs/>
          <w:sz w:val="28"/>
          <w:szCs w:val="28"/>
          <w:lang w:val="de-DE"/>
        </w:rPr>
        <w:t xml:space="preserve">Tết Nguyên đán Quý Mão diễn ra trong tháng </w:t>
      </w:r>
      <w:r w:rsidR="00BD5AE3">
        <w:rPr>
          <w:iCs/>
          <w:sz w:val="28"/>
          <w:szCs w:val="28"/>
          <w:lang w:val="de-DE"/>
        </w:rPr>
        <w:t>01/</w:t>
      </w:r>
      <w:r w:rsidR="005C37E6" w:rsidRPr="00151292">
        <w:rPr>
          <w:iCs/>
          <w:sz w:val="28"/>
          <w:szCs w:val="28"/>
          <w:lang w:val="de-DE"/>
        </w:rPr>
        <w:t>2023 nên số ngày làm việc ít hơn 8-10 ngày so với tháng trước và cùng kỳ năm trước</w:t>
      </w:r>
      <w:r w:rsidR="005C37E6" w:rsidRPr="00151292">
        <w:rPr>
          <w:rStyle w:val="FootnoteReference"/>
          <w:iCs/>
          <w:sz w:val="28"/>
          <w:szCs w:val="28"/>
          <w:lang w:val="de-DE"/>
        </w:rPr>
        <w:footnoteReference w:id="1"/>
      </w:r>
      <w:r w:rsidR="005C37E6" w:rsidRPr="00151292">
        <w:rPr>
          <w:iCs/>
          <w:sz w:val="28"/>
          <w:szCs w:val="28"/>
          <w:lang w:val="de-DE"/>
        </w:rPr>
        <w:t xml:space="preserve">, nhiều doanh nghiệp đẩy mạnh sản xuất trong tháng trước để phục vụ nhu cầu tiêu dùng trong dịp Tết, số lượng đơn đặt hàng và quy mô đơn hàng giảm đã ảnh hưởng đến sản xuất công nghiệp tháng </w:t>
      </w:r>
      <w:r w:rsidR="00BD5AE3">
        <w:rPr>
          <w:iCs/>
          <w:sz w:val="28"/>
          <w:szCs w:val="28"/>
          <w:lang w:val="de-DE"/>
        </w:rPr>
        <w:t>01/</w:t>
      </w:r>
      <w:r w:rsidR="005C37E6" w:rsidRPr="00151292">
        <w:rPr>
          <w:iCs/>
          <w:sz w:val="28"/>
          <w:szCs w:val="28"/>
          <w:lang w:val="de-DE"/>
        </w:rPr>
        <w:t>2023. Ước tính chỉ số sản xuất công nghiệp (IIP) tháng 01/2023 giảm 14,6% so với tháng trước và giảm 8% so với cùng kỳ năm trước</w:t>
      </w:r>
      <w:r w:rsidR="005C37E6" w:rsidRPr="00151292">
        <w:rPr>
          <w:rStyle w:val="FootnoteReference"/>
          <w:iCs/>
          <w:sz w:val="28"/>
          <w:szCs w:val="28"/>
          <w:lang w:val="pl-PL"/>
        </w:rPr>
        <w:footnoteReference w:id="2"/>
      </w:r>
      <w:r w:rsidR="005C37E6" w:rsidRPr="00151292">
        <w:rPr>
          <w:iCs/>
          <w:sz w:val="28"/>
          <w:szCs w:val="28"/>
          <w:lang w:val="de-DE"/>
        </w:rPr>
        <w:t>.</w:t>
      </w:r>
      <w:r w:rsidR="005C37E6" w:rsidRPr="00151292">
        <w:rPr>
          <w:iCs/>
          <w:sz w:val="28"/>
          <w:szCs w:val="28"/>
          <w:lang w:val="pl-PL"/>
        </w:rPr>
        <w:t xml:space="preserve"> </w:t>
      </w:r>
    </w:p>
    <w:p w14:paraId="6F0858D2" w14:textId="44919067" w:rsidR="00D3696D" w:rsidRPr="00151292" w:rsidRDefault="00D3696D" w:rsidP="00D3696D">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pl-PL"/>
        </w:rPr>
      </w:pPr>
      <w:r w:rsidRPr="00151292">
        <w:rPr>
          <w:sz w:val="28"/>
          <w:szCs w:val="28"/>
        </w:rPr>
        <w:t>Hầu hết các doanh nghiệp hoạt động trong các ngành công nghiệp chế biến, chế tạo đều tạm dừng sản xuất để nghỉ Tết, chỉ trừ một số doanh nghiệp trong ngành Giấy, Xi măng, Thép, Phân, Đạm, Hóa chất và một số sản phẩm chế biến, bánh kẹo... vẫn duy trì sản xuất một sản lượng nhất định do đặc thù dây chuyền sản xuất phải vận hành liên tục của các ngành này. Một số doanh nghiệp trong các ngành khác như điện tử, ô tô,... vẫn duy trì vận hành một số bộ phận/dây chuyền có tính chất sản xuất liên tục (như dây chuyền sơn tĩnh điện trong các doanh nghiệp ô tô...), tuy nhiên không sản xuất ra sản phẩm hoàn chỉnh mới. Do đó, c</w:t>
      </w:r>
      <w:r w:rsidRPr="00151292">
        <w:rPr>
          <w:sz w:val="28"/>
          <w:szCs w:val="28"/>
          <w:lang w:val="pl-PL"/>
        </w:rPr>
        <w:t>hỉ số sản xuất ngành chế biến, chế tạo tháng 01/2023 giảm 9,1% so với cùng kỳ năm trước.</w:t>
      </w:r>
    </w:p>
    <w:p w14:paraId="1F5D992F" w14:textId="238D6D93" w:rsidR="00654DBA" w:rsidRPr="00151292" w:rsidRDefault="00654DBA" w:rsidP="00D3696D">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pl-PL"/>
        </w:rPr>
      </w:pPr>
      <w:r w:rsidRPr="00151292">
        <w:rPr>
          <w:iCs/>
          <w:sz w:val="28"/>
          <w:szCs w:val="28"/>
          <w:lang w:val="pl-PL"/>
        </w:rPr>
        <w:t xml:space="preserve">Một số địa phương có quy mô công nghiệp lớn giảm mạnh so với tháng trước </w:t>
      </w:r>
      <w:r w:rsidR="00E01616">
        <w:rPr>
          <w:iCs/>
          <w:sz w:val="28"/>
          <w:szCs w:val="28"/>
          <w:lang w:val="pl-PL"/>
        </w:rPr>
        <w:t>(</w:t>
      </w:r>
      <w:r w:rsidRPr="00151292">
        <w:rPr>
          <w:iCs/>
          <w:sz w:val="28"/>
          <w:szCs w:val="28"/>
          <w:lang w:val="pl-PL"/>
        </w:rPr>
        <w:t>Vĩnh Long giảm 22,8%; Vĩnh Phúc giảm 28,7%; TP. Hồ Chí Minh giảm 21,4%; Đồng Nai giảm 15,7%; Bình Dương giảm 17</w:t>
      </w:r>
      <w:r w:rsidRPr="00151292">
        <w:rPr>
          <w:sz w:val="28"/>
          <w:szCs w:val="28"/>
          <w:lang w:val="pl-PL"/>
        </w:rPr>
        <w:t>,4%; Hà Nội giảm 23,2%; Bà Rịa-</w:t>
      </w:r>
      <w:r w:rsidRPr="00151292">
        <w:rPr>
          <w:sz w:val="28"/>
          <w:szCs w:val="28"/>
          <w:lang w:val="pl-PL"/>
        </w:rPr>
        <w:lastRenderedPageBreak/>
        <w:t>Vũng Tàu giảm 13,8%; Hải Dương giảm 20,2%; Quảng Bình giảm 26,5%</w:t>
      </w:r>
      <w:r w:rsidR="00E01616">
        <w:rPr>
          <w:sz w:val="28"/>
          <w:szCs w:val="28"/>
          <w:lang w:val="pl-PL"/>
        </w:rPr>
        <w:t>) đã ảnh hưởng đến chỉ số sản xuất công nghiệp chung của cả nước trong tháng này</w:t>
      </w:r>
      <w:r w:rsidRPr="00151292">
        <w:rPr>
          <w:sz w:val="28"/>
          <w:szCs w:val="28"/>
          <w:lang w:val="pl-PL"/>
        </w:rPr>
        <w:t xml:space="preserve">. </w:t>
      </w:r>
    </w:p>
    <w:p w14:paraId="1E3C4C29" w14:textId="77777777" w:rsidR="00654DBA" w:rsidRPr="00151292" w:rsidRDefault="005C37E6" w:rsidP="00654DBA">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pl-PL"/>
        </w:rPr>
      </w:pPr>
      <w:r w:rsidRPr="00151292">
        <w:rPr>
          <w:i/>
          <w:sz w:val="28"/>
          <w:szCs w:val="28"/>
          <w:lang w:val="pl-PL"/>
        </w:rPr>
        <w:t>Chỉ số sản xuất tháng 01/2023 của một số ngành trọng điểm</w:t>
      </w:r>
      <w:r w:rsidRPr="00151292">
        <w:rPr>
          <w:sz w:val="28"/>
          <w:szCs w:val="28"/>
          <w:lang w:val="pl-PL"/>
        </w:rPr>
        <w:t xml:space="preserve"> </w:t>
      </w:r>
      <w:r w:rsidRPr="00151292">
        <w:rPr>
          <w:i/>
          <w:sz w:val="28"/>
          <w:szCs w:val="28"/>
          <w:lang w:val="pl-PL"/>
        </w:rPr>
        <w:t>cấp II giảm nhiều so với cùng kỳ năm trước</w:t>
      </w:r>
      <w:r w:rsidRPr="00151292">
        <w:rPr>
          <w:sz w:val="28"/>
          <w:szCs w:val="28"/>
          <w:lang w:val="pl-PL"/>
        </w:rPr>
        <w:t xml:space="preserve">: Sản xuất phương tiện vận tải khác (mô tô, xe máy) giảm 27,1%; sản xuất xe có động cơ giảm 23,9%; sản xuất trang phục giảm 21%; sản xuất thiết bị điện giảm 19,1%; sản xuất giường, tủ, bàn ghế giảm 17,4%; sản xuất kim loại, sản xuất da và các sản phẩm có liên quan cùng giảm 14,5%; sản xuất giấy và các sản phẩm từ giấy giảm 13,6%; sản xuất máy móc, thiết bị chưa được phân vào đâu giảm 12,1%; dệt giảm 11,8%. Ở chiều ngược lại, chỉ số IIP của  một số ngành tăng: Sản xuất đồ uống tăng 17,5%; khai thác, xử lý và cung cấp nước tăng 5,9%; sửa chữa, bảo dưỡng và lắp đặt máy móc thiết bị tăng 3,8%. </w:t>
      </w:r>
    </w:p>
    <w:p w14:paraId="55EB0931" w14:textId="77777777" w:rsidR="00C72D78" w:rsidRPr="00151292" w:rsidRDefault="003464D3" w:rsidP="00C72D78">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pl-PL"/>
        </w:rPr>
      </w:pPr>
      <w:r w:rsidRPr="00151292">
        <w:rPr>
          <w:i/>
          <w:sz w:val="28"/>
          <w:szCs w:val="28"/>
          <w:lang w:val="pl-PL"/>
        </w:rPr>
        <w:t xml:space="preserve">Chỉ số sản xuất công nghiệp tháng 01/2023 </w:t>
      </w:r>
      <w:r w:rsidRPr="00151292">
        <w:rPr>
          <w:sz w:val="28"/>
          <w:szCs w:val="28"/>
          <w:lang w:val="pl-PL"/>
        </w:rPr>
        <w:t>so với cùng kỳ năm trước giảm ở 30 địa phương và tăng ở 33 địa phương trên phạm vi cả nước chủ yếu do tác động tăng, giảm của các ngành công nghiệp chế biến, chế tạo và ngành sản xuất, phân phối điện</w:t>
      </w:r>
      <w:r w:rsidRPr="00151292">
        <w:rPr>
          <w:rStyle w:val="FootnoteReference"/>
          <w:sz w:val="28"/>
          <w:szCs w:val="28"/>
        </w:rPr>
        <w:footnoteReference w:id="3"/>
      </w:r>
      <w:r w:rsidRPr="00151292">
        <w:rPr>
          <w:sz w:val="28"/>
          <w:szCs w:val="28"/>
          <w:lang w:val="pl-PL"/>
        </w:rPr>
        <w:t xml:space="preserve">. </w:t>
      </w:r>
    </w:p>
    <w:p w14:paraId="7A4B7BD6" w14:textId="77777777" w:rsidR="00C72D78" w:rsidRPr="00151292" w:rsidRDefault="006544CC" w:rsidP="00C72D78">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pl-PL"/>
        </w:rPr>
      </w:pPr>
      <w:r w:rsidRPr="00151292">
        <w:rPr>
          <w:i/>
          <w:sz w:val="28"/>
          <w:szCs w:val="28"/>
          <w:lang w:val="pl-PL"/>
        </w:rPr>
        <w:t>Một số sản phẩm công nghiệp chủ lực</w:t>
      </w:r>
      <w:r w:rsidRPr="00151292">
        <w:rPr>
          <w:sz w:val="28"/>
          <w:szCs w:val="28"/>
          <w:lang w:val="pl-PL"/>
        </w:rPr>
        <w:t xml:space="preserve"> </w:t>
      </w:r>
      <w:r w:rsidRPr="00151292">
        <w:rPr>
          <w:i/>
          <w:sz w:val="28"/>
          <w:szCs w:val="28"/>
          <w:lang w:val="pl-PL"/>
        </w:rPr>
        <w:t>tháng 01/2023 giảm nhiều so với cùng kỳ năm trước</w:t>
      </w:r>
      <w:r w:rsidRPr="00151292">
        <w:rPr>
          <w:sz w:val="28"/>
          <w:szCs w:val="28"/>
          <w:lang w:val="pl-PL"/>
        </w:rPr>
        <w:t>: Khí hóa lỏng LPG giảm 33,3%; xe máy giảm 32,1%; ô tô giảm 31,7%; thép thanh, thép góc giảm 26,2%; đường kính giảm 25,7%; thép cán giảm 25,6%; ti vi giảm 24%; quần áo mặc thường giảm 23,4%; sơn hóa học giảm 14,6%; vải dệt từ sợi tự nhiên giảm 13,6%; xi măng giảm 13,3%; thủy hải sản chế biến và sữa tươi cùng giảm 9,4%. Ở chiều ngược lại, một số sản phẩm tăng so với cùng kỳ năm trước: Bia tăng 15,5%; sữa bột tăng 10,8%; nước máy thương phẩm tăng 5,9%; sắt, thép thô tăng 4,3%; vải dệt từ sợi nhân tạo tăng 3,7%; xăng dầu tăng 3,1%.</w:t>
      </w:r>
    </w:p>
    <w:p w14:paraId="06B62CFA" w14:textId="77777777" w:rsidR="00C72D78" w:rsidRPr="00151292" w:rsidRDefault="006544CC" w:rsidP="00C72D78">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pl-PL"/>
        </w:rPr>
      </w:pPr>
      <w:r w:rsidRPr="00151292">
        <w:rPr>
          <w:i/>
          <w:sz w:val="28"/>
          <w:szCs w:val="28"/>
          <w:lang w:val="pl-PL"/>
        </w:rPr>
        <w:t>Số lao động đang làm việc trong các doanh nghiệp công nghiệp</w:t>
      </w:r>
      <w:r w:rsidRPr="00151292">
        <w:rPr>
          <w:sz w:val="28"/>
          <w:szCs w:val="28"/>
          <w:lang w:val="pl-PL"/>
        </w:rPr>
        <w:t xml:space="preserve"> </w:t>
      </w:r>
      <w:r w:rsidRPr="00151292">
        <w:rPr>
          <w:i/>
          <w:sz w:val="28"/>
          <w:szCs w:val="28"/>
          <w:lang w:val="pl-PL"/>
        </w:rPr>
        <w:t>tại thời điểm 01/01/2023</w:t>
      </w:r>
      <w:r w:rsidRPr="00151292">
        <w:rPr>
          <w:sz w:val="28"/>
          <w:szCs w:val="28"/>
          <w:lang w:val="pl-PL"/>
        </w:rPr>
        <w:t xml:space="preserve"> giảm 0,9% so với cùng thời điểm tháng trước và tăng 0,2% so với cùng thời điểm năm trước</w:t>
      </w:r>
      <w:r w:rsidRPr="00151292">
        <w:rPr>
          <w:sz w:val="28"/>
          <w:szCs w:val="28"/>
        </w:rPr>
        <w:t>.</w:t>
      </w:r>
      <w:r w:rsidRPr="00151292">
        <w:rPr>
          <w:sz w:val="28"/>
          <w:szCs w:val="28"/>
          <w:lang w:val="pl-PL"/>
        </w:rPr>
        <w:t xml:space="preserve"> </w:t>
      </w:r>
      <w:r w:rsidRPr="00151292">
        <w:rPr>
          <w:sz w:val="28"/>
          <w:szCs w:val="28"/>
        </w:rPr>
        <w:t>T</w:t>
      </w:r>
      <w:r w:rsidRPr="00151292">
        <w:rPr>
          <w:sz w:val="28"/>
          <w:szCs w:val="28"/>
          <w:lang w:val="pl-PL"/>
        </w:rPr>
        <w:t xml:space="preserve">rong đó: Lao động khu vực doanh nghiệp Nhà nước không đổi và tăng 0,9%; doanh nghiệp ngoài Nhà nước giảm 0,5% và tăng 0,8%; doanh nghiệp có vốn đầu tư nước ngoài giảm 1,1% và giảm 0,1%. Theo </w:t>
      </w:r>
      <w:r w:rsidR="004701F2" w:rsidRPr="00151292">
        <w:rPr>
          <w:sz w:val="28"/>
          <w:szCs w:val="28"/>
          <w:lang w:val="pl-PL"/>
        </w:rPr>
        <w:t xml:space="preserve">ngành hoạt động, số lao động đang làm việc trong các doanh nghiệp ngành khai khoáng giảm 0,8% so với cùng thời điểm tháng trước và tăng 0,1% so với cùng thời điểm năm trước; ngành chế biến, chế tạo giảm 0,9% và tăng 0,2%; ngành sản xuất và phân phối điện, khí đốt, nước nóng, hơi nước và điều hòa không khí không đổi và tăng 0,2%; ngành cung cấp nước, hoạt động quản lý và xử lý rác thải, nước thải </w:t>
      </w:r>
      <w:r w:rsidR="004701F2" w:rsidRPr="00151292">
        <w:rPr>
          <w:sz w:val="28"/>
          <w:szCs w:val="28"/>
          <w:lang w:val="pl-PL"/>
        </w:rPr>
        <w:lastRenderedPageBreak/>
        <w:t>tăng 0,4% và tăng 2,6%.</w:t>
      </w:r>
    </w:p>
    <w:p w14:paraId="5FB194AB" w14:textId="77777777" w:rsidR="00C72D78" w:rsidRPr="00151292" w:rsidRDefault="00154692" w:rsidP="00C72D78">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sz w:val="28"/>
          <w:szCs w:val="28"/>
        </w:rPr>
      </w:pPr>
      <w:r w:rsidRPr="00151292">
        <w:rPr>
          <w:b/>
          <w:sz w:val="28"/>
          <w:szCs w:val="28"/>
          <w:lang w:val="vi-VN"/>
        </w:rPr>
        <w:t xml:space="preserve">II. HOẠT ĐỘNG </w:t>
      </w:r>
      <w:r w:rsidR="006B6950" w:rsidRPr="00151292">
        <w:rPr>
          <w:b/>
          <w:sz w:val="28"/>
          <w:szCs w:val="28"/>
        </w:rPr>
        <w:t>XUẤT NHẬP KHẨU</w:t>
      </w:r>
    </w:p>
    <w:p w14:paraId="2E1B6466" w14:textId="6474C034" w:rsidR="00C72D78" w:rsidRPr="00151292" w:rsidRDefault="00886281" w:rsidP="00C72D78">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i/>
          <w:iCs/>
          <w:sz w:val="28"/>
          <w:szCs w:val="28"/>
          <w:lang w:val="es-NI"/>
        </w:rPr>
      </w:pPr>
      <w:r w:rsidRPr="00151292">
        <w:rPr>
          <w:i/>
          <w:sz w:val="28"/>
          <w:szCs w:val="28"/>
          <w:lang w:val="de-DE"/>
        </w:rPr>
        <w:t xml:space="preserve">Tháng 01/2023 </w:t>
      </w:r>
      <w:r w:rsidRPr="00151292">
        <w:rPr>
          <w:bCs/>
          <w:i/>
          <w:sz w:val="28"/>
          <w:szCs w:val="28"/>
        </w:rPr>
        <w:t>là tháng có Tết Dương lịch và Tết Nguyên đán diễn ra trọn trong tháng nên</w:t>
      </w:r>
      <w:r w:rsidRPr="00151292">
        <w:rPr>
          <w:i/>
          <w:sz w:val="28"/>
          <w:szCs w:val="28"/>
          <w:lang w:val="de-DE"/>
        </w:rPr>
        <w:t xml:space="preserve"> số ngày làm việc ít hơn tháng trước và tháng 01/2022</w:t>
      </w:r>
      <w:r w:rsidRPr="00151292">
        <w:rPr>
          <w:rStyle w:val="FootnoteReference"/>
          <w:i/>
          <w:sz w:val="28"/>
          <w:szCs w:val="28"/>
          <w:lang w:val="de-DE"/>
        </w:rPr>
        <w:footnoteReference w:id="4"/>
      </w:r>
      <w:r w:rsidRPr="00151292">
        <w:rPr>
          <w:i/>
          <w:sz w:val="28"/>
          <w:szCs w:val="28"/>
          <w:lang w:val="de-DE"/>
        </w:rPr>
        <w:t>. Vì vậy, t</w:t>
      </w:r>
      <w:r w:rsidRPr="00151292">
        <w:rPr>
          <w:i/>
          <w:sz w:val="28"/>
          <w:szCs w:val="28"/>
          <w:lang w:val="es-NI"/>
        </w:rPr>
        <w:t>ổng kim ngạch xuất, nhập khẩu hàng hóa</w:t>
      </w:r>
      <w:r w:rsidRPr="00151292">
        <w:rPr>
          <w:rStyle w:val="FootnoteReference"/>
          <w:i/>
          <w:sz w:val="28"/>
          <w:szCs w:val="28"/>
          <w:lang w:val="es-NI"/>
        </w:rPr>
        <w:footnoteReference w:id="5"/>
      </w:r>
      <w:r w:rsidRPr="00151292">
        <w:rPr>
          <w:i/>
          <w:sz w:val="28"/>
          <w:szCs w:val="28"/>
        </w:rPr>
        <w:t xml:space="preserve"> so với tháng trước và so với cùng kỳ năm trước đều giảm. Tổng kim ngạch xuất, nhập khẩu hàng hóa tháng 01/2023 ước đạt </w:t>
      </w:r>
      <w:r w:rsidRPr="00151292">
        <w:rPr>
          <w:i/>
          <w:sz w:val="28"/>
          <w:szCs w:val="28"/>
          <w:lang w:val="es-NI"/>
        </w:rPr>
        <w:t>46,56 tỷ USD, giảm</w:t>
      </w:r>
      <w:r w:rsidRPr="00151292">
        <w:rPr>
          <w:i/>
          <w:sz w:val="28"/>
          <w:szCs w:val="28"/>
          <w:lang w:val="de-DE"/>
        </w:rPr>
        <w:t xml:space="preserve"> 17,3%,</w:t>
      </w:r>
      <w:r w:rsidRPr="00151292">
        <w:rPr>
          <w:i/>
          <w:sz w:val="28"/>
          <w:szCs w:val="28"/>
          <w:lang w:val="es-NI"/>
        </w:rPr>
        <w:t xml:space="preserve"> s</w:t>
      </w:r>
      <w:r w:rsidRPr="00151292">
        <w:rPr>
          <w:i/>
          <w:sz w:val="28"/>
          <w:szCs w:val="28"/>
        </w:rPr>
        <w:t>o với tháng trước và</w:t>
      </w:r>
      <w:r w:rsidRPr="00151292">
        <w:rPr>
          <w:i/>
          <w:sz w:val="28"/>
          <w:szCs w:val="28"/>
          <w:lang w:val="de-DE"/>
        </w:rPr>
        <w:t xml:space="preserve"> </w:t>
      </w:r>
      <w:r w:rsidRPr="00151292">
        <w:rPr>
          <w:i/>
          <w:sz w:val="28"/>
          <w:szCs w:val="28"/>
          <w:lang w:val="es-NI"/>
        </w:rPr>
        <w:t>giảm 25% so với cùng kỳ năm trước (trong đó xuất khẩu giảm 21,3%; nhập khẩu giảm 28,9%</w:t>
      </w:r>
      <w:r w:rsidRPr="00151292">
        <w:rPr>
          <w:rStyle w:val="FootnoteReference"/>
          <w:i/>
          <w:sz w:val="28"/>
          <w:szCs w:val="28"/>
          <w:lang w:val="es-NI"/>
        </w:rPr>
        <w:footnoteReference w:id="6"/>
      </w:r>
      <w:r w:rsidRPr="00151292">
        <w:rPr>
          <w:i/>
          <w:sz w:val="28"/>
          <w:szCs w:val="28"/>
          <w:lang w:val="es-NI"/>
        </w:rPr>
        <w:t xml:space="preserve">). </w:t>
      </w:r>
      <w:r w:rsidRPr="00151292">
        <w:rPr>
          <w:i/>
          <w:iCs/>
          <w:sz w:val="28"/>
          <w:szCs w:val="28"/>
          <w:lang w:val="es-NI"/>
        </w:rPr>
        <w:t>Cán cân thương mại hàng hóa tháng 01/2023 ước tính xuất siêu 3,6 tỷ USD</w:t>
      </w:r>
      <w:r w:rsidR="00C72D78" w:rsidRPr="00151292">
        <w:rPr>
          <w:i/>
          <w:iCs/>
          <w:sz w:val="28"/>
          <w:szCs w:val="28"/>
          <w:lang w:val="es-NI"/>
        </w:rPr>
        <w:t>, cụ thể như sau:</w:t>
      </w:r>
    </w:p>
    <w:p w14:paraId="3D496B05" w14:textId="77777777" w:rsidR="00E06E67" w:rsidRPr="00151292" w:rsidRDefault="006B3559" w:rsidP="00E06E67">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rStyle w:val="Strong"/>
          <w:sz w:val="28"/>
          <w:szCs w:val="28"/>
          <w:lang w:val="de-DE"/>
        </w:rPr>
      </w:pPr>
      <w:r w:rsidRPr="00151292">
        <w:rPr>
          <w:rStyle w:val="Strong"/>
          <w:sz w:val="28"/>
          <w:szCs w:val="28"/>
          <w:lang w:val="de-DE"/>
        </w:rPr>
        <w:t xml:space="preserve">1. </w:t>
      </w:r>
      <w:r w:rsidR="009A6C00" w:rsidRPr="00151292">
        <w:rPr>
          <w:rStyle w:val="Strong"/>
          <w:sz w:val="28"/>
          <w:szCs w:val="28"/>
          <w:lang w:val="de-DE"/>
        </w:rPr>
        <w:t>Xuất khẩu hàng hóa</w:t>
      </w:r>
    </w:p>
    <w:p w14:paraId="32ED87AD" w14:textId="77777777" w:rsidR="00E06E67" w:rsidRPr="00151292" w:rsidRDefault="009A6C00" w:rsidP="00E06E67">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Cs/>
          <w:sz w:val="28"/>
          <w:szCs w:val="28"/>
          <w:lang w:val="de-DE"/>
        </w:rPr>
      </w:pPr>
      <w:r w:rsidRPr="00151292">
        <w:rPr>
          <w:bCs/>
          <w:sz w:val="28"/>
          <w:szCs w:val="28"/>
          <w:lang w:val="de-DE"/>
        </w:rPr>
        <w:t xml:space="preserve">Kim ngạch xuất khẩu hàng hóa tháng 01/2023 ước đạt 25,08 tỷ USD, giảm 13,6% so với tháng trước, trong đó: Khu vực kinh tế trong nước đạt 6,44 tỷ USD, giảm 18%; khu vực có vốn đầu tư nước ngoài (kể cả dầu thô) đạt 18,64 tỷ USD, giảm 12%. So với cùng kỳ năm trước, kim ngạch xuất khẩu hàng hóa tháng Một giảm 21,3%, trong đó: Khu vực kinh tế trong nước giảm 27,1%, khu vực có vốn đầu tư nước ngoài (kể cả dầu thô) giảm 19%. </w:t>
      </w:r>
    </w:p>
    <w:p w14:paraId="6E3BC397" w14:textId="77777777" w:rsidR="0004788F" w:rsidRPr="00151292" w:rsidRDefault="00E06E67"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Cs/>
          <w:sz w:val="28"/>
          <w:szCs w:val="28"/>
          <w:lang w:val="de-DE"/>
        </w:rPr>
      </w:pPr>
      <w:r w:rsidRPr="00151292">
        <w:rPr>
          <w:bCs/>
          <w:sz w:val="28"/>
          <w:szCs w:val="28"/>
          <w:lang w:val="de-DE"/>
        </w:rPr>
        <w:t>Trong tháng 01/2023 có 7 mặt hàng đạt kim ngạch xuất khẩu trên 1 tỷ USD, gồm: điện thoại và linh kiện; điện tử, máy tính và linh kiện; máy móc thiết bị, dụng cụ phụ tùng khác; dệt, may; giầy dép; gỗ và sản phẩm gỗ; phương tiện vận tải và phụ tùng, chiếm 66,6% tổng kim ngạch xuất khẩu.</w:t>
      </w:r>
    </w:p>
    <w:p w14:paraId="196777C3" w14:textId="23CE4DE1" w:rsidR="00181F3C" w:rsidRPr="00151292" w:rsidRDefault="005E37D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Cs/>
          <w:sz w:val="28"/>
          <w:szCs w:val="28"/>
          <w:lang w:val="de-DE"/>
        </w:rPr>
      </w:pPr>
      <w:r w:rsidRPr="00151292">
        <w:rPr>
          <w:bCs/>
          <w:i/>
          <w:iCs/>
          <w:sz w:val="28"/>
          <w:szCs w:val="28"/>
          <w:lang w:val="de-DE"/>
        </w:rPr>
        <w:t xml:space="preserve">- </w:t>
      </w:r>
      <w:r w:rsidR="00916391" w:rsidRPr="00151292">
        <w:rPr>
          <w:bCs/>
          <w:i/>
          <w:iCs/>
          <w:sz w:val="28"/>
          <w:szCs w:val="28"/>
          <w:lang w:val="de-DE"/>
        </w:rPr>
        <w:t>Về cơ cấu nhóm hàng xuất khẩu tháng 01/2023</w:t>
      </w:r>
      <w:r w:rsidR="00FC2E8C" w:rsidRPr="00151292">
        <w:rPr>
          <w:bCs/>
          <w:sz w:val="28"/>
          <w:szCs w:val="28"/>
          <w:lang w:val="de-DE"/>
        </w:rPr>
        <w:t>:</w:t>
      </w:r>
    </w:p>
    <w:p w14:paraId="1744709B" w14:textId="408E9CE8" w:rsidR="0004788F" w:rsidRPr="00151292" w:rsidRDefault="00925EC0"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Cs/>
          <w:sz w:val="28"/>
          <w:szCs w:val="28"/>
          <w:lang w:val="de-DE"/>
        </w:rPr>
      </w:pPr>
      <w:r w:rsidRPr="00151292">
        <w:rPr>
          <w:sz w:val="28"/>
          <w:szCs w:val="28"/>
        </w:rPr>
        <w:t>Công nghiệp chế biến chế tạo không còn là động lực tăng trưởng của xuất khẩu</w:t>
      </w:r>
      <w:r w:rsidR="00046CD1" w:rsidRPr="00151292">
        <w:rPr>
          <w:sz w:val="28"/>
          <w:szCs w:val="28"/>
        </w:rPr>
        <w:t xml:space="preserve"> khi tăng trưởng kim ngạch xuất khẩu của nhóm hàng này giảm nhiều nhất so với nhóm hàng nông lâm thủy sản và nhiên liệu khoáng sản. </w:t>
      </w:r>
      <w:r w:rsidR="00181F3C" w:rsidRPr="00151292">
        <w:rPr>
          <w:sz w:val="28"/>
          <w:szCs w:val="28"/>
        </w:rPr>
        <w:t xml:space="preserve">Hầu hết các doanh nghiệp hoạt động trong các ngành công nghiệp chế biến, chế tạo đều tạm dừng sản xuất để nghỉ Tết, chỉ trừ một số doanh nghiệp trong ngành </w:t>
      </w:r>
      <w:r w:rsidR="00356837" w:rsidRPr="00151292">
        <w:rPr>
          <w:sz w:val="28"/>
          <w:szCs w:val="28"/>
        </w:rPr>
        <w:t>g</w:t>
      </w:r>
      <w:r w:rsidR="00181F3C" w:rsidRPr="00151292">
        <w:rPr>
          <w:sz w:val="28"/>
          <w:szCs w:val="28"/>
        </w:rPr>
        <w:t xml:space="preserve">iấy, </w:t>
      </w:r>
      <w:r w:rsidR="00356837" w:rsidRPr="00151292">
        <w:rPr>
          <w:sz w:val="28"/>
          <w:szCs w:val="28"/>
        </w:rPr>
        <w:t>x</w:t>
      </w:r>
      <w:r w:rsidR="00181F3C" w:rsidRPr="00151292">
        <w:rPr>
          <w:sz w:val="28"/>
          <w:szCs w:val="28"/>
        </w:rPr>
        <w:t xml:space="preserve">i măng, </w:t>
      </w:r>
      <w:r w:rsidR="00356837" w:rsidRPr="00151292">
        <w:rPr>
          <w:sz w:val="28"/>
          <w:szCs w:val="28"/>
        </w:rPr>
        <w:t>t</w:t>
      </w:r>
      <w:r w:rsidR="00181F3C" w:rsidRPr="00151292">
        <w:rPr>
          <w:sz w:val="28"/>
          <w:szCs w:val="28"/>
        </w:rPr>
        <w:t xml:space="preserve">hép, </w:t>
      </w:r>
      <w:r w:rsidR="00356837" w:rsidRPr="00151292">
        <w:rPr>
          <w:sz w:val="28"/>
          <w:szCs w:val="28"/>
        </w:rPr>
        <w:t>p</w:t>
      </w:r>
      <w:r w:rsidR="00181F3C" w:rsidRPr="00151292">
        <w:rPr>
          <w:sz w:val="28"/>
          <w:szCs w:val="28"/>
        </w:rPr>
        <w:t xml:space="preserve">hân, </w:t>
      </w:r>
      <w:r w:rsidR="00356837" w:rsidRPr="00151292">
        <w:rPr>
          <w:sz w:val="28"/>
          <w:szCs w:val="28"/>
        </w:rPr>
        <w:t>đ</w:t>
      </w:r>
      <w:r w:rsidR="00181F3C" w:rsidRPr="00151292">
        <w:rPr>
          <w:sz w:val="28"/>
          <w:szCs w:val="28"/>
        </w:rPr>
        <w:t xml:space="preserve">ạm, </w:t>
      </w:r>
      <w:r w:rsidR="00356837" w:rsidRPr="00151292">
        <w:rPr>
          <w:sz w:val="28"/>
          <w:szCs w:val="28"/>
        </w:rPr>
        <w:t>h</w:t>
      </w:r>
      <w:r w:rsidR="00181F3C" w:rsidRPr="00151292">
        <w:rPr>
          <w:sz w:val="28"/>
          <w:szCs w:val="28"/>
        </w:rPr>
        <w:t xml:space="preserve">óa chất và một số sản phẩm chế biến, bánh kẹo... vẫn duy trì sản xuất một sản lượng nhất định do đặc thù dây chuyền sản xuất phải vận hành liên tục của các ngành này. Một số doanh nghiệp trong các ngành khác như điện tử, ô tô,... vẫn duy trì vận hành một số bộ phận/dây chuyền có tính chất sản xuất liên tục (như dây chuyền sơn tĩnh điện trong các doanh nghiệp ô tô...), tuy nhiên không sản xuất ra sản phẩm hoàn chỉnh mới. </w:t>
      </w:r>
      <w:r w:rsidR="007D71CD" w:rsidRPr="00151292">
        <w:rPr>
          <w:sz w:val="28"/>
          <w:szCs w:val="28"/>
        </w:rPr>
        <w:t>Kim ngạch xuất khẩu của hầu hết các mặt hàng thuộc nhóm ngành công nghiệp chế biến đều giảm so với cùng kỳ năm trước, do đó tổng k</w:t>
      </w:r>
      <w:r w:rsidR="005E37DD" w:rsidRPr="00151292">
        <w:rPr>
          <w:sz w:val="28"/>
          <w:szCs w:val="28"/>
        </w:rPr>
        <w:t xml:space="preserve">im ngạch xuất khẩu </w:t>
      </w:r>
      <w:r w:rsidR="005E37DD" w:rsidRPr="00151292">
        <w:rPr>
          <w:bCs/>
          <w:sz w:val="28"/>
          <w:szCs w:val="28"/>
          <w:lang w:val="de-DE"/>
        </w:rPr>
        <w:t xml:space="preserve">hàng công nghiệp chế biến </w:t>
      </w:r>
      <w:r w:rsidR="006043FB" w:rsidRPr="00151292">
        <w:rPr>
          <w:bCs/>
          <w:sz w:val="28"/>
          <w:szCs w:val="28"/>
          <w:lang w:val="de-DE"/>
        </w:rPr>
        <w:t xml:space="preserve">trong tháng 01/2023 </w:t>
      </w:r>
      <w:r w:rsidR="005E37DD" w:rsidRPr="00151292">
        <w:rPr>
          <w:bCs/>
          <w:sz w:val="28"/>
          <w:szCs w:val="28"/>
          <w:lang w:val="de-DE"/>
        </w:rPr>
        <w:t>ước giảm 22,7% so với cùng kỳ năm trước</w:t>
      </w:r>
      <w:r w:rsidR="007D71CD" w:rsidRPr="00151292">
        <w:rPr>
          <w:bCs/>
          <w:sz w:val="28"/>
          <w:szCs w:val="28"/>
          <w:lang w:val="de-DE"/>
        </w:rPr>
        <w:t>, ước đạt 21,52 tỷ USD</w:t>
      </w:r>
      <w:r w:rsidR="005E37DD" w:rsidRPr="00151292">
        <w:rPr>
          <w:bCs/>
          <w:sz w:val="28"/>
          <w:szCs w:val="28"/>
          <w:lang w:val="de-DE"/>
        </w:rPr>
        <w:t>. H</w:t>
      </w:r>
      <w:r w:rsidR="00916391" w:rsidRPr="00151292">
        <w:rPr>
          <w:bCs/>
          <w:sz w:val="28"/>
          <w:szCs w:val="28"/>
          <w:lang w:val="de-DE"/>
        </w:rPr>
        <w:t xml:space="preserve">àng nhiên liệu và khoáng sản ước đạt </w:t>
      </w:r>
      <w:r w:rsidR="00986C1D" w:rsidRPr="00151292">
        <w:rPr>
          <w:bCs/>
          <w:sz w:val="28"/>
          <w:szCs w:val="28"/>
          <w:lang w:val="de-DE"/>
        </w:rPr>
        <w:t>245</w:t>
      </w:r>
      <w:r w:rsidR="00916391" w:rsidRPr="00151292">
        <w:rPr>
          <w:bCs/>
          <w:sz w:val="28"/>
          <w:szCs w:val="28"/>
          <w:lang w:val="de-DE"/>
        </w:rPr>
        <w:t xml:space="preserve"> triệu USD, </w:t>
      </w:r>
      <w:r w:rsidR="000B4C8A" w:rsidRPr="00151292">
        <w:rPr>
          <w:bCs/>
          <w:sz w:val="28"/>
          <w:szCs w:val="28"/>
          <w:lang w:val="de-DE"/>
        </w:rPr>
        <w:t>giảm 9,7% so với cùng kỳ năm trước</w:t>
      </w:r>
      <w:r w:rsidR="00916391" w:rsidRPr="00151292">
        <w:rPr>
          <w:bCs/>
          <w:sz w:val="28"/>
          <w:szCs w:val="28"/>
          <w:lang w:val="de-DE"/>
        </w:rPr>
        <w:t xml:space="preserve">; hàng nông sản, lâm sản ước đạt </w:t>
      </w:r>
      <w:r w:rsidR="00DF2510" w:rsidRPr="00151292">
        <w:rPr>
          <w:bCs/>
          <w:sz w:val="28"/>
          <w:szCs w:val="28"/>
          <w:lang w:val="de-DE"/>
        </w:rPr>
        <w:t>2,14</w:t>
      </w:r>
      <w:r w:rsidR="00916391" w:rsidRPr="00151292">
        <w:rPr>
          <w:bCs/>
          <w:sz w:val="28"/>
          <w:szCs w:val="28"/>
          <w:lang w:val="de-DE"/>
        </w:rPr>
        <w:t xml:space="preserve"> tỷ USD, chiếm </w:t>
      </w:r>
      <w:r w:rsidR="00DF2510" w:rsidRPr="00151292">
        <w:rPr>
          <w:bCs/>
          <w:sz w:val="28"/>
          <w:szCs w:val="28"/>
          <w:lang w:val="de-DE"/>
        </w:rPr>
        <w:t>19,8</w:t>
      </w:r>
      <w:r w:rsidR="00916391" w:rsidRPr="00151292">
        <w:rPr>
          <w:bCs/>
          <w:sz w:val="28"/>
          <w:szCs w:val="28"/>
          <w:lang w:val="de-DE"/>
        </w:rPr>
        <w:t>%.</w:t>
      </w:r>
    </w:p>
    <w:p w14:paraId="2C80E653" w14:textId="71D81EC1" w:rsidR="00666787" w:rsidRPr="00151292" w:rsidRDefault="006043FB" w:rsidP="00A1450A">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bCs/>
          <w:i/>
          <w:iCs/>
          <w:sz w:val="28"/>
          <w:szCs w:val="28"/>
          <w:lang w:val="de-DE"/>
        </w:rPr>
        <w:lastRenderedPageBreak/>
        <w:t xml:space="preserve">- </w:t>
      </w:r>
      <w:r w:rsidR="004A4F21" w:rsidRPr="00151292">
        <w:rPr>
          <w:bCs/>
          <w:i/>
          <w:iCs/>
          <w:sz w:val="28"/>
          <w:szCs w:val="28"/>
          <w:lang w:val="de-DE"/>
        </w:rPr>
        <w:t>Về cơ cấu thị trường xuất khẩu</w:t>
      </w:r>
      <w:r w:rsidR="00A1450A" w:rsidRPr="00151292">
        <w:rPr>
          <w:bCs/>
          <w:i/>
          <w:iCs/>
          <w:sz w:val="28"/>
          <w:szCs w:val="28"/>
          <w:lang w:val="de-DE"/>
        </w:rPr>
        <w:t xml:space="preserve"> </w:t>
      </w:r>
      <w:r w:rsidR="00FC2E8C" w:rsidRPr="00151292">
        <w:rPr>
          <w:i/>
          <w:iCs/>
          <w:sz w:val="28"/>
          <w:szCs w:val="28"/>
        </w:rPr>
        <w:t>tháng 01/2023</w:t>
      </w:r>
      <w:r w:rsidR="00597C49" w:rsidRPr="00151292">
        <w:rPr>
          <w:sz w:val="28"/>
          <w:szCs w:val="28"/>
        </w:rPr>
        <w:t xml:space="preserve">: Hầu hết xuất khẩu sang các thị trường chủ lực </w:t>
      </w:r>
      <w:r w:rsidR="00356837" w:rsidRPr="00151292">
        <w:rPr>
          <w:sz w:val="28"/>
          <w:szCs w:val="28"/>
        </w:rPr>
        <w:t xml:space="preserve">của ta </w:t>
      </w:r>
      <w:r w:rsidR="00597C49" w:rsidRPr="00151292">
        <w:rPr>
          <w:sz w:val="28"/>
          <w:szCs w:val="28"/>
        </w:rPr>
        <w:t>đều giảm mạnh. Trong đó,</w:t>
      </w:r>
      <w:r w:rsidR="00FC2E8C" w:rsidRPr="00151292">
        <w:rPr>
          <w:sz w:val="28"/>
          <w:szCs w:val="28"/>
        </w:rPr>
        <w:t xml:space="preserve"> Hoa Kỳ là thị trường xuất khẩu lớn nhất của Việt Nam với kim ngạch ước đạt 7,6 tỷ USD</w:t>
      </w:r>
      <w:r w:rsidR="00925A9B" w:rsidRPr="00151292">
        <w:rPr>
          <w:sz w:val="28"/>
          <w:szCs w:val="28"/>
        </w:rPr>
        <w:t xml:space="preserve">, giảm </w:t>
      </w:r>
      <w:r w:rsidR="00220D6F" w:rsidRPr="00151292">
        <w:rPr>
          <w:sz w:val="28"/>
          <w:szCs w:val="28"/>
        </w:rPr>
        <w:t>2</w:t>
      </w:r>
      <w:r w:rsidR="007916D5" w:rsidRPr="00151292">
        <w:rPr>
          <w:sz w:val="28"/>
          <w:szCs w:val="28"/>
        </w:rPr>
        <w:t>8</w:t>
      </w:r>
      <w:r w:rsidR="00220D6F" w:rsidRPr="00151292">
        <w:rPr>
          <w:sz w:val="28"/>
          <w:szCs w:val="28"/>
        </w:rPr>
        <w:t>,5%</w:t>
      </w:r>
      <w:r w:rsidR="00666787" w:rsidRPr="00151292">
        <w:rPr>
          <w:sz w:val="28"/>
          <w:szCs w:val="28"/>
        </w:rPr>
        <w:t>. Tiếp đến là Trung Quốc với kim ngạch xuất khẩu ước đạt 4,45 tỷ USD, tăng 14%</w:t>
      </w:r>
      <w:r w:rsidR="004A3D26" w:rsidRPr="00151292">
        <w:rPr>
          <w:sz w:val="28"/>
          <w:szCs w:val="28"/>
        </w:rPr>
        <w:t xml:space="preserve">; EU ước đạt 2,9 tỷ USD, giảm </w:t>
      </w:r>
      <w:r w:rsidR="00597C49" w:rsidRPr="00151292">
        <w:rPr>
          <w:sz w:val="28"/>
          <w:szCs w:val="28"/>
        </w:rPr>
        <w:t xml:space="preserve">33,8%; </w:t>
      </w:r>
      <w:r w:rsidR="00B80819" w:rsidRPr="00151292">
        <w:rPr>
          <w:sz w:val="28"/>
          <w:szCs w:val="28"/>
        </w:rPr>
        <w:t xml:space="preserve">Nhật Bản ước đạt 1,8 tỷ USD, giảm 11,4%; </w:t>
      </w:r>
      <w:r w:rsidR="00E70351" w:rsidRPr="00151292">
        <w:rPr>
          <w:sz w:val="28"/>
          <w:szCs w:val="28"/>
        </w:rPr>
        <w:t>Hàn Quốc ước đạt 1,65 tỷ USD, giảm 18,4%.</w:t>
      </w:r>
    </w:p>
    <w:p w14:paraId="54B0333B" w14:textId="77777777" w:rsidR="00E70351" w:rsidRPr="00151292" w:rsidRDefault="004A4F21" w:rsidP="00E70351">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rStyle w:val="Strong"/>
          <w:bCs/>
          <w:sz w:val="28"/>
          <w:szCs w:val="28"/>
          <w:lang w:val="de-DE"/>
        </w:rPr>
      </w:pPr>
      <w:r w:rsidRPr="00151292">
        <w:rPr>
          <w:rStyle w:val="Strong"/>
          <w:bCs/>
          <w:sz w:val="28"/>
          <w:szCs w:val="28"/>
          <w:lang w:val="de-DE"/>
        </w:rPr>
        <w:t xml:space="preserve">2. </w:t>
      </w:r>
      <w:r w:rsidR="00D736AC" w:rsidRPr="00151292">
        <w:rPr>
          <w:rStyle w:val="Strong"/>
          <w:bCs/>
          <w:sz w:val="28"/>
          <w:szCs w:val="28"/>
          <w:lang w:val="de-DE"/>
        </w:rPr>
        <w:t>Nhập khẩu hàng hóa</w:t>
      </w:r>
    </w:p>
    <w:p w14:paraId="66B3F945" w14:textId="61D03007" w:rsidR="00D736AC" w:rsidRPr="00151292" w:rsidRDefault="00D736AC" w:rsidP="00E70351">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 xml:space="preserve">Kim ngạch nhập khẩu hàng hóa tháng 01/2023 ước đạt 21,48 tỷ USD, giảm 21,3% so với tháng trước, trong đó: Khu vực kinh tế trong nước đạt 7,48 tỷ USD, giảm 26,6%; khu vực có vốn đầu tư nước ngoài đạt 14 tỷ USD, giảm 18,1%. So với cùng kỳ năm trước, kim ngạch nhập khẩu hàng hóa tháng </w:t>
      </w:r>
      <w:r w:rsidR="00564AB9" w:rsidRPr="00151292">
        <w:rPr>
          <w:sz w:val="28"/>
          <w:szCs w:val="28"/>
        </w:rPr>
        <w:t>01/2023</w:t>
      </w:r>
      <w:r w:rsidRPr="00151292">
        <w:rPr>
          <w:sz w:val="28"/>
          <w:szCs w:val="28"/>
        </w:rPr>
        <w:t xml:space="preserve"> giảm 28,9%, trong đó: Khu vực kinh tế trong nước giảm 25,9%; khu vực có vốn đầu tư nước ngoài giảm 30,4%. </w:t>
      </w:r>
    </w:p>
    <w:p w14:paraId="45CE4550" w14:textId="77777777" w:rsidR="009442EB" w:rsidRPr="00151292" w:rsidRDefault="00D736AC" w:rsidP="00564AB9">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Trong tháng 01/2023 có 3 mặt hàng nhập khẩu đạt trị giá từ 1 tỷ USD trở lên, chiếm tỷ trọng 37,2% tổng kim ngạch nhập khẩu.</w:t>
      </w:r>
    </w:p>
    <w:p w14:paraId="660463CB" w14:textId="1CC0A781" w:rsidR="009442EB" w:rsidRPr="00151292" w:rsidRDefault="009442EB" w:rsidP="00564AB9">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Về cơ cấu nhóm hàng nhập khẩu tháng 01/2023, hàng tư liệu sản xuất đạt 19,97 tỷ USD, chiếm 93%, trong đó hàng máy móc thiết bị, dụng cụ phụ tùng chiếm 41,1%; hàng nguyên, nhiên, vật liệu chiếm 51,9%. Hàng vật phẩm tiêu dùng đạt 1,51 tỷ USD, chiếm 7%.</w:t>
      </w:r>
    </w:p>
    <w:p w14:paraId="7A4D4F1B" w14:textId="13B15B83" w:rsidR="007F360F" w:rsidRPr="00151292" w:rsidRDefault="007F360F" w:rsidP="00564AB9">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Về thị trường xuất, nhập khẩu hàng hóa tháng 01/2023, Trung Quốc là thị trường nhập khẩu lớn nhất của Việt Nam với kim ngạch ước đạt 8,1 tỷ USD. Tháng 01/2023 xuất siêu sang EU ước đạt 1,8 tỷ USD, giảm 45% so với cùng kỳ năm trước; xuất siêu sang Nhật Bản 100 triệu USD giảm 65,3%; nhập siêu từ Trung Quốc 3,4 tỷ USD, giảm 52,6%; nhập siêu từ Hàn Quốc 2,5 tỷ USD, giảm 20,9%; nhập siêu từ ASEAN 1,3 tỷ USD, tăng 74,3%.</w:t>
      </w:r>
    </w:p>
    <w:p w14:paraId="5F6933F0" w14:textId="0E673C99" w:rsidR="00564AB9" w:rsidRPr="00151292" w:rsidRDefault="00ED5A48" w:rsidP="00564AB9">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Cán cân thương mại hàng hóa tháng 01/2023 ước tính xuất siêu 3,6 tỷ USD. Trong đó khu vực kinh tế trong nước nhập siêu 1,04 tỷ USD; khu vực có vốn đầu tư nước ngoài (kể cả dầu thô) xuất siêu 4,64 tỷ USD.</w:t>
      </w:r>
    </w:p>
    <w:p w14:paraId="40C8A618" w14:textId="77777777" w:rsidR="00633DB6" w:rsidRPr="00151292" w:rsidRDefault="006B6950" w:rsidP="00633DB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sz w:val="28"/>
          <w:szCs w:val="28"/>
        </w:rPr>
      </w:pPr>
      <w:r w:rsidRPr="00151292">
        <w:rPr>
          <w:b/>
          <w:sz w:val="28"/>
          <w:szCs w:val="28"/>
        </w:rPr>
        <w:t>III. VỀ THỊ TRƯỜNG TRONG NƯỚC</w:t>
      </w:r>
    </w:p>
    <w:p w14:paraId="128C1C5B" w14:textId="77777777" w:rsidR="00633DB6" w:rsidRPr="00151292" w:rsidRDefault="00C44876" w:rsidP="00633DB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sz w:val="28"/>
          <w:szCs w:val="28"/>
        </w:rPr>
      </w:pPr>
      <w:r w:rsidRPr="00151292">
        <w:rPr>
          <w:b/>
          <w:sz w:val="28"/>
          <w:szCs w:val="28"/>
        </w:rPr>
        <w:t>1. Tình hình chung</w:t>
      </w:r>
    </w:p>
    <w:p w14:paraId="000AB733" w14:textId="4A0DE80D" w:rsidR="00C67AE8" w:rsidRPr="00151292" w:rsidRDefault="00C67AE8" w:rsidP="00633DB6">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Tháng Một trùng với Tết Nguyên đán, nhu cầu tiêu dùng, mua sắm của người dân tăng cao nên hoạt động thương mại và dịch vụ diễn ra khá sôi động và có mức tăng mạnh so với cùng kỳ năm trước. Tổng mức bán lẻ hàng hóa và doanh thu dịch vụ tiêu dùng tháng Một năm 2023 tăng 20% so với cùng kỳ năm trước, trong đó doanh thu dịch vụ du lịch lữ hành gấp 2,1 lần.</w:t>
      </w:r>
    </w:p>
    <w:p w14:paraId="3622C79D" w14:textId="244FCA85" w:rsidR="00C67AE8" w:rsidRPr="00151292" w:rsidRDefault="00C67AE8" w:rsidP="00775160">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Tổng mức bán lẻ hàng hóa và doanh thu dịch vụ tiêu dùng tháng Một năm 2023 ước đạt 544,8 nghìn tỷ đồng, tăng 5,2% so với tháng trước và tăng 20% so với cùng kỳ năm trước, nếu loại trừ yếu tố giá tăng 15,8% (cùng kỳ năm 2022 giảm 4%).</w:t>
      </w:r>
    </w:p>
    <w:p w14:paraId="116A9729" w14:textId="77777777" w:rsidR="00E713C5" w:rsidRPr="00151292" w:rsidRDefault="00266BAF" w:rsidP="00E713C5">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 xml:space="preserve">Tổng mức bán lẻ hàng hóa và doanh thu dịch vụ tiêu dùng tháng 01/2023 tăng 34,2% so với tháng 01/2019 - năm trước khi xảy ra dịch Covid-19. Mặc dù </w:t>
      </w:r>
      <w:r w:rsidRPr="00151292">
        <w:rPr>
          <w:sz w:val="28"/>
          <w:szCs w:val="28"/>
        </w:rPr>
        <w:lastRenderedPageBreak/>
        <w:t>vậy, quy mô tổng mức bán lẻ hàng hóa và doanh thu dịch vụ tiêu dùng tháng Một năm nay chỉ đạt 88,1% quy mô của chỉ tiêu này nếu ước tính trong điều kiện bình thường không xảy ra dịch Covid-19 từ năm 2020 đến nay.</w:t>
      </w:r>
      <w:r w:rsidR="00E713C5" w:rsidRPr="00151292">
        <w:rPr>
          <w:sz w:val="28"/>
          <w:szCs w:val="28"/>
        </w:rPr>
        <w:t xml:space="preserve"> </w:t>
      </w:r>
    </w:p>
    <w:p w14:paraId="22BD18CB" w14:textId="7C4C1014" w:rsidR="0004788F" w:rsidRPr="00151292" w:rsidRDefault="000D3A6E"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Xét theo ngành hoạt động, doanh thu bán lẻ hàng hóa tháng 01/2023 ước đạt 435,4 nghìn tỷ đồng, tăng 18,1% so với cùng kỳ năm trước, trong đó: Hàng may mặc tăng 27%; đồ dùng, dụng cụ, trang thiết bị gia đình tăng 23,8%; lương thực, thực phẩm tăng 17,9%; phương tiện đi lại tăng 14,8%; vật phẩm văn hoá, giáo dục tăng 7,2%. Doanh thu bán lẻ hàng hóa tháng Một so với cùng kỳ năm trước của một số địa phương: Đà Nẵng tăng 24,7%; Hà Nội tăng 16,6%; Hải Phòng tăng 13,9%; Quảng Ninh tăng 11,4%; Khánh Hòa tăng 9,3%; Thành phố Hồ Chí Minh tăng 7,8%.</w:t>
      </w:r>
    </w:p>
    <w:p w14:paraId="7FF7B8D6" w14:textId="77777777" w:rsidR="0004788F" w:rsidRPr="00151292" w:rsidRDefault="0004788F"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rPr>
      </w:pPr>
      <w:r w:rsidRPr="00151292">
        <w:rPr>
          <w:sz w:val="28"/>
          <w:szCs w:val="28"/>
        </w:rPr>
        <w:t>Nhìn chung, trước, trong và sau Tết, hàng hóa dồi dào (tăng hơn 20% so với ngày thường) đáp ứng đầy đủ nhu cầu đa dạng của người tiêu dùng. Do sức mua năm nay không lớn (tăng từ 8-10% tùy từng mặt hàng) nên giá phần lớn các mặt hàng trước và sau tết chỉ tăng nhẹ (trong khoảng 2-10% tùy mặt hàng), nguồn cung mặt hàng thịt lợn ổn định, giá thấp hơn năm trước. Thị trường không có hiện tượng thiếu hàng sốt giá, nguồn cung được bảo đảm.</w:t>
      </w:r>
    </w:p>
    <w:p w14:paraId="5F610966" w14:textId="77777777" w:rsidR="0004788F" w:rsidRPr="00151292" w:rsidRDefault="005C50B2"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sz w:val="28"/>
          <w:szCs w:val="28"/>
          <w:lang w:val="sq-AL"/>
        </w:rPr>
      </w:pPr>
      <w:r w:rsidRPr="00151292">
        <w:rPr>
          <w:b/>
          <w:sz w:val="28"/>
          <w:szCs w:val="28"/>
          <w:lang w:val="sq-AL"/>
        </w:rPr>
        <w:t>2</w:t>
      </w:r>
      <w:r w:rsidR="00C44876" w:rsidRPr="00151292">
        <w:rPr>
          <w:b/>
          <w:sz w:val="28"/>
          <w:szCs w:val="28"/>
          <w:lang w:val="sq-AL"/>
        </w:rPr>
        <w:t xml:space="preserve">. Tình hình chuẩn bị hàng hóa và các chương trình phục vụ Tết  </w:t>
      </w:r>
    </w:p>
    <w:p w14:paraId="543535A8" w14:textId="77777777" w:rsidR="0004788F"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sq-AL"/>
        </w:rPr>
      </w:pPr>
      <w:r w:rsidRPr="00151292">
        <w:rPr>
          <w:sz w:val="28"/>
          <w:szCs w:val="28"/>
          <w:lang w:val="sq-AL"/>
        </w:rPr>
        <w:t xml:space="preserve">Theo chức năng nhiệm vụ và sự phân công của Chính phủ, để chuẩn bị các điều kiện tốt nhất của ngành Công Thương phục vụ nhân dân đón Tết, Bộ Công Thương đã ban hành </w:t>
      </w:r>
      <w:r w:rsidRPr="00151292">
        <w:rPr>
          <w:sz w:val="28"/>
          <w:szCs w:val="28"/>
          <w:lang w:val="pl-PL"/>
        </w:rPr>
        <w:t>Chỉ thị số 10/CT-BCT ngày 08 tháng 12 năm 2022 của Bộ trưởng Bộ Công Thương về việc thực hiện các giải pháp bảo đảm cân đối cung cầu, bình ổn thị trường cuối năm 2022 và dịp Tết Nguyên đán Quý Mão 2023</w:t>
      </w:r>
      <w:r w:rsidRPr="00151292">
        <w:rPr>
          <w:sz w:val="28"/>
          <w:szCs w:val="28"/>
          <w:lang w:val="sq-AL"/>
        </w:rPr>
        <w:t xml:space="preserve">. Trong đó, Bộ Công Thương tập trung chỉ đạo các địa phương, các doanh nghiệp và các đơn vị liên quan xây dựng kế hoạch phục vụ Tết, chủ động rà soát cung cầu hàng hóa, chuẩn bị tốt nguồn hàng và các phương án cung ứng hàng hóa; triển khai chương trình bình ổn thị trường, chú trọng </w:t>
      </w:r>
      <w:r w:rsidRPr="00151292">
        <w:rPr>
          <w:sz w:val="28"/>
          <w:szCs w:val="28"/>
          <w:lang w:val="nb-NO"/>
        </w:rPr>
        <w:t xml:space="preserve">bảo đảm nguồn cung, ổn định thị trường các </w:t>
      </w:r>
      <w:r w:rsidRPr="00151292">
        <w:rPr>
          <w:sz w:val="28"/>
          <w:szCs w:val="28"/>
          <w:lang w:val="sq-AL"/>
        </w:rPr>
        <w:t xml:space="preserve">mặt hàng nông sản thực phẩm thiết yếu; đẩy mạnh triển khai các hoạt động thực hiện Cuộc vận động “Người Việt Nam ưu tiên dùng hàng Việt Nam”, </w:t>
      </w:r>
      <w:r w:rsidRPr="00151292">
        <w:rPr>
          <w:sz w:val="28"/>
          <w:szCs w:val="28"/>
          <w:lang w:val="nb-NO"/>
        </w:rPr>
        <w:t xml:space="preserve">các chương trình kích cầu tiêu dùng, </w:t>
      </w:r>
      <w:r w:rsidRPr="00151292">
        <w:rPr>
          <w:sz w:val="28"/>
          <w:szCs w:val="28"/>
          <w:lang w:val="sq-AL"/>
        </w:rPr>
        <w:t xml:space="preserve">chương trình kết nối cung cầu, đưa hàng Việt về nông thôn, miền núi, hải đảo; tăng cường công tác kiểm tra, kiểm soát thị trường, chống buôn lậu, gian lận thương mại, bảo đảm an toàn thực phẩm... </w:t>
      </w:r>
    </w:p>
    <w:p w14:paraId="08460587" w14:textId="77777777" w:rsidR="0004788F"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sq-AL"/>
        </w:rPr>
      </w:pPr>
      <w:r w:rsidRPr="00151292">
        <w:rPr>
          <w:sz w:val="28"/>
          <w:szCs w:val="28"/>
          <w:lang w:val="sq-AL"/>
        </w:rPr>
        <w:t>- Ngoài việc ban hành các văn bản chỉ đạo, ngày 8 tháng 12 năm 2022, Bộ Công Thương đã chủ trì tổ chức Hội nghị về công tác chuẩn bị Tết, bình ổn thị trường dịp cuối năm 2022 và Tết Nguyên đán Quý Mão năm 2023, kết hợp với phiên họp thường kỳ của Tổ điều hành thị trường trong nước tháng 12</w:t>
      </w:r>
      <w:r w:rsidRPr="00151292">
        <w:rPr>
          <w:sz w:val="28"/>
          <w:szCs w:val="28"/>
          <w:lang w:val="vi-VN"/>
        </w:rPr>
        <w:t>/2023</w:t>
      </w:r>
      <w:r w:rsidRPr="00151292">
        <w:rPr>
          <w:sz w:val="28"/>
          <w:szCs w:val="28"/>
          <w:lang w:val="sq-AL"/>
        </w:rPr>
        <w:t xml:space="preserve">. Hội nghị do Bộ trưởng Bộ Công Thương chủ trì, có sự tham dự của đại diện lãnh đạo các bộ, ngành: Nông nghiệp và Phát triển nông thôn, Tài chính, Ngân hàng Nhà nước Việt Nam; Thành viên Tổ điều hành thị trường trong nước; đại diện lãnh đạo các tỉnh, thành phố: Hà Nội, Thành phố Hồ Chí Minh, Quảng Ngãi, Đà Nẵng, An Giang; đại diện lãnh đạo các Hiệp hội ngành hàng, Tập đoàn, Tổng công ty và đại diện các đơn vị của Bộ Công Thương. Ngay sau Hội nghị, Bộ Công Thương đã gửi Thông báo số 296/TB-BCT ngày ngày 8 tháng 12 năm 2022 về </w:t>
      </w:r>
      <w:r w:rsidRPr="00151292">
        <w:rPr>
          <w:sz w:val="28"/>
          <w:szCs w:val="28"/>
          <w:lang w:val="vi-VN"/>
        </w:rPr>
        <w:t>K</w:t>
      </w:r>
      <w:r w:rsidRPr="00151292">
        <w:rPr>
          <w:sz w:val="28"/>
          <w:szCs w:val="28"/>
          <w:lang w:val="sq-AL"/>
        </w:rPr>
        <w:t xml:space="preserve">ết luận </w:t>
      </w:r>
      <w:r w:rsidRPr="00151292">
        <w:rPr>
          <w:sz w:val="28"/>
          <w:szCs w:val="28"/>
          <w:lang w:val="sq-AL"/>
        </w:rPr>
        <w:lastRenderedPageBreak/>
        <w:t>của Bộ trưởng Nguyễn Hồng Diên tại Hội nghị đến các bộ ngành, địa phương, hiệp hội, doanh nghiệp và đơn vị có liên quan để khẩn trương triển khai thực hiện tốt một số nhiệm vụ về chuẩn bị hàng hóa phục vụ Tết Nguyên đán Quý Mão năm 2023 nhằm đáp ứng tốt nhất nhu cầu của người dân.</w:t>
      </w:r>
    </w:p>
    <w:p w14:paraId="348C63ED" w14:textId="77777777" w:rsidR="0004788F"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sq-AL"/>
        </w:rPr>
      </w:pPr>
      <w:r w:rsidRPr="00151292">
        <w:rPr>
          <w:b/>
          <w:bCs/>
          <w:i/>
          <w:iCs/>
          <w:sz w:val="28"/>
          <w:szCs w:val="28"/>
          <w:lang w:val="sq-AL"/>
        </w:rPr>
        <w:t>Tại các địa phương,</w:t>
      </w:r>
      <w:r w:rsidRPr="00151292">
        <w:rPr>
          <w:sz w:val="28"/>
          <w:szCs w:val="28"/>
          <w:lang w:val="sq-AL"/>
        </w:rPr>
        <w:t xml:space="preserve"> thực hiện Chỉ thị của Bộ Công Thương, Sở Công Thương các địa phương đã có các văn bản chỉ đạo và tích cực triển khai công tác chuẩn bị Tết, chủ động tham mưu cho UBND tỉnh/thành phố phương án chuẩn bị nguồn hàng; đôn đốc, hỗ trợ các doanh nghiệp và phối hợp chặt chẽ với các sở ngành liên quan trong công tác triển khai thực hiện kế hoạch Tết của địa phương. Ủy ban nhân dân một số tỉnh, thành phố đã có chủ trương huy động tối đa nguồn lực để dự trữ hàng hoá phục vụ nhu cầu tiêu dùng của người dân, nhất là ở các khu vực vùng sâu, vùng xa, biên giới, hải đảo với những chính sách thiết thực như tổ chức hội chợ Xuân, các điểm bán hàng bình ổn, các điểm bán hàng lưu động (Cần Thơ, Đồng Nai), cung ứng/vận chuyển hàng Tết miễn phí cho người dân ở các vùng hải đảo, miền núi (như tại Kiên Giang, Bình Thuận)… </w:t>
      </w:r>
    </w:p>
    <w:p w14:paraId="7E029ADA" w14:textId="77777777" w:rsidR="0004788F" w:rsidRPr="00151292" w:rsidRDefault="002B0B81"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rFonts w:eastAsia="Batang"/>
          <w:sz w:val="28"/>
          <w:szCs w:val="28"/>
          <w:lang w:val="sq-AL" w:eastAsia="ko-KR"/>
        </w:rPr>
      </w:pPr>
      <w:r w:rsidRPr="00151292">
        <w:rPr>
          <w:b/>
          <w:bCs/>
          <w:i/>
          <w:iCs/>
          <w:sz w:val="28"/>
          <w:szCs w:val="28"/>
          <w:lang w:val="sq-AL"/>
        </w:rPr>
        <w:t>Tại c</w:t>
      </w:r>
      <w:r w:rsidR="00A6673D" w:rsidRPr="00151292">
        <w:rPr>
          <w:b/>
          <w:bCs/>
          <w:i/>
          <w:iCs/>
          <w:sz w:val="28"/>
          <w:szCs w:val="28"/>
          <w:lang w:val="pl-PL"/>
        </w:rPr>
        <w:t>ác Tập đoàn, Tổng công ty</w:t>
      </w:r>
      <w:r w:rsidRPr="00151292">
        <w:rPr>
          <w:b/>
          <w:bCs/>
          <w:i/>
          <w:iCs/>
          <w:sz w:val="28"/>
          <w:szCs w:val="28"/>
          <w:lang w:val="pl-PL"/>
        </w:rPr>
        <w:t xml:space="preserve">, </w:t>
      </w:r>
      <w:r w:rsidRPr="00151292">
        <w:rPr>
          <w:sz w:val="28"/>
          <w:szCs w:val="28"/>
          <w:lang w:val="pl-PL"/>
        </w:rPr>
        <w:t>t</w:t>
      </w:r>
      <w:r w:rsidR="00A6673D" w:rsidRPr="00151292">
        <w:rPr>
          <w:rFonts w:eastAsia="Batang"/>
          <w:sz w:val="28"/>
          <w:szCs w:val="28"/>
          <w:lang w:val="sq-AL" w:eastAsia="ko-KR"/>
        </w:rPr>
        <w:t>hực hiện chỉ đạo của Bộ Công Thương, các đơn vị sản xuất (Tập đoàn Xăng dầu Việt Nam, Tập đoàn Dầu khí Việt Nam, Tổng công ty cổ phần Bia Rượu - Nước giải khát Hà Nội, Tổng công ty Thuốc lá Việt Nam...) đã có kế hoạch sản xuất, cung ứng hàng hóa phục vụ nhu cầu tiêu dùng của nhân dân trong dịp Tết Nguyên đán, cụ thể như sau:</w:t>
      </w:r>
    </w:p>
    <w:p w14:paraId="55F8EE3A" w14:textId="77777777" w:rsidR="0004788F" w:rsidRPr="00151292" w:rsidRDefault="002B0B81"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rFonts w:eastAsia="Batang"/>
          <w:sz w:val="28"/>
          <w:szCs w:val="28"/>
          <w:lang w:val="zu-ZA" w:eastAsia="ko-KR"/>
        </w:rPr>
        <w:t>+</w:t>
      </w:r>
      <w:r w:rsidR="00A6673D" w:rsidRPr="00151292">
        <w:rPr>
          <w:rFonts w:eastAsia="Batang"/>
          <w:sz w:val="28"/>
          <w:szCs w:val="28"/>
          <w:lang w:val="zu-ZA" w:eastAsia="ko-KR"/>
        </w:rPr>
        <w:t xml:space="preserve"> Đối với mặt hàng xăng dầu: </w:t>
      </w:r>
      <w:r w:rsidR="00A6673D" w:rsidRPr="00151292">
        <w:rPr>
          <w:sz w:val="28"/>
          <w:szCs w:val="28"/>
          <w:lang w:val="zu-ZA"/>
        </w:rPr>
        <w:t>Theo báo cáo của Tập đoàn dầu khí Việt Nam</w:t>
      </w:r>
      <w:r w:rsidR="00A6673D" w:rsidRPr="00151292">
        <w:rPr>
          <w:sz w:val="28"/>
          <w:szCs w:val="28"/>
          <w:lang w:val="vi-VN"/>
        </w:rPr>
        <w:t>, t</w:t>
      </w:r>
      <w:r w:rsidR="00A6673D" w:rsidRPr="00151292">
        <w:rPr>
          <w:sz w:val="28"/>
          <w:szCs w:val="28"/>
          <w:lang w:val="zu-ZA"/>
        </w:rPr>
        <w:t xml:space="preserve">rong những ngày đầu tháng </w:t>
      </w:r>
      <w:r w:rsidR="00A6673D" w:rsidRPr="00151292">
        <w:rPr>
          <w:sz w:val="28"/>
          <w:szCs w:val="28"/>
          <w:lang w:val="vi-VN"/>
        </w:rPr>
        <w:t>0</w:t>
      </w:r>
      <w:r w:rsidR="00A6673D" w:rsidRPr="00151292">
        <w:rPr>
          <w:sz w:val="28"/>
          <w:szCs w:val="28"/>
          <w:lang w:val="zu-ZA"/>
        </w:rPr>
        <w:t>1/2023, do Nhà máy lọc dầu Nghi Sơn gặp sự cố kỹ thuật và Dung Quất không nhập được dầu thô do thời tiết xấu nên cả 2 Nhà máy lọc dầu đều hoạt động ở công suất thấp. Để tăng tối đa nguồn cung xăng dầu cho thị trường dịp Tết Nguyên đán, hiện tại BSR đã tăng công suất lên 110%, NSRP đã hoàn thành khắc phục sự cố, vận hành 100% công suất từ ngày 15/1. Về hệ thống bán lẻ, PVOIL đã nhập khẩu tăng thêm 40.000 m3 xăng dầu để đảm bảo đủ nguồn cho toàn hệ thống PVOIL trong dịp Tết Nguyên đán 2023.</w:t>
      </w:r>
    </w:p>
    <w:p w14:paraId="60A23DE6" w14:textId="77777777" w:rsidR="0004788F"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Tập đoàn Xăng dầu Việt Nam (Petrolimex) đã chủ động triển khai công tác đàm phán ký kết hợp đồng với các nhà cung cấp nước ngoài và trong nước (Nhà máy lọc dầu Dung Quất/Nghi Sơn) để ổn định nguồn cung, tiến hành nhập hàng về 07 điểm kho: Quảng Ninh, Nghệ An, Đà Nẵng, Bình Định, Nha Trang, Cần Thơ và thành phố Hồ Chí Minh. Dự kiến trong tháng 01/2023 (tháng Tết) và tháng 02/2023 (sau Tết), Tập đoàn Xăng dầu Việt Nam có kế hoạch nhập khoảng 1,83 triệu m</w:t>
      </w:r>
      <w:r w:rsidRPr="00151292">
        <w:rPr>
          <w:sz w:val="28"/>
          <w:szCs w:val="28"/>
          <w:vertAlign w:val="superscript"/>
          <w:lang w:val="zu-ZA"/>
        </w:rPr>
        <w:t>3</w:t>
      </w:r>
      <w:r w:rsidRPr="00151292">
        <w:rPr>
          <w:sz w:val="28"/>
          <w:szCs w:val="28"/>
          <w:lang w:val="zu-ZA"/>
        </w:rPr>
        <w:t>, tấn xăng dầu các loại (tăng 6,7% so với tổng nguồn tối thiểu bình quân tháng được phân giao) và tiếp tục lập kế hoạch mua hàng cho tháng 03/2023 để đảm bảo cho nhu cầu tiêu thụ của Tập đoàn trong dịp trong và sau Tết Nguyên đán.</w:t>
      </w:r>
    </w:p>
    <w:p w14:paraId="2945245F" w14:textId="0322945C"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xml:space="preserve">- Đối với mặt hàng LPG: Tập đoàn dầu khí Việt Nam dự kiến nhu cầu tiêu thụ LPG tháng 1-2/2023 chỉ đạt khoảng 170-190 nghìn tấn/tháng, thấp hơn so với các tháng thông thường khoảng 10-20 nghìn tấn. Tổng Công ty Khí Việt Nam-CTCP (PV GAS) duy trì ổn định hoạt động sản xuất của các nhà máy GPP Dinh Cố và Cà Mau và cung cấp cho thị trường khoảng 25-30 ngàn tấn/tháng, tiếp tục </w:t>
      </w:r>
      <w:r w:rsidRPr="00151292">
        <w:rPr>
          <w:sz w:val="28"/>
          <w:szCs w:val="28"/>
          <w:lang w:val="zu-ZA"/>
        </w:rPr>
        <w:lastRenderedPageBreak/>
        <w:t>duy trì các hợp đồng term mua LPG cho năm 2023 và cân đối các hợp đồng spot tùy theo nhu cầu thị trường để đảm bảo nguồn hàng theo cam kết, đồng thời góp phần ổn định nguồn cung cho thị trường trong dịp Tết Nguyên đán 2023.</w:t>
      </w:r>
    </w:p>
    <w:p w14:paraId="44AB978E" w14:textId="4FBB4DF1"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Đối với các mặt hàng bánh, mứt kẹo, rượu bia, thuốc lá: Tổng công ty Thuốc lá Việt Nam đã có kế hoạch sản xuất, cung ứng hàng hóa cho thị trường trong nước dịp cuối năm 2022 và Tết Nguyên đán Quý Mão 2023 khoảng 577 triệu bao thuốc lá, khoảng 1.190 tấn sản phẩm bánh kẹo các loại; Tổng công ty cổ phần Bia - Rượu - Nước giải khát Hà Nội sản xuất khoảng 105 triệu lít bia các loại, 600 nghìn lít rượu (rượu Vodka Hà Nội, rượu Hà Nội can pet, rượu Thanh Mai, rượu Lúa mới, rượu Nếp mới,...).</w:t>
      </w:r>
    </w:p>
    <w:p w14:paraId="183DFE0F" w14:textId="5EAE662B" w:rsidR="005C50B2" w:rsidRPr="00151292" w:rsidRDefault="005C50B2"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bCs/>
          <w:sz w:val="28"/>
          <w:szCs w:val="28"/>
          <w:lang w:val="zu-ZA"/>
        </w:rPr>
      </w:pPr>
      <w:r w:rsidRPr="00151292">
        <w:rPr>
          <w:b/>
          <w:bCs/>
          <w:sz w:val="28"/>
          <w:szCs w:val="28"/>
          <w:lang w:val="zu-ZA"/>
        </w:rPr>
        <w:t>3. Tình hình thị trường dịp Tết</w:t>
      </w:r>
    </w:p>
    <w:p w14:paraId="1D484A63" w14:textId="77777777" w:rsidR="005C50B2" w:rsidRPr="00151292" w:rsidRDefault="005C50B2"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Thị trường các mặt hàng phục vụ Tết năm nay khá đa dạng, phong phú, tuy nhiên, người dân, người lao động có xu hướng chi tiêu cẩn trọng hơn, tiết giảm những chi phí không cần thiết. Sức mua trong các tháng cuối năm và dịp Tết tăng nhẹ so với cùng kỳ năm trước và chủ yếu tập trung vào các mặt hàng lương thực, thực phẩm, hàng hóa thiết yếu phục vụ nhu cầu tiêu dùng hàng ngày và trong dịp Tết Nguyên đán Quý Mão 2023. Trong vài tuần cận Tết, nhiều chương trình khuyến mại giảm giá liên tục được các doanh nghiệp áp dụng  để cạnh tranh và thu hút nhu cầu mua sắm cuối năm. Mặt bằng giá các mặt hàng thực phẩm tươi sống, thủy hải sản, rau củ quả... trong những ngày cận Tết tăng theo quy luật thị trường, mức tăng không quá cao và giá nhiều mặt hàng vẫn ở mức tương đương hoặc thấp hơn so với cùng kỳ năm trước. Các doanh nghiệp tham gia chương trình Bình ổn thị trường cam kết bán giá ổn định, hoặc thấp hơn thị trường 5-10%, giá bán được giữ ổn định trong thời gian trước, trong và sau Tết.</w:t>
      </w:r>
    </w:p>
    <w:p w14:paraId="795A6FA2" w14:textId="77777777" w:rsidR="005C50B2" w:rsidRPr="00151292" w:rsidRDefault="005C50B2"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Với sự phát triển của hệ thống phân phối hiện đại, tại các thành phố lớn, xu hướng mua sắm Tết của người dân đến các trung tâm thương mại, siêu thị ngày càng nhiều do mặt hàng đa dạng, chất lượng tốt, giá cả ổn định nhiều sự lựa chọn. Tại các chợ dân sinh, hoạt động mua bán cũng khá tấp nập, chủ yếu tập trung vào các mặt hàng thực phẩm tươi sống, hoa, trái cây, đồ thờ cúng. Ngoài ra, trong dịp Tết Nguyên đán, tại hầu hết các địa phương đều tổ chức các chợ hoa Tết, Hội chợ Xuân... cũng là các địa điểm thu hút đông người tiêu dùng đến tham quan và mua sắm. Hàng hóa tại đây cũng rất đa dạng, hình thức đẹp và được tổ chức vào những ngày cận Tết (từ ngày 25 đến sáng ngày 30 Tết) nên cũng giảm tải cho các chợ truyền thống. Bên cạnh đó, xu hướng mua sắm qua các sàn thương mại điện tử vẫn được nhiều người lựa chọn nhờ vào sự tiện lợi của loại hình này cùng với việc nhà cung cấp tung ra nhiều chương trình khuyến mại hấp dẫn.</w:t>
      </w:r>
    </w:p>
    <w:p w14:paraId="1D79987C" w14:textId="77777777" w:rsidR="005C50B2" w:rsidRPr="00151292" w:rsidRDefault="005C50B2"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xml:space="preserve">Cùng với việc chuẩn bị nguồn hàng, các địa phương cũng luôn quan tâm tới việc tổ chức tốt hệ thống phân phối để đưa hàng Tết đến tay người tiêu dùng, đặc biệt là hàng bình ổn thông qua việc hỗ trợ, tạo điều kiện cho các doanh nghiệp tổ chức các điểm bán hàng Tết, các Hội chợ, phiên chợ Tết, kết hợp Chương trình bình ổn thị trường với các chương trình đưa hàng Việt về nông thôn, khu công nghiệp... Ngoài ra, các địa phương cũng đã tổ chức các hoạt động đưa hàng hóa phục vụ bà con đón Tết tại các xã huyện vùng sâu, vùng xa, các xã đảo cách xa </w:t>
      </w:r>
      <w:r w:rsidRPr="00151292">
        <w:rPr>
          <w:sz w:val="28"/>
          <w:szCs w:val="28"/>
          <w:lang w:val="zu-ZA"/>
        </w:rPr>
        <w:lastRenderedPageBreak/>
        <w:t>đất liền. Trong dịp Tết Nguyên đán Quý Mão, một số địa phương như  Kiên Giang, Đà Nẵng, Cần Thơ, Đồng Nai... đã có nhiều chính sách để hỗ trợ các doanh nghiệp trong việc đưa hàng về phục vụ bà con tại các xã đảo, vùng sâu, vùng xa, vùng có nhiều khó khăn, góp phần bảo đảm an sinh xã hội.</w:t>
      </w:r>
    </w:p>
    <w:p w14:paraId="746F9F30" w14:textId="77777777" w:rsidR="0004788F" w:rsidRPr="00151292" w:rsidRDefault="005C50B2"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Nhìn chung, thị trường Tết năm nay khá bình ổn, nguồn cung hàng hóa dồi dào, công tác phục vụ Tết của nhiều siêu thị, chợ được kéo dài đến chiều ngày 30 Tết và bắt đầu phục vụ trở lại từ ngày mùng 1, mùng 2 Tết, một số siêu thị có vốn đầu tư nước ngoài đã không nghỉ Tết nên đã hạn chế tâm lý mua tích trữ của người dân. Thị trường các mặt thực phẩm những ngày từ 26-30 Tết khá sôi động, sức mua đối với các mặt hàng thực phẩm tươi sống tăng mạnh hơn nhưng do nguồn cung dồi dào, mặt bằng giá các mặt hàng này chỉ tương đương so với Tết năm trước. Tại các siêu thị, trung tâm thương mại nhất là các đơn vị tham gia chương trình bình ổn, giá hàng hóa tương đối ổn định. Trên thị trường, hàng Việt Nam ngày càng chiếm ưu thế với chất lượng khá tốt và giá cả hợp lý, được người tiêu dùng ưu tiên lực chọn. Các mặt hàng bánh mứt kẹo, đồ uống, giá tăng khoảng 5-7% so với cùng kỳ năm trước do chi phí sản xuất tăng, nguồn cung đa dạng, đáp ứng tốt nhu cầu của người dân. Ngày mùng 01 Tết, hoạt động mua bán diễn ra rất ít, người dân chủ yếu đi chúc Tết, lễ chùa. Từ ngày mùng 2 Tết, sau thời gian nghỉ, một số doanh nghiệp phân phối và các hộ kinh doanh cá thể tại các chợ đã bắt đầu mở cửa khai xuân bán hàng trở lại, nhu cầu trong những ngày này chưa cao và chủ yếu tập trung vào các mặt hàng rau xanh, trái cây, thực phẩm tươi sống và các mặt hàng phục vụ việc thờ cúng. Giá các mặt hàng thực phẩm ổn định so với những ngày sát Tết và tăng nhẹ so với với ngày thường. Thị trường tương đối ổn định, không có hiện tượng mất cân đối cung cầu gây tăng giá bất thường. Từ ngày mùng 4 Tết, hầu hết các hệ thống phân phối, chợ truyền thống đều hoạt động bình thường; giá hàng hoá tại các siêu thị không đổi so với trước Tết, giá các mặt hàng thực phẩm tại chợ cũng có xu hướng giảm trở lại về mức tương đương như ngày thường, riêng giá rau xanh tại một số tỉnh phía Bắc vẫn ở mức cao do thời tiết giá lạnh, rau chậm phát triển. Các loại hoa, quả vẫn giữa giá như trước Tết do nhu cầu đi lễ đầu năm.</w:t>
      </w:r>
    </w:p>
    <w:p w14:paraId="04299F3E" w14:textId="77777777" w:rsidR="0004788F" w:rsidRPr="00151292" w:rsidRDefault="005C50B2"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rFonts w:eastAsia="Calibri"/>
          <w:b/>
          <w:sz w:val="28"/>
          <w:szCs w:val="28"/>
          <w:lang w:val="de-DE"/>
        </w:rPr>
      </w:pPr>
      <w:r w:rsidRPr="00151292">
        <w:rPr>
          <w:rFonts w:eastAsia="Batang"/>
          <w:b/>
          <w:bCs/>
          <w:sz w:val="28"/>
          <w:szCs w:val="28"/>
          <w:lang w:val="zu-ZA" w:eastAsia="ko-KR"/>
        </w:rPr>
        <w:t>4</w:t>
      </w:r>
      <w:r w:rsidR="00A6673D" w:rsidRPr="00151292">
        <w:rPr>
          <w:rFonts w:eastAsia="Batang"/>
          <w:b/>
          <w:bCs/>
          <w:sz w:val="28"/>
          <w:szCs w:val="28"/>
          <w:lang w:val="zu-ZA" w:eastAsia="ko-KR"/>
        </w:rPr>
        <w:t xml:space="preserve">. </w:t>
      </w:r>
      <w:r w:rsidR="00A6673D" w:rsidRPr="00151292">
        <w:rPr>
          <w:rFonts w:eastAsia="Calibri"/>
          <w:b/>
          <w:sz w:val="28"/>
          <w:szCs w:val="28"/>
          <w:lang w:val="de-DE"/>
        </w:rPr>
        <w:t xml:space="preserve">Tình hình kiểm tra, kiểm soát và bình ổn thị trường </w:t>
      </w:r>
    </w:p>
    <w:p w14:paraId="1481763C" w14:textId="77777777" w:rsidR="0004788F" w:rsidRPr="00151292" w:rsidRDefault="005C50B2"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i/>
          <w:iCs/>
          <w:sz w:val="28"/>
          <w:szCs w:val="28"/>
        </w:rPr>
      </w:pPr>
      <w:r w:rsidRPr="00151292">
        <w:rPr>
          <w:b/>
          <w:i/>
          <w:iCs/>
          <w:sz w:val="28"/>
          <w:szCs w:val="28"/>
        </w:rPr>
        <w:t xml:space="preserve">4. </w:t>
      </w:r>
      <w:r w:rsidR="00A6673D" w:rsidRPr="00151292">
        <w:rPr>
          <w:b/>
          <w:i/>
          <w:iCs/>
          <w:sz w:val="28"/>
          <w:szCs w:val="28"/>
        </w:rPr>
        <w:t xml:space="preserve">1. Công tác chỉ đạo, điều hành </w:t>
      </w:r>
    </w:p>
    <w:p w14:paraId="2E581AC9" w14:textId="2E30783D"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Thực hiện chỉ đạo của Chính phủ, Bộ Công Thương về triển khai công tác kiểm tra, xử lý nghiêm các hành vi vi phạm về buôn lậu, gian lận thương mại và hàng giả phục vụ nhân dân đón Tết Nguyên đán Quý Mão 2023, Tổng cục QLTT đã ban hành nhiều văn bản chỉ đạo điều hành, trong đó trọng tâm như: Kế hoạch số 10/KH-TCQLTT ngày 07/11/2022 về cao điểm chống buôn lậu, gian lận thương mại và hàng giả dịp trước trong và sau Tết Nguyên Quý Mão 2023; Công văn số 77/TCQLTT-CNV ngày 15/01/2023 về việc giám sát, kiểm tra, xử lý vi phạm trong kinh doanh xăng dầu; Công văn số 78/TCQLTT ngày 16/01/2022 chỉ đạo các đơn vị thuộc Tổng cục về việc tổ chức trực và báo cáo tình hình trong dịp Tết Nguyên đán Quý Mão 2023.</w:t>
      </w:r>
    </w:p>
    <w:p w14:paraId="05085176"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xml:space="preserve">Nhằm tăng cường kiểm tra, kiểm soát thị trường, xử lý nghiêm các hành vi </w:t>
      </w:r>
      <w:r w:rsidRPr="00151292">
        <w:rPr>
          <w:sz w:val="28"/>
          <w:szCs w:val="28"/>
          <w:lang w:val="zu-ZA"/>
        </w:rPr>
        <w:lastRenderedPageBreak/>
        <w:t xml:space="preserve">vi phạm pháp luật trong dịp Tết Dương lịch và Tết Nguyên đán 2023, Tổng cục QLTT đã bám sát Chỉ thị số 10/CT-BCT ngày 08/12/2022 của Bộ trưởng Bộ Công Thương về việc thực hiện các giải pháp bảo đảm cân đối cung cầu, bình ổn thị trường cuối năm 2022, dịp Tết Nguyên đán Quý Mão 2023 và Kế hoạch cao điểm số 115 của Ban Chỉ đạo 389 quốc gia để xây dựng và ban hành Kế hoạch số 10/KH-TCQLTT ngày 07/11/2022 về triển khai cao điểm chống buôn lậu, gian lận thương mại và hàng giả dịp trước, trong và sau Tết Nguyên đán. Trong tháng 12 và tháng 01/2023, Tổng cục QLTT đã tổ chức các Đoàn công tác do Lãnh đạo Tổng cục trực tiếp làm trưởng đoàn đến làm việc với các tỉnh, thành phố thuộc địa bàn trọng điểm để kiểm tra, đôn đốc thực hiện Kế hoạch cao điểm. Đặc biệt là ngay thời điểm sát Tết, Tổng cục QLTT đã chỉ đạo, quán triệt các đơn vị tổ chức triển khai thực hiện nghiêm túc Công điện số 383/CĐ-BCT ngày 20/01/2023 của Bộ trưởng Bộ Công Thương về việc tăng cường giám sát, kiểm tra, xử lý vi phạm trong kinh doanh xăng dầu. Theo đó, các đơn vị thuộc khối cơ quan Tổng cục và Cục QLTT các tỉnh, thành phố trực thuộc Trung ương bố trí lực lượng thường trực 24/24 trong những ngày nghỉ Tết để chủ động kiểm tra, kiểm soát thị trường, chống buôn bán, vận chuyển hàng cấm, hàng nhập lậu, hàng không đảm bảo an toàn thực phẩm, hàng giả, kém chất lượng, gian lận thương mại tại thị trường nội địa và trong lưu thông. Đặc biệt, tập trung kiểm tra các mặt hàng thiết yếu phục vụ Tết Nguyên đán như: bánh, kẹo, rượu, bia, thuốc lá, thực phẩm đóng gói sẵn, an toàn vệ sinh thực phẩm, xăng dầu… chú trọng kiểm tra các mặt hàng cấm như pháo các loại và đồ chơi nguy hiểm. </w:t>
      </w:r>
    </w:p>
    <w:p w14:paraId="2B29D770"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Mặt khác, thực hiện chỉ đạo của Tổng cục QLTT, Cục QLTT các địa phương đã duy trì đường dây nóng thông suốt từ Lãnh đạo Cục tới các Đội và các lực lượng phối hợp; phân công nhiệm vụ cụ thể cho các tổ công tác trên từng địa bàn huyện, thị xã, thành phố sẵn sàng tập trung làm nhiệm vụ khi có sự việc xảy ra; các Cục QLTT đã chủ động nắm tình hình cung cầu, giá cả hàng hóa, lượng dự trữ của các đơn vị kinh doanh trên địa bàn đối với các hàng hoá tiêu dùng thiết yếu như: gạo, đường, dầu ăn, thịt lợn, thịt gà, trứng gà…; tăng cường công tác kiểm tra, giám sát tại các siêu thị, chợ đầu mối; xử lý kịp thời các trường hợp vi phạm…</w:t>
      </w:r>
    </w:p>
    <w:p w14:paraId="7F3AA6AB"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Cục QLTT các địa phương đã phối hợp chặt chẽ với lực lượng Công an trên các địa bàn, tăng cường công tác bảo đảm an ninh trật tự cho nhân dân vui Tết; sẵn sàng phối hợp, hỗ trợ các lực lượng chức năng trên địa bàn triển khai nhiệm vụ chống buôn lậu, sản xuất và buôn bán hàng giả, hàng cấm, vi phạm an toàn thực phẩm; kiểm tra, kiểm soát chặt chẽ mặt hàng pháo các loại, đồ chơi trẻ em bạo lực...; Cục QLTT các địa phương chủ động phối hợp với các cấp, các ngành và các cơ quan chức năng có liên quan trên địa bàn trong công tác kiểm tra, kiểm soát thị trường như: Công an, Sở Y tế, Sở Nông nghiệp phát triển nông thôn và UBND các huyện, thành, thị trong việc kiểm tra, kiểm soát... từ đó đã góp phần hạn chế buôn bán hàng cấm, hàng nhập lậu, sản xuất kinh doanh hàng giả, hàng xâm phạm quyền sở hữu trí tuệ và gian lận thương mại; ngăn chặn kịp thời và xử lý nghiêm các tổ chức, cá nhân vi phạm pháp luật trong hoạt động sản xuất kinh doanh.</w:t>
      </w:r>
    </w:p>
    <w:p w14:paraId="0818FD2A"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lastRenderedPageBreak/>
        <w:t>Ngoài ra, lực lượng QLTT đã thực hiện tốt công tác tuyên truyền, phổ biến các quy định của pháp luật về các lĩnh vực trong hoạt động thương mại đối với các cơ sở kinh doanh, góp phần nâng cao ý thức chấp hành pháp luật, hạn chế sai phạm trong hoạt động sản xuất, kinh doanh; đã cung cấp kịp thời các tin, bài, hình ảnh cho các cơ quan báo trí, truyền thông đăng tin, phát sóng các vụ việc vi phạm. Phối hợp chặt chẽ với các cơ quan thông tấn, báo chí, Đài phát thanh và truyền hình trong công tác đấu tranh phòng chống buôn lậu, gian lận thương mại và hàng giả.</w:t>
      </w:r>
    </w:p>
    <w:p w14:paraId="41B4DE4B" w14:textId="37049CB3" w:rsidR="00A6673D" w:rsidRPr="00151292" w:rsidRDefault="005C50B2"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bCs/>
          <w:sz w:val="28"/>
          <w:szCs w:val="28"/>
          <w:lang w:val="zu-ZA"/>
        </w:rPr>
      </w:pPr>
      <w:r w:rsidRPr="00151292">
        <w:rPr>
          <w:b/>
          <w:bCs/>
          <w:sz w:val="28"/>
          <w:szCs w:val="28"/>
          <w:lang w:val="zu-ZA"/>
        </w:rPr>
        <w:t>4.</w:t>
      </w:r>
      <w:r w:rsidR="00A6673D" w:rsidRPr="00151292">
        <w:rPr>
          <w:b/>
          <w:bCs/>
          <w:sz w:val="28"/>
          <w:szCs w:val="28"/>
          <w:lang w:val="zu-ZA"/>
        </w:rPr>
        <w:t>2. Đánh giá tình hình kiểm tra, kiểm soát và bình ổn thị trường</w:t>
      </w:r>
    </w:p>
    <w:p w14:paraId="52C0B943"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bCs/>
          <w:i/>
          <w:iCs/>
          <w:sz w:val="28"/>
          <w:szCs w:val="28"/>
          <w:lang w:val="zu-ZA"/>
        </w:rPr>
      </w:pPr>
      <w:r w:rsidRPr="00151292">
        <w:rPr>
          <w:b/>
          <w:bCs/>
          <w:i/>
          <w:iCs/>
          <w:sz w:val="28"/>
          <w:szCs w:val="28"/>
          <w:lang w:val="zu-ZA"/>
        </w:rPr>
        <w:t>a) Tình hình thị trường; công tác chống buôn lậu, gian lận thương mại và hàng giả</w:t>
      </w:r>
    </w:p>
    <w:p w14:paraId="46902D42"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Nhìn chung, hàng hóa đáp ứng đủ nhu cầu của nhân dân trong dịp Tết Nguyên đán, giá cả một số mặt hàng thiết yếu có tăng, giảm phù hợp với quy luật cung cầu của thị trường, không có hiện tượng khan hiếm hàng hóa. Nguồn cung các mặt hàng thiết yếu như lương thực, thực phẩm, xăng dầu, gas... cơ bản đáp ứng đầy đủ nhu cầu sản xuất và tiêu dùng của người dân. Các cơ sở kinh doanh cơ bản chấp hành tốt việc niêm yết giá và bán theo giá niêm yết.</w:t>
      </w:r>
    </w:p>
    <w:p w14:paraId="242528BA"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xml:space="preserve">Tình hình buôn lậu, vận chuyển trái phép hàng hóa ở khu vực biên giới, nhất là tuyến đường biển, đường hàng không vẫn diễn biến phức tạp vào thời điểm các tháng giáp Tết, chủ yếu các mặt hàng như: thuốc lá ngoại, đường cát, vải, hàng may mặc, rượu, hàng điện tử... Trước tình hình trên, lực lượng chống buôn lậu ở Trung ương đã chỉ đạo, phối hợp với các địa phương xây dựng kế hoạch tăng cường công tác quản lý, kiểm tra, xử lý kịp thời nên đã ngăn chặn có hiệu quả tình trạng hàng cấm, hàng nhập lậu vận chuyển vào nội địa. Qua báo cáo nhanh của lực lượng QLTT, trong các ngày nghỉ Tết Nguyên đán Quý Mão 2023, không phát hiện những diễn biến bất thường nổi cộm về buôn lậu, gian lận thương mại và hàng giả. </w:t>
      </w:r>
    </w:p>
    <w:p w14:paraId="409822B0"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Về tình hình sản xuất, buôn bán hàng giả, hàng kém chất lượng, vi phạm an toàn vệ sinh thực phẩm: Trong dịp trước Tết Nguyên đán tình hình có nhiều diễn biến phức tạp, tuy nhiên, các lực lượng chức năng, trong đó có lực lượng QLTT đã tăng cường kiểm tra, kiểm soát và xử lý kịp thời các đối tượng vi phạm, nhiều lô hàng vi phạm về an toàn thực phẩm có giá trị lớn đã bị bắt giữ, tiêu hủy. Nhìn chung, tình hình an toàn thực phẩm trong thời gian nghỉ Tết Nguyên đán được đảm bảo, không có diễn biến phức tạp, nổi cộm.</w:t>
      </w:r>
    </w:p>
    <w:p w14:paraId="27779FD8"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xml:space="preserve">Về mặt hàng xăng dầu: cơ bản hoạt động kinh doanh xăng dầu trên cả nước diễn ra bình thường, lượng hàng hóa đáp ứng đủ nhu cầu của người tiêu dùng, không có hiện tượng đầu cơ, găm hàng hay tăng giá đột biến. Tuy nhiên, vẫn còn một số ít cửa hàng kinh doanh xăng dầu tại một số địa phương đang tạm dừng bán hàng do chưa kịp nhập hàng; hoặc có cửa hàng chỉ còn dầu, hết xăng; có cửa hàng nghỉ bán hàng có lý do đã được sự cho phép của Sở Công Thương… (xảy ra tại một số địa phương như: Hà Giang, Hà Tĩnh, Bình Phước, Thừa Thiên Huế, Thái </w:t>
      </w:r>
      <w:r w:rsidRPr="00151292">
        <w:rPr>
          <w:sz w:val="28"/>
          <w:szCs w:val="28"/>
          <w:lang w:val="zu-ZA"/>
        </w:rPr>
        <w:lastRenderedPageBreak/>
        <w:t>Bình, Hà Nội, Hưng Yên, TP. Hồ Chí Minh, Trà Vinh, Ninh Bình...)</w:t>
      </w:r>
      <w:r w:rsidRPr="00151292">
        <w:rPr>
          <w:lang w:val="zu-ZA"/>
        </w:rPr>
        <w:footnoteReference w:id="7"/>
      </w:r>
      <w:r w:rsidRPr="00151292">
        <w:rPr>
          <w:sz w:val="28"/>
          <w:szCs w:val="28"/>
          <w:lang w:val="zu-ZA"/>
        </w:rPr>
        <w:t xml:space="preserve">. </w:t>
      </w:r>
    </w:p>
    <w:p w14:paraId="333BD625"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Để góp phần bình ổn thị trường xăng dầu, lực lượng QLTT đã luôn bám sát địa bàn, yêu cầu các cửa hàng khẩn trương nhập xăng, dầu; duy trì thời gian bán hàng và thực hiện đúng các quy định của pháp luật để đảm bảo phục vụ tốt cho đời sống nhân dân và hoạt động sản xuất kinh doanh của doanh nghiệp; kiên quyết xử lý nghiêm các trường hợp vi phạm.</w:t>
      </w:r>
    </w:p>
    <w:p w14:paraId="19931785"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bCs/>
          <w:i/>
          <w:iCs/>
          <w:sz w:val="28"/>
          <w:szCs w:val="28"/>
          <w:lang w:val="zu-ZA"/>
        </w:rPr>
      </w:pPr>
      <w:r w:rsidRPr="00151292">
        <w:rPr>
          <w:b/>
          <w:bCs/>
          <w:i/>
          <w:iCs/>
          <w:sz w:val="28"/>
          <w:szCs w:val="28"/>
          <w:lang w:val="zu-ZA"/>
        </w:rPr>
        <w:t xml:space="preserve">b) Về tình hình buôn bán, sử dụng pháo trong dịp Tết Nguyên đán </w:t>
      </w:r>
    </w:p>
    <w:p w14:paraId="3AFA0722" w14:textId="77777777" w:rsidR="00A6673D"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xml:space="preserve">Do có sự chỉ đạo quyết liệt của các cấp, các ngành trong công tác tuyên truyền, kết hợp với công tác quản lý, kiểm tra, kiểm soát chặt chẽ nên ngay từ thời điểm trước Tết nhiều vụ buôn bán, vận chuyển pháo lậu đã bị các lực lượng chức năng bắt giữ.  </w:t>
      </w:r>
    </w:p>
    <w:p w14:paraId="18F9BF83" w14:textId="7C0B95FD" w:rsidR="00ED5A48" w:rsidRPr="00151292" w:rsidRDefault="00A6673D"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Theo báo cáo nhanh của Cục QLTT các địa phương, trong thời gian nghỉ Tết Nguyên đán không phát hiện các vụ việc buôn bán pháo nổ; tuy nhiên, qua thông tin đại chúng, tại một số địa phương phát hiện còn có dấu hiệu nổ pháo trong đêm giao thừa, các lực lượng chức năng địa phương đã và đang xác minh, làm rõ để xử lý nghiêm theo quy định của pháp luật.</w:t>
      </w:r>
    </w:p>
    <w:p w14:paraId="32466F7C" w14:textId="2ADDC5CB" w:rsidR="00154692" w:rsidRPr="00151292" w:rsidRDefault="000A6126"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bCs/>
          <w:sz w:val="28"/>
          <w:szCs w:val="28"/>
          <w:lang w:val="zu-ZA"/>
        </w:rPr>
      </w:pPr>
      <w:r w:rsidRPr="00151292">
        <w:rPr>
          <w:b/>
          <w:bCs/>
          <w:sz w:val="28"/>
          <w:szCs w:val="28"/>
          <w:lang w:val="zu-ZA"/>
        </w:rPr>
        <w:t>III</w:t>
      </w:r>
      <w:r w:rsidR="00154692" w:rsidRPr="00151292">
        <w:rPr>
          <w:b/>
          <w:bCs/>
          <w:sz w:val="28"/>
          <w:szCs w:val="28"/>
          <w:lang w:val="zu-ZA"/>
        </w:rPr>
        <w:t>. CÁC BIỆN PHÁP THỰC HIỆN TRONG THÁNG 02</w:t>
      </w:r>
      <w:r w:rsidRPr="00151292">
        <w:rPr>
          <w:b/>
          <w:bCs/>
          <w:sz w:val="28"/>
          <w:szCs w:val="28"/>
          <w:lang w:val="zu-ZA"/>
        </w:rPr>
        <w:t xml:space="preserve"> VÀ CÁC THÁNG TIẾP THEO</w:t>
      </w:r>
    </w:p>
    <w:p w14:paraId="532FA423" w14:textId="56B2F1C1" w:rsidR="00513587" w:rsidRPr="00151292" w:rsidRDefault="00513587"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Các doanh nghiệp, các Sở Công Thương và các đơn vị trực thuộc tập trung triển khai nghiêm túc</w:t>
      </w:r>
      <w:r w:rsidR="00E950F9" w:rsidRPr="00151292">
        <w:rPr>
          <w:sz w:val="28"/>
          <w:szCs w:val="28"/>
          <w:lang w:val="zu-ZA"/>
        </w:rPr>
        <w:t xml:space="preserve"> </w:t>
      </w:r>
      <w:r w:rsidR="002D34E0" w:rsidRPr="00151292">
        <w:rPr>
          <w:sz w:val="28"/>
          <w:szCs w:val="28"/>
          <w:lang w:val="zu-ZA"/>
        </w:rPr>
        <w:t>Nghị quyết số 01/N</w:t>
      </w:r>
      <w:r w:rsidR="00043C30" w:rsidRPr="00151292">
        <w:rPr>
          <w:sz w:val="28"/>
          <w:szCs w:val="28"/>
          <w:lang w:val="zu-ZA"/>
        </w:rPr>
        <w:t>Q</w:t>
      </w:r>
      <w:r w:rsidR="008934A8" w:rsidRPr="00151292">
        <w:rPr>
          <w:sz w:val="28"/>
          <w:szCs w:val="28"/>
          <w:lang w:val="zu-ZA"/>
        </w:rPr>
        <w:t xml:space="preserve"> </w:t>
      </w:r>
      <w:r w:rsidR="00043C30" w:rsidRPr="00151292">
        <w:rPr>
          <w:sz w:val="28"/>
          <w:szCs w:val="28"/>
          <w:lang w:val="zu-ZA"/>
        </w:rPr>
        <w:t>-</w:t>
      </w:r>
      <w:r w:rsidR="008934A8" w:rsidRPr="00151292">
        <w:rPr>
          <w:sz w:val="28"/>
          <w:szCs w:val="28"/>
          <w:lang w:val="zu-ZA"/>
        </w:rPr>
        <w:t xml:space="preserve"> </w:t>
      </w:r>
      <w:r w:rsidR="00043C30" w:rsidRPr="00151292">
        <w:rPr>
          <w:sz w:val="28"/>
          <w:szCs w:val="28"/>
          <w:lang w:val="zu-ZA"/>
        </w:rPr>
        <w:t xml:space="preserve">CP </w:t>
      </w:r>
      <w:r w:rsidR="002E56C2" w:rsidRPr="00151292">
        <w:rPr>
          <w:sz w:val="28"/>
          <w:szCs w:val="28"/>
          <w:lang w:val="zu-ZA"/>
        </w:rPr>
        <w:t>ngày 06 tháng 01 năm 2023 của Chính phủ về nhiệm vụ, giải pháp chủ yếu thực hiện Kế hoạch phát triển kinh tế - xã hội, Dự toán ngân sách nhà nước và cải thiện môi trường kinh doanh, nâng cao năng lực cạnh tranh quốc gia năm 2023</w:t>
      </w:r>
      <w:r w:rsidRPr="00151292">
        <w:rPr>
          <w:sz w:val="28"/>
          <w:szCs w:val="28"/>
          <w:lang w:val="zu-ZA"/>
        </w:rPr>
        <w:t>; Chương trình hành động của ngành Công Thương thực hiện Nghị quyết số 01/NQ-CP</w:t>
      </w:r>
      <w:r w:rsidR="002E56C2" w:rsidRPr="00151292">
        <w:rPr>
          <w:sz w:val="28"/>
          <w:szCs w:val="28"/>
          <w:lang w:val="zu-ZA"/>
        </w:rPr>
        <w:t xml:space="preserve"> </w:t>
      </w:r>
      <w:r w:rsidR="00E950F9" w:rsidRPr="00151292">
        <w:rPr>
          <w:sz w:val="28"/>
          <w:szCs w:val="28"/>
          <w:lang w:val="zu-ZA"/>
        </w:rPr>
        <w:t xml:space="preserve">được ban hành tại Quyết định số </w:t>
      </w:r>
      <w:r w:rsidR="00B508AE" w:rsidRPr="00151292">
        <w:rPr>
          <w:sz w:val="28"/>
          <w:szCs w:val="28"/>
          <w:lang w:val="zu-ZA"/>
        </w:rPr>
        <w:t>32</w:t>
      </w:r>
      <w:r w:rsidR="00556B71" w:rsidRPr="00151292">
        <w:rPr>
          <w:sz w:val="28"/>
          <w:szCs w:val="28"/>
          <w:lang w:val="zu-ZA"/>
        </w:rPr>
        <w:t>/QĐ-BCT</w:t>
      </w:r>
      <w:r w:rsidR="00B508AE" w:rsidRPr="00151292">
        <w:rPr>
          <w:sz w:val="28"/>
          <w:szCs w:val="28"/>
          <w:lang w:val="zu-ZA"/>
        </w:rPr>
        <w:t xml:space="preserve"> </w:t>
      </w:r>
      <w:r w:rsidR="00556B71" w:rsidRPr="00151292">
        <w:rPr>
          <w:sz w:val="28"/>
          <w:szCs w:val="28"/>
          <w:lang w:val="zu-ZA"/>
        </w:rPr>
        <w:t xml:space="preserve">ngày </w:t>
      </w:r>
      <w:r w:rsidR="00B508AE" w:rsidRPr="00151292">
        <w:rPr>
          <w:sz w:val="28"/>
          <w:szCs w:val="28"/>
          <w:lang w:val="zu-ZA"/>
        </w:rPr>
        <w:t>09</w:t>
      </w:r>
      <w:r w:rsidR="00E950F9" w:rsidRPr="00151292">
        <w:rPr>
          <w:sz w:val="28"/>
          <w:szCs w:val="28"/>
          <w:lang w:val="zu-ZA"/>
        </w:rPr>
        <w:t xml:space="preserve"> tháng 01 năm 20</w:t>
      </w:r>
      <w:r w:rsidR="002D34E0" w:rsidRPr="00151292">
        <w:rPr>
          <w:sz w:val="28"/>
          <w:szCs w:val="28"/>
          <w:lang w:val="zu-ZA"/>
        </w:rPr>
        <w:t>2</w:t>
      </w:r>
      <w:r w:rsidR="00B508AE" w:rsidRPr="00151292">
        <w:rPr>
          <w:sz w:val="28"/>
          <w:szCs w:val="28"/>
          <w:lang w:val="zu-ZA"/>
        </w:rPr>
        <w:t>3</w:t>
      </w:r>
      <w:r w:rsidRPr="00151292">
        <w:rPr>
          <w:sz w:val="28"/>
          <w:szCs w:val="28"/>
          <w:lang w:val="zu-ZA"/>
        </w:rPr>
        <w:t xml:space="preserve">; trong </w:t>
      </w:r>
      <w:r w:rsidR="00556B71" w:rsidRPr="00151292">
        <w:rPr>
          <w:sz w:val="28"/>
          <w:szCs w:val="28"/>
          <w:lang w:val="zu-ZA"/>
        </w:rPr>
        <w:t>thời gian tới</w:t>
      </w:r>
      <w:r w:rsidRPr="00151292">
        <w:rPr>
          <w:sz w:val="28"/>
          <w:szCs w:val="28"/>
          <w:lang w:val="zu-ZA"/>
        </w:rPr>
        <w:t xml:space="preserve"> tập trung vào một số nội dung chính sau: </w:t>
      </w:r>
    </w:p>
    <w:p w14:paraId="6B950D32" w14:textId="351560C5" w:rsidR="007E013C" w:rsidRPr="00151292" w:rsidRDefault="00704460"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1</w:t>
      </w:r>
      <w:r w:rsidR="007E013C" w:rsidRPr="00151292">
        <w:rPr>
          <w:sz w:val="28"/>
          <w:szCs w:val="28"/>
          <w:lang w:val="zu-ZA"/>
        </w:rPr>
        <w:t>. Tích cực triển khai thực hiện Chương trình công tác năm 202</w:t>
      </w:r>
      <w:r w:rsidR="006C0351" w:rsidRPr="00151292">
        <w:rPr>
          <w:sz w:val="28"/>
          <w:szCs w:val="28"/>
          <w:lang w:val="zu-ZA"/>
        </w:rPr>
        <w:t>3</w:t>
      </w:r>
      <w:r w:rsidR="007E013C" w:rsidRPr="00151292">
        <w:rPr>
          <w:sz w:val="28"/>
          <w:szCs w:val="28"/>
          <w:lang w:val="zu-ZA"/>
        </w:rPr>
        <w:t xml:space="preserve"> với quyế</w:t>
      </w:r>
      <w:r w:rsidR="00B16EDB" w:rsidRPr="00151292">
        <w:rPr>
          <w:sz w:val="28"/>
          <w:szCs w:val="28"/>
          <w:lang w:val="zu-ZA"/>
        </w:rPr>
        <w:t>t tâm và nỗ lực cao nhất để thực</w:t>
      </w:r>
      <w:r w:rsidR="007E013C" w:rsidRPr="00151292">
        <w:rPr>
          <w:sz w:val="28"/>
          <w:szCs w:val="28"/>
          <w:lang w:val="zu-ZA"/>
        </w:rPr>
        <w:t xml:space="preserve"> hiện thắng lợi mục tiêu, nhiệm vụ đề ra. Tập trung triển khai thực hiện các nhiệm vụ, giải pháp phát triển kinh tế - xã hội năm 202</w:t>
      </w:r>
      <w:r w:rsidR="006C0351" w:rsidRPr="00151292">
        <w:rPr>
          <w:sz w:val="28"/>
          <w:szCs w:val="28"/>
          <w:lang w:val="zu-ZA"/>
        </w:rPr>
        <w:t>3</w:t>
      </w:r>
      <w:r w:rsidR="007E013C" w:rsidRPr="00151292">
        <w:rPr>
          <w:sz w:val="28"/>
          <w:szCs w:val="28"/>
          <w:lang w:val="zu-ZA"/>
        </w:rPr>
        <w:t xml:space="preserve"> theo Kết luận của Trung ương, Nghị quyết của Quốc hội và Nghị quyết của Chính phủ.</w:t>
      </w:r>
    </w:p>
    <w:p w14:paraId="1A55FC8A" w14:textId="22D0C66C" w:rsidR="00E950F9" w:rsidRPr="00151292" w:rsidRDefault="0085009C"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2</w:t>
      </w:r>
      <w:r w:rsidR="00E950F9" w:rsidRPr="00151292">
        <w:rPr>
          <w:sz w:val="28"/>
          <w:szCs w:val="28"/>
          <w:lang w:val="zu-ZA"/>
        </w:rPr>
        <w:t xml:space="preserve">. Triển khai quyết liệt các kế hoạch kiểm tra, kiểm soát thị trường cao điểm </w:t>
      </w:r>
      <w:r w:rsidR="00556B71" w:rsidRPr="00151292">
        <w:rPr>
          <w:sz w:val="28"/>
          <w:szCs w:val="28"/>
          <w:lang w:val="zu-ZA"/>
        </w:rPr>
        <w:t>sau</w:t>
      </w:r>
      <w:r w:rsidR="00E950F9" w:rsidRPr="00151292">
        <w:rPr>
          <w:sz w:val="28"/>
          <w:szCs w:val="28"/>
          <w:lang w:val="zu-ZA"/>
        </w:rPr>
        <w:t xml:space="preserve"> dịp Tết Nguyên đán; kịp thời phát hiện và xử lý nghiêm các hành vi vi phạm pháp luật về giá, kinh doanh hàng giả, hàng kém chất lượng, không đảm bảo an toàn thực phẩm và các hành vi gian lận thương mại, </w:t>
      </w:r>
      <w:r w:rsidR="00251347" w:rsidRPr="00151292">
        <w:rPr>
          <w:sz w:val="28"/>
          <w:szCs w:val="28"/>
          <w:lang w:val="zu-ZA"/>
        </w:rPr>
        <w:t>gian lận xuất xứ</w:t>
      </w:r>
      <w:r w:rsidR="00E950F9" w:rsidRPr="00151292">
        <w:rPr>
          <w:sz w:val="28"/>
          <w:szCs w:val="28"/>
          <w:lang w:val="zu-ZA"/>
        </w:rPr>
        <w:t xml:space="preserve">. </w:t>
      </w:r>
    </w:p>
    <w:p w14:paraId="280B0F6C" w14:textId="733FA5C6" w:rsidR="009E346C" w:rsidRPr="00151292" w:rsidRDefault="0085009C"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lastRenderedPageBreak/>
        <w:t>3</w:t>
      </w:r>
      <w:r w:rsidR="00251347" w:rsidRPr="00151292">
        <w:rPr>
          <w:sz w:val="28"/>
          <w:szCs w:val="28"/>
          <w:lang w:val="zu-ZA"/>
        </w:rPr>
        <w:t xml:space="preserve">. </w:t>
      </w:r>
      <w:r w:rsidR="009E346C" w:rsidRPr="00151292">
        <w:rPr>
          <w:sz w:val="28"/>
          <w:szCs w:val="28"/>
          <w:lang w:val="zu-ZA"/>
        </w:rPr>
        <w:t xml:space="preserve">Tập trung chỉ đạo thúc đẩy sản xuất ngay từ đầu năm, đặc biệt tháo gỡ khó khăn cho doanh nghiệp sản xuất kinh doanh, phục hồi sản xuất, chuỗi cung ứng và nguồn lao động; đặc biệt là tháo gỡ khó khăn cho các dự án trọng điểm công nghiệp để sớm đi vào vận hành, tạo năng lực sản xuất mới. </w:t>
      </w:r>
    </w:p>
    <w:p w14:paraId="4B5B799A" w14:textId="0F8D4288" w:rsidR="009E346C" w:rsidRPr="00151292" w:rsidRDefault="009E346C"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Chỉ đạo các đơn vị bảo đảm tiến độ đầu tư, xây dựng các công trình nguồn điện, lưới điện trọng điểm. Tập trung tháo gỡ khó khăn để đưa các dự án nguồn điện lớn có vai trò quan trọng như Nhà máy nhiệt điện Thái Bình 2, Vân Phong 1... đi vào vận hành; Rà soát, kiểm tra, đôn đốc, tham mưu việc tháo gỡ khó khăn, vướng mắc đối với các dự án trọng điểm về điện, năng lượng tái tạo. Bảo đảm vận hành hệ thống truyền tải điện an toàn, hiệu quả;</w:t>
      </w:r>
    </w:p>
    <w:p w14:paraId="0F54DAD8" w14:textId="00EFA17D" w:rsidR="009E346C" w:rsidRPr="00151292" w:rsidRDefault="0085009C"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4.</w:t>
      </w:r>
      <w:r w:rsidR="009E346C" w:rsidRPr="00151292">
        <w:rPr>
          <w:sz w:val="28"/>
          <w:szCs w:val="28"/>
          <w:lang w:val="zu-ZA"/>
        </w:rPr>
        <w:t xml:space="preserve"> Tiếp tục theo dõi sát diễn biến thị trường, nguồn cung, nhu cầu hàng hóa, nhất là các mặt hàng thiết yếu, xăng dầu để chủ động có phương án hoặc đề xuất với các cơ quan chức năng các biện pháp bảo đảm cân đối cung cầu, nhằm không xảy ra tình trạng thiếu hàng, gián đoạn nguồn cung hàng hóa, gây bất ổn thị trường. Khẩn trương hoàn thiện và trình Chính phủ dự thảo Nghị định sửa đổi, bổ sung Nghị định 95 và Nghị định 83 về kinh doanh xăng dầu.</w:t>
      </w:r>
    </w:p>
    <w:p w14:paraId="455C5866" w14:textId="05537AA7" w:rsidR="009E346C" w:rsidRPr="00151292" w:rsidRDefault="00B76B3B"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5.</w:t>
      </w:r>
      <w:r w:rsidR="009E346C" w:rsidRPr="00151292">
        <w:rPr>
          <w:sz w:val="28"/>
          <w:szCs w:val="28"/>
          <w:lang w:val="zu-ZA"/>
        </w:rPr>
        <w:t xml:space="preserve"> Tiếp tục đẩy mạnh công tác kiểm tra, kiểm soát thị trường, xử lý nghiêm vi phạm hành chính đối với những mặt hàng phục vụ đời sống nhân dân dịp Lễ hội đầu năm, phòng chống dịch và các mặt hàng thiết yếu khác. Phối hợp chặt chẽ với các cơ quan liên quan tại các tỉnh biên giới tăng cường các biện pháp phòng ngừa, ngăn chặn hàng hóa vi phạm vận chuyển từ biên giới vào thị trường nội địa tiêu thụ.</w:t>
      </w:r>
    </w:p>
    <w:p w14:paraId="02B82949" w14:textId="35B98CBD" w:rsidR="009E346C" w:rsidRPr="00151292" w:rsidRDefault="00B76B3B"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xml:space="preserve">6. </w:t>
      </w:r>
      <w:r w:rsidR="009E346C" w:rsidRPr="00151292">
        <w:rPr>
          <w:sz w:val="28"/>
          <w:szCs w:val="28"/>
          <w:lang w:val="zu-ZA"/>
        </w:rPr>
        <w:t>Tận dụng tốt các cơ hội mở cửa thị trường, thực hiện đồng bộ các giải pháp  XTTM, mở cửa thị trường để đẩy mạnh xuất khẩu sang các thị trường truyền thống, thị trường lân cận còn tiềm năng, thị trường đối tác ký kết Hiệp định Thương mại tự do (FTA), đặc biệt là các FTA thế hệ mới. Theo dõi, cập nhật, đảm bảo tiến độ thông quan hàng hoá nông sản tại các cửa khẩu khu vực phía Bắc sau Tết Nguyên đán. Phối với các Bộ, ngành địa phương đẩy mạnh hoạt động xuất khẩu chính ngạch gắn với xây dựng thương hiệu.</w:t>
      </w:r>
    </w:p>
    <w:p w14:paraId="51C62E84" w14:textId="45329C90" w:rsidR="009E346C" w:rsidRPr="00151292" w:rsidRDefault="00843BDF"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7.</w:t>
      </w:r>
      <w:r w:rsidR="009E346C" w:rsidRPr="00151292">
        <w:rPr>
          <w:sz w:val="28"/>
          <w:szCs w:val="28"/>
          <w:lang w:val="zu-ZA"/>
        </w:rPr>
        <w:t xml:space="preserve"> Phối hợp các đơn vị chức năng của Văn phòng Chính phủ để đẩy nhanh tiến độ thẩm định các quy hoạch của ngành Công Thương. </w:t>
      </w:r>
    </w:p>
    <w:p w14:paraId="52330780" w14:textId="44021145" w:rsidR="002969C1" w:rsidRPr="00151292" w:rsidRDefault="00843BDF"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8</w:t>
      </w:r>
      <w:r w:rsidR="00E950F9" w:rsidRPr="00151292">
        <w:rPr>
          <w:sz w:val="28"/>
          <w:szCs w:val="28"/>
          <w:lang w:val="zu-ZA"/>
        </w:rPr>
        <w:t>. Các đơn vị thuộc Bộ tiếp tục đẩy mạnh công tác cải cách hành chính, đặc biệt là công tác cải cách thủ tục hành chính</w:t>
      </w:r>
      <w:r w:rsidR="007F5DC5" w:rsidRPr="00151292">
        <w:rPr>
          <w:sz w:val="28"/>
          <w:szCs w:val="28"/>
          <w:lang w:val="zu-ZA"/>
        </w:rPr>
        <w:t>, cắt giảm điều kiện đầu tư kinh doanh</w:t>
      </w:r>
      <w:r w:rsidR="00E950F9" w:rsidRPr="00151292">
        <w:rPr>
          <w:sz w:val="28"/>
          <w:szCs w:val="28"/>
          <w:lang w:val="zu-ZA"/>
        </w:rPr>
        <w:t xml:space="preserve"> theo hướng rà soát thủ tục, quy trình cấp phép, thực hiện tối đa việc cấp phép trực tuyến đảm bảo đơn giản, công khai, minh bạch</w:t>
      </w:r>
      <w:r w:rsidR="006442C1" w:rsidRPr="00151292">
        <w:rPr>
          <w:sz w:val="28"/>
          <w:szCs w:val="28"/>
          <w:lang w:val="zu-ZA"/>
        </w:rPr>
        <w:t>; đẩy mạnh ứng dụng công nghệ thông tin, thực hiện kết nối liên thông các hệ thống thông tin, cơ sở dữ liệu phục vụ công tác chỉ đạo, điều hành của Chính phủ.</w:t>
      </w:r>
      <w:r w:rsidR="002969C1" w:rsidRPr="00151292">
        <w:rPr>
          <w:sz w:val="28"/>
          <w:szCs w:val="28"/>
          <w:lang w:val="zu-ZA"/>
        </w:rPr>
        <w:t xml:space="preserve"> </w:t>
      </w:r>
    </w:p>
    <w:p w14:paraId="0AB3899A" w14:textId="2C0BF72E" w:rsidR="00513587" w:rsidRPr="00151292" w:rsidRDefault="00C16B0F"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Toàn ngành bám sát kịch bản tăng trưởng và các chỉ tiêu kế hoạch của ngành Công Thương được Chính phủ giao năm 202</w:t>
      </w:r>
      <w:r w:rsidR="00A5211F" w:rsidRPr="00151292">
        <w:rPr>
          <w:sz w:val="28"/>
          <w:szCs w:val="28"/>
          <w:lang w:val="zu-ZA"/>
        </w:rPr>
        <w:t>3</w:t>
      </w:r>
      <w:r w:rsidRPr="00151292">
        <w:rPr>
          <w:sz w:val="28"/>
          <w:szCs w:val="28"/>
          <w:lang w:val="zu-ZA"/>
        </w:rPr>
        <w:t>, tập trung triển khai các nhiệm vụ theo đúng tiến độ tại Chương trình hành động của ngành Công Thương thực hiện các Nghị quyết 01 của Chính phủ</w:t>
      </w:r>
      <w:r w:rsidR="00BC2DA4" w:rsidRPr="00151292">
        <w:rPr>
          <w:sz w:val="28"/>
          <w:szCs w:val="28"/>
          <w:lang w:val="zu-ZA"/>
        </w:rPr>
        <w:t xml:space="preserve">, </w:t>
      </w:r>
      <w:r w:rsidRPr="00151292">
        <w:rPr>
          <w:sz w:val="28"/>
          <w:szCs w:val="28"/>
          <w:lang w:val="zu-ZA"/>
        </w:rPr>
        <w:t>tổ chức thực hiện hiệu quả các giải pháp nhằm hoàn thành tất cả các chỉ tiêu</w:t>
      </w:r>
      <w:r w:rsidR="00BC2DA4" w:rsidRPr="00151292">
        <w:rPr>
          <w:sz w:val="28"/>
          <w:szCs w:val="28"/>
          <w:lang w:val="zu-ZA"/>
        </w:rPr>
        <w:t>, nhiệm vụ</w:t>
      </w:r>
      <w:r w:rsidRPr="00151292">
        <w:rPr>
          <w:sz w:val="28"/>
          <w:szCs w:val="28"/>
          <w:lang w:val="zu-ZA"/>
        </w:rPr>
        <w:t xml:space="preserve"> được giao.</w:t>
      </w:r>
    </w:p>
    <w:p w14:paraId="12FA0B21" w14:textId="432B169D" w:rsidR="00374A2B" w:rsidRPr="00151292" w:rsidRDefault="00374A2B"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b/>
          <w:bCs/>
          <w:sz w:val="28"/>
          <w:szCs w:val="28"/>
          <w:lang w:val="zu-ZA"/>
        </w:rPr>
      </w:pPr>
      <w:r w:rsidRPr="00151292">
        <w:rPr>
          <w:b/>
          <w:bCs/>
          <w:sz w:val="28"/>
          <w:szCs w:val="28"/>
          <w:lang w:val="zu-ZA"/>
        </w:rPr>
        <w:lastRenderedPageBreak/>
        <w:t>IV. Kiến nghị Chính phủ</w:t>
      </w:r>
    </w:p>
    <w:p w14:paraId="1D89BE51" w14:textId="3186D882" w:rsidR="00374A2B" w:rsidRPr="00151292" w:rsidRDefault="00374A2B"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Đẩy nhanh việc xây dựng và phê duyệt các Quy hoạch quốc gia, vùng, tỉnh và quy hoạch ngành quốc gia làm căn cứ để đẩy mạnh thu hút các dự án đầu tư phát triển hạ tầng, sản xuất công nghiệp, thương mại, dịch vụ logistics, năng lượng… tạo động lực cho tăng trưởng và việc làm cho xã hội.</w:t>
      </w:r>
    </w:p>
    <w:p w14:paraId="4856EE49" w14:textId="77777777" w:rsidR="00374A2B" w:rsidRPr="00151292" w:rsidRDefault="00374A2B"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 w:val="28"/>
          <w:szCs w:val="28"/>
          <w:lang w:val="zu-ZA"/>
        </w:rPr>
      </w:pPr>
      <w:r w:rsidRPr="00151292">
        <w:rPr>
          <w:sz w:val="28"/>
          <w:szCs w:val="28"/>
          <w:lang w:val="zu-ZA"/>
        </w:rPr>
        <w:t>- Phê duyệt khung giá bán lẻ điện bình quân làm căn cứ cho việc điều hành giá và huy động các nguồn điện (kể cả việc nhập khẩu điện từ Lào).</w:t>
      </w:r>
    </w:p>
    <w:p w14:paraId="24B29317" w14:textId="07C45361" w:rsidR="00154692" w:rsidRPr="00151292" w:rsidRDefault="00374A2B" w:rsidP="0004788F">
      <w:pPr>
        <w:widowControl w:val="0"/>
        <w:pBdr>
          <w:top w:val="dotted" w:sz="4" w:space="0" w:color="FFFFFF"/>
          <w:left w:val="dotted" w:sz="4" w:space="0" w:color="FFFFFF"/>
          <w:bottom w:val="dotted" w:sz="4" w:space="31" w:color="FFFFFF"/>
          <w:right w:val="dotted" w:sz="4" w:space="3" w:color="FFFFFF"/>
        </w:pBdr>
        <w:shd w:val="clear" w:color="auto" w:fill="FFFFFF"/>
        <w:tabs>
          <w:tab w:val="left" w:pos="6237"/>
        </w:tabs>
        <w:spacing w:before="120"/>
        <w:ind w:firstLine="567"/>
        <w:jc w:val="both"/>
        <w:rPr>
          <w:szCs w:val="28"/>
          <w:lang w:val="sv-SE"/>
        </w:rPr>
      </w:pPr>
      <w:r w:rsidRPr="00151292">
        <w:rPr>
          <w:sz w:val="28"/>
          <w:szCs w:val="28"/>
          <w:lang w:val="zu-ZA"/>
        </w:rPr>
        <w:t>- Ban hành Nghị định về chức năng, nhiệm vụ, quyền hạn của Ủy ban cạnh tranh quốc gia để xử lý các vấn đề tồn đọng và mới phát sinh đảm bảo quyền lợi</w:t>
      </w:r>
      <w:r w:rsidRPr="00151292">
        <w:rPr>
          <w:sz w:val="28"/>
          <w:szCs w:val="28"/>
        </w:rPr>
        <w:t xml:space="preserve"> quốc gia, dân tộc và các doanh nghiệp trong quan hệ thương mại./.</w:t>
      </w:r>
      <w:r w:rsidR="00154692" w:rsidRPr="00151292">
        <w:rPr>
          <w:sz w:val="28"/>
          <w:szCs w:val="28"/>
          <w:lang w:val="sv-SE"/>
        </w:rPr>
        <w:tab/>
      </w:r>
      <w:r w:rsidR="00154692" w:rsidRPr="00151292">
        <w:rPr>
          <w:szCs w:val="28"/>
          <w:lang w:val="sv-SE"/>
        </w:rPr>
        <w:tab/>
      </w:r>
    </w:p>
    <w:tbl>
      <w:tblPr>
        <w:tblW w:w="0" w:type="auto"/>
        <w:tblInd w:w="108" w:type="dxa"/>
        <w:tblLayout w:type="fixed"/>
        <w:tblLook w:val="0000" w:firstRow="0" w:lastRow="0" w:firstColumn="0" w:lastColumn="0" w:noHBand="0" w:noVBand="0"/>
      </w:tblPr>
      <w:tblGrid>
        <w:gridCol w:w="4231"/>
        <w:gridCol w:w="4769"/>
      </w:tblGrid>
      <w:tr w:rsidR="00E52275" w:rsidRPr="00151292" w14:paraId="0B4CB78D" w14:textId="77777777" w:rsidTr="00812234">
        <w:tc>
          <w:tcPr>
            <w:tcW w:w="4231" w:type="dxa"/>
          </w:tcPr>
          <w:p w14:paraId="71C1B165" w14:textId="77777777" w:rsidR="00154692" w:rsidRPr="00151292" w:rsidRDefault="00154692" w:rsidP="00496F65">
            <w:pPr>
              <w:jc w:val="both"/>
              <w:rPr>
                <w:b/>
                <w:i/>
                <w:lang w:val="vi-VN"/>
              </w:rPr>
            </w:pPr>
            <w:r w:rsidRPr="00151292">
              <w:rPr>
                <w:b/>
                <w:i/>
                <w:lang w:val="vi-VN"/>
              </w:rPr>
              <w:t>Nơi nhận:</w:t>
            </w:r>
          </w:p>
          <w:p w14:paraId="7D1BC39F" w14:textId="7DF35A9B" w:rsidR="00531B5E" w:rsidRPr="00151292" w:rsidRDefault="00154692" w:rsidP="00531B5E">
            <w:pPr>
              <w:jc w:val="both"/>
              <w:rPr>
                <w:sz w:val="22"/>
              </w:rPr>
            </w:pPr>
            <w:r w:rsidRPr="00151292">
              <w:rPr>
                <w:sz w:val="22"/>
                <w:szCs w:val="22"/>
                <w:lang w:val="vi-VN"/>
              </w:rPr>
              <w:t xml:space="preserve">- </w:t>
            </w:r>
            <w:r w:rsidR="008F6238" w:rsidRPr="00151292">
              <w:rPr>
                <w:sz w:val="22"/>
                <w:szCs w:val="22"/>
              </w:rPr>
              <w:t>Bộ KHĐT;</w:t>
            </w:r>
          </w:p>
          <w:p w14:paraId="7FF1343F" w14:textId="657C7D03" w:rsidR="00154692" w:rsidRPr="00151292" w:rsidRDefault="00154692" w:rsidP="00531B5E">
            <w:pPr>
              <w:jc w:val="both"/>
            </w:pPr>
            <w:r w:rsidRPr="00151292">
              <w:rPr>
                <w:sz w:val="22"/>
                <w:lang w:val="vi-VN"/>
              </w:rPr>
              <w:t>- Lưu</w:t>
            </w:r>
            <w:r w:rsidRPr="00151292">
              <w:rPr>
                <w:sz w:val="22"/>
              </w:rPr>
              <w:t>:</w:t>
            </w:r>
            <w:r w:rsidRPr="00151292">
              <w:rPr>
                <w:sz w:val="22"/>
                <w:lang w:val="vi-VN"/>
              </w:rPr>
              <w:t xml:space="preserve"> VT, KH</w:t>
            </w:r>
            <w:r w:rsidR="006E2D2E" w:rsidRPr="00151292">
              <w:rPr>
                <w:sz w:val="22"/>
              </w:rPr>
              <w:t xml:space="preserve">TC </w:t>
            </w:r>
            <w:r w:rsidRPr="00151292">
              <w:rPr>
                <w:sz w:val="22"/>
                <w:lang w:val="vi-VN"/>
              </w:rPr>
              <w:t>(</w:t>
            </w:r>
            <w:r w:rsidRPr="00151292">
              <w:rPr>
                <w:sz w:val="22"/>
              </w:rPr>
              <w:t>14</w:t>
            </w:r>
            <w:r w:rsidRPr="00151292">
              <w:rPr>
                <w:sz w:val="22"/>
                <w:lang w:val="vi-VN"/>
              </w:rPr>
              <w:t>).</w:t>
            </w:r>
          </w:p>
        </w:tc>
        <w:tc>
          <w:tcPr>
            <w:tcW w:w="4769" w:type="dxa"/>
          </w:tcPr>
          <w:p w14:paraId="636E6280" w14:textId="77777777" w:rsidR="00154692" w:rsidRPr="00151292" w:rsidRDefault="00154692" w:rsidP="00496F65">
            <w:pPr>
              <w:pStyle w:val="Header"/>
              <w:tabs>
                <w:tab w:val="clear" w:pos="4703"/>
                <w:tab w:val="clear" w:pos="9406"/>
              </w:tabs>
              <w:jc w:val="center"/>
              <w:rPr>
                <w:rFonts w:ascii="Times New Roman" w:hAnsi="Times New Roman"/>
                <w:b/>
                <w:szCs w:val="28"/>
              </w:rPr>
            </w:pPr>
            <w:r w:rsidRPr="00151292">
              <w:rPr>
                <w:rFonts w:ascii="Times New Roman" w:hAnsi="Times New Roman"/>
                <w:b/>
                <w:szCs w:val="28"/>
              </w:rPr>
              <w:t>KT. BỘ TRƯỞNG</w:t>
            </w:r>
          </w:p>
          <w:p w14:paraId="1CC5AE08" w14:textId="77777777" w:rsidR="00154692" w:rsidRPr="00151292" w:rsidRDefault="00154692" w:rsidP="00496F65">
            <w:pPr>
              <w:pStyle w:val="Header"/>
              <w:tabs>
                <w:tab w:val="clear" w:pos="4703"/>
                <w:tab w:val="clear" w:pos="9406"/>
              </w:tabs>
              <w:jc w:val="center"/>
              <w:rPr>
                <w:rFonts w:ascii="Times New Roman" w:hAnsi="Times New Roman"/>
                <w:b/>
                <w:szCs w:val="28"/>
              </w:rPr>
            </w:pPr>
            <w:r w:rsidRPr="00151292">
              <w:rPr>
                <w:rFonts w:ascii="Times New Roman" w:hAnsi="Times New Roman"/>
                <w:b/>
                <w:szCs w:val="28"/>
              </w:rPr>
              <w:t>THỨ TRƯỞNG</w:t>
            </w:r>
          </w:p>
          <w:p w14:paraId="66B2211A" w14:textId="77777777" w:rsidR="00154692" w:rsidRPr="00151292" w:rsidRDefault="00154692" w:rsidP="00496F65">
            <w:pPr>
              <w:pStyle w:val="Header"/>
              <w:tabs>
                <w:tab w:val="clear" w:pos="4703"/>
                <w:tab w:val="clear" w:pos="9406"/>
              </w:tabs>
              <w:jc w:val="center"/>
              <w:rPr>
                <w:rFonts w:ascii="Times New Roman" w:hAnsi="Times New Roman"/>
              </w:rPr>
            </w:pPr>
          </w:p>
          <w:p w14:paraId="5AACC520" w14:textId="77777777" w:rsidR="00154692" w:rsidRPr="00151292" w:rsidRDefault="00154692" w:rsidP="00B4546F">
            <w:pPr>
              <w:pStyle w:val="Header"/>
              <w:tabs>
                <w:tab w:val="clear" w:pos="4703"/>
                <w:tab w:val="clear" w:pos="9406"/>
                <w:tab w:val="left" w:pos="3096"/>
              </w:tabs>
              <w:rPr>
                <w:rFonts w:ascii="Times New Roman" w:hAnsi="Times New Roman"/>
                <w:sz w:val="36"/>
                <w:szCs w:val="36"/>
              </w:rPr>
            </w:pPr>
            <w:r w:rsidRPr="00151292">
              <w:rPr>
                <w:rFonts w:ascii="Times New Roman" w:hAnsi="Times New Roman"/>
                <w:sz w:val="36"/>
                <w:szCs w:val="36"/>
              </w:rPr>
              <w:tab/>
            </w:r>
          </w:p>
          <w:p w14:paraId="31133EEF" w14:textId="77777777" w:rsidR="00154692" w:rsidRPr="00151292" w:rsidRDefault="00154692" w:rsidP="00496F65">
            <w:pPr>
              <w:pStyle w:val="Header"/>
              <w:tabs>
                <w:tab w:val="clear" w:pos="4703"/>
                <w:tab w:val="clear" w:pos="9406"/>
              </w:tabs>
              <w:jc w:val="center"/>
              <w:rPr>
                <w:rFonts w:ascii="Times New Roman" w:hAnsi="Times New Roman"/>
                <w:b/>
              </w:rPr>
            </w:pPr>
          </w:p>
          <w:p w14:paraId="4A62164A" w14:textId="77777777" w:rsidR="00154692" w:rsidRPr="00151292" w:rsidRDefault="00154692" w:rsidP="00496F65">
            <w:pPr>
              <w:pStyle w:val="Header"/>
              <w:tabs>
                <w:tab w:val="clear" w:pos="4703"/>
                <w:tab w:val="clear" w:pos="9406"/>
              </w:tabs>
              <w:jc w:val="center"/>
              <w:rPr>
                <w:rFonts w:ascii="Times New Roman" w:hAnsi="Times New Roman"/>
                <w:b/>
              </w:rPr>
            </w:pPr>
          </w:p>
          <w:p w14:paraId="2FFDE8F4" w14:textId="77777777" w:rsidR="00154692" w:rsidRPr="00151292" w:rsidRDefault="00154692" w:rsidP="00663D41">
            <w:pPr>
              <w:pStyle w:val="Header"/>
              <w:tabs>
                <w:tab w:val="clear" w:pos="4703"/>
                <w:tab w:val="clear" w:pos="9406"/>
                <w:tab w:val="left" w:pos="491"/>
              </w:tabs>
              <w:rPr>
                <w:rFonts w:ascii="Times New Roman" w:hAnsi="Times New Roman"/>
                <w:b/>
              </w:rPr>
            </w:pPr>
            <w:r w:rsidRPr="00151292">
              <w:rPr>
                <w:rFonts w:ascii="Times New Roman" w:hAnsi="Times New Roman"/>
                <w:b/>
              </w:rPr>
              <w:tab/>
            </w:r>
          </w:p>
          <w:p w14:paraId="3ADEAAD6" w14:textId="3AAFE9FD" w:rsidR="00154692" w:rsidRPr="00151292" w:rsidRDefault="00154692" w:rsidP="008D5E90">
            <w:pPr>
              <w:pStyle w:val="Header"/>
              <w:tabs>
                <w:tab w:val="clear" w:pos="4703"/>
                <w:tab w:val="clear" w:pos="9406"/>
                <w:tab w:val="center" w:pos="2276"/>
                <w:tab w:val="right" w:pos="4553"/>
              </w:tabs>
              <w:rPr>
                <w:rFonts w:ascii="Times New Roman" w:hAnsi="Times New Roman"/>
                <w:b/>
              </w:rPr>
            </w:pPr>
            <w:r w:rsidRPr="00151292">
              <w:rPr>
                <w:rFonts w:ascii="Times New Roman" w:hAnsi="Times New Roman"/>
                <w:b/>
              </w:rPr>
              <w:tab/>
            </w:r>
            <w:r w:rsidR="008F6238" w:rsidRPr="00151292">
              <w:rPr>
                <w:rFonts w:ascii="Times New Roman" w:hAnsi="Times New Roman"/>
                <w:b/>
              </w:rPr>
              <w:t>Phan Thị Thắng</w:t>
            </w:r>
          </w:p>
        </w:tc>
      </w:tr>
    </w:tbl>
    <w:p w14:paraId="192A4D9A" w14:textId="77777777" w:rsidR="00154692" w:rsidRPr="00151292" w:rsidRDefault="00154692" w:rsidP="004D31A1">
      <w:pPr>
        <w:pStyle w:val="BodyText"/>
        <w:spacing w:before="120" w:after="120" w:line="240" w:lineRule="auto"/>
        <w:ind w:firstLine="720"/>
        <w:jc w:val="both"/>
        <w:rPr>
          <w:rFonts w:ascii="Times New Roman" w:hAnsi="Times New Roman" w:cs="Times New Roman"/>
          <w:sz w:val="28"/>
          <w:szCs w:val="28"/>
        </w:rPr>
      </w:pPr>
    </w:p>
    <w:p w14:paraId="06EFDB53" w14:textId="77777777" w:rsidR="00154692" w:rsidRPr="00151292" w:rsidRDefault="00154692" w:rsidP="003E28FA">
      <w:pPr>
        <w:pStyle w:val="BodyText"/>
        <w:tabs>
          <w:tab w:val="left" w:pos="6698"/>
        </w:tabs>
        <w:spacing w:before="120" w:after="120" w:line="240" w:lineRule="auto"/>
        <w:ind w:firstLine="720"/>
        <w:jc w:val="both"/>
        <w:rPr>
          <w:rFonts w:ascii="Times New Roman" w:hAnsi="Times New Roman" w:cs="Times New Roman"/>
          <w:sz w:val="28"/>
          <w:szCs w:val="28"/>
        </w:rPr>
      </w:pPr>
      <w:r w:rsidRPr="00151292">
        <w:rPr>
          <w:rFonts w:ascii="Times New Roman" w:hAnsi="Times New Roman" w:cs="Times New Roman"/>
          <w:sz w:val="28"/>
          <w:szCs w:val="28"/>
        </w:rPr>
        <w:tab/>
      </w:r>
    </w:p>
    <w:p w14:paraId="3ABDB27B" w14:textId="77777777" w:rsidR="00154692" w:rsidRPr="00151292" w:rsidRDefault="00154692" w:rsidP="0016742D">
      <w:pPr>
        <w:jc w:val="both"/>
      </w:pPr>
    </w:p>
    <w:sectPr w:rsidR="00154692" w:rsidRPr="00151292" w:rsidSect="003A053B">
      <w:headerReference w:type="even"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ABDA" w14:textId="77777777" w:rsidR="0072174E" w:rsidRDefault="0072174E">
      <w:r>
        <w:separator/>
      </w:r>
    </w:p>
  </w:endnote>
  <w:endnote w:type="continuationSeparator" w:id="0">
    <w:p w14:paraId="6D72235A" w14:textId="77777777" w:rsidR="0072174E" w:rsidRDefault="0072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Arial"/>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arial">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ArialH">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C366" w14:textId="77777777" w:rsidR="00DC2512" w:rsidRDefault="00A74AC7" w:rsidP="009C5247">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449AEDC1" w14:textId="77777777" w:rsidR="00DC2512" w:rsidRDefault="00DC25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D063" w14:textId="24ABF2BB" w:rsidR="00DC2512" w:rsidRDefault="00A74AC7" w:rsidP="00712AFB">
    <w:pPr>
      <w:pStyle w:val="Footer"/>
      <w:framePr w:wrap="around" w:vAnchor="text" w:hAnchor="margin" w:xAlign="right" w:y="1"/>
      <w:rPr>
        <w:rStyle w:val="PageNumber"/>
      </w:rPr>
    </w:pPr>
    <w:r>
      <w:rPr>
        <w:rStyle w:val="PageNumber"/>
      </w:rPr>
      <w:fldChar w:fldCharType="begin"/>
    </w:r>
    <w:r w:rsidR="00DC2512">
      <w:rPr>
        <w:rStyle w:val="PageNumber"/>
      </w:rPr>
      <w:instrText xml:space="preserve">PAGE  </w:instrText>
    </w:r>
    <w:r>
      <w:rPr>
        <w:rStyle w:val="PageNumber"/>
      </w:rPr>
      <w:fldChar w:fldCharType="separate"/>
    </w:r>
    <w:r w:rsidR="00E52275">
      <w:rPr>
        <w:rStyle w:val="PageNumber"/>
        <w:noProof/>
      </w:rPr>
      <w:t>4</w:t>
    </w:r>
    <w:r>
      <w:rPr>
        <w:rStyle w:val="PageNumber"/>
      </w:rPr>
      <w:fldChar w:fldCharType="end"/>
    </w:r>
  </w:p>
  <w:p w14:paraId="5DE34439" w14:textId="77777777" w:rsidR="00DC2512" w:rsidRDefault="00DC25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F0EA" w14:textId="77777777" w:rsidR="0072174E" w:rsidRDefault="0072174E">
      <w:r>
        <w:separator/>
      </w:r>
    </w:p>
  </w:footnote>
  <w:footnote w:type="continuationSeparator" w:id="0">
    <w:p w14:paraId="7E24716D" w14:textId="77777777" w:rsidR="0072174E" w:rsidRDefault="0072174E">
      <w:r>
        <w:continuationSeparator/>
      </w:r>
    </w:p>
  </w:footnote>
  <w:footnote w:id="1">
    <w:p w14:paraId="624FA0FD" w14:textId="77777777" w:rsidR="005C37E6" w:rsidRDefault="005C37E6" w:rsidP="005C37E6">
      <w:pPr>
        <w:pStyle w:val="FootnoteText"/>
        <w:ind w:hanging="142"/>
        <w:jc w:val="both"/>
        <w:rPr>
          <w:spacing w:val="-2"/>
          <w:lang w:val="vi-VN"/>
        </w:rPr>
      </w:pPr>
      <w:r>
        <w:rPr>
          <w:rStyle w:val="FootnoteReference"/>
        </w:rPr>
        <w:footnoteRef/>
      </w:r>
      <w:r>
        <w:t xml:space="preserve"> </w:t>
      </w:r>
      <w:r>
        <w:rPr>
          <w:spacing w:val="-2"/>
        </w:rPr>
        <w:t>Tết Nguyên đán Nhâm Dần diễn ra vào tháng 02/2022.</w:t>
      </w:r>
    </w:p>
  </w:footnote>
  <w:footnote w:id="2">
    <w:p w14:paraId="23DFED1E" w14:textId="77777777" w:rsidR="005C37E6" w:rsidRDefault="005C37E6" w:rsidP="005C37E6">
      <w:pPr>
        <w:pStyle w:val="FootnoteText"/>
        <w:ind w:hanging="142"/>
        <w:jc w:val="both"/>
        <w:rPr>
          <w:spacing w:val="-2"/>
        </w:rPr>
      </w:pPr>
      <w:r>
        <w:rPr>
          <w:rStyle w:val="FootnoteReference"/>
          <w:spacing w:val="-2"/>
        </w:rPr>
        <w:footnoteRef/>
      </w:r>
      <w:r>
        <w:rPr>
          <w:spacing w:val="-2"/>
        </w:rPr>
        <w:t xml:space="preserve"> </w:t>
      </w:r>
      <w:r>
        <w:t>Chỉ số IIP tháng 01/2023 so với tháng trước của một số địa phương có quy mô công nghiệp lớn giảm mạnh là: Vĩnh Long giảm 22,8%; Vĩnh Phúc giảm 28,7%; TP. Hồ Chí Minh giảm 21,4%; Đồng Nai giảm 15,7%; Bình Dương giảm 17,4%; Hà Nội giảm 23,2%; Bà Rịa-Vũng Tàu giảm 13,8%; Hải Dương giảm 20,2%; Quiang Bình giảm 26,5%.</w:t>
      </w:r>
      <w:r>
        <w:rPr>
          <w:spacing w:val="-2"/>
        </w:rPr>
        <w:t xml:space="preserve"> </w:t>
      </w:r>
    </w:p>
  </w:footnote>
  <w:footnote w:id="3">
    <w:p w14:paraId="59CD31DB" w14:textId="77777777" w:rsidR="003464D3" w:rsidRDefault="003464D3" w:rsidP="003464D3">
      <w:pPr>
        <w:pStyle w:val="FootnoteText"/>
        <w:spacing w:after="40"/>
        <w:ind w:left="142" w:hanging="142"/>
        <w:jc w:val="both"/>
        <w:rPr>
          <w:lang w:val="de-DE"/>
        </w:rPr>
      </w:pPr>
      <w:r>
        <w:rPr>
          <w:rStyle w:val="FootnoteReference"/>
        </w:rPr>
        <w:footnoteRef/>
      </w:r>
      <w:r>
        <w:rPr>
          <w:lang w:val="de-DE"/>
        </w:rPr>
        <w:t xml:space="preserve"> Địa phương có chỉ số sản xuất của ngành công nghiệp chế biến, chế tạo tháng 01/2023 so với cùng kỳ năm trước giảm nhiều hoặc tăng thấp phần lớn do doanh nghiệp chưa có đơn hàng: Quảng Nam giảm 47%; Hà Giang giảm 32%; Sóc Trăng giảm 31%; Vĩnh Long giảm 25,5%; Vĩnh Phúc giảm 19,6%; Tây Ninh giảm 16,7%; TP. Hồ Chí Minh giảm 15,6%; Đồng Nai giảm 14,4%; Nam Định giảm 12,2%; Hòa Bình tăng 0,4%. Địa phương có chỉ số của ngành sản xuất và phân phối điện giảm: Hòa Bình giảm 27,5%; Đồng Nai giảm 14%; Quảng Nam giảm 13,5%; Tây Ninh giảm 7,9%. </w:t>
      </w:r>
    </w:p>
    <w:p w14:paraId="2FFE9433" w14:textId="77777777" w:rsidR="003464D3" w:rsidRDefault="003464D3" w:rsidP="003464D3">
      <w:pPr>
        <w:pStyle w:val="FootnoteText"/>
        <w:spacing w:after="40"/>
        <w:ind w:left="142" w:hanging="142"/>
        <w:jc w:val="both"/>
        <w:rPr>
          <w:spacing w:val="-2"/>
          <w:lang w:val="de-DE"/>
        </w:rPr>
      </w:pPr>
      <w:r>
        <w:rPr>
          <w:lang w:val="de-DE"/>
        </w:rPr>
        <w:t xml:space="preserve">   Địa phương có chỉ số sản xuất ngành công nghiệp chế biến, chế tạo tháng 01/2023 so với cùng kỳ năm trước tăng là: Tuyên Quang tăng 34,5%; Hậu Giang tăng 10,5%; Phú Yên tăng 8,9%; Kon Tum tăng 7,8%; Nghệ An tăng 7%; Cần Thơ tăng 6,8%; An Giang tăng 6,7%; Điện Biên tăng 5,9%. Địa phương có chỉ số của ngành sản xuất và phân phối điện tăng cao: Hậu Giang gấp 3,2 lần; Quảng Trị tăng 46,7%; Điện Biên tăng 26,2%; Kon Tum tăng 17,5%; An Giang tăng 15,8%; Bình Thuận tăng 11,4%; Cần Thơ tăng 11,2%; Phú Yên tăng 10,8%.</w:t>
      </w:r>
    </w:p>
  </w:footnote>
  <w:footnote w:id="4">
    <w:p w14:paraId="106CD25C" w14:textId="77777777" w:rsidR="00886281" w:rsidRDefault="00886281" w:rsidP="00886281">
      <w:pPr>
        <w:pStyle w:val="FootnoteText"/>
        <w:ind w:left="142" w:hanging="142"/>
        <w:jc w:val="both"/>
        <w:rPr>
          <w:lang w:val="vi-VN"/>
        </w:rPr>
      </w:pPr>
      <w:r>
        <w:rPr>
          <w:rStyle w:val="FootnoteReference"/>
        </w:rPr>
        <w:footnoteRef/>
      </w:r>
      <w:r>
        <w:t xml:space="preserve"> Tết Nguyên đán năm 2022 rơi vào tháng 02/2022.</w:t>
      </w:r>
    </w:p>
  </w:footnote>
  <w:footnote w:id="5">
    <w:p w14:paraId="39CEBB36" w14:textId="77777777" w:rsidR="00886281" w:rsidRDefault="00886281" w:rsidP="00886281">
      <w:pPr>
        <w:pStyle w:val="FootnoteText"/>
        <w:ind w:left="198" w:hanging="198"/>
        <w:jc w:val="both"/>
      </w:pPr>
      <w:r>
        <w:rPr>
          <w:rStyle w:val="FootnoteReference"/>
        </w:rPr>
        <w:footnoteRef/>
      </w:r>
      <w:r>
        <w:t xml:space="preserve"> Ước tính trị giá xuất khẩu, nhập khẩu tháng 01/2023 do Tổng cục Hải quan cung cấp ngày 27/01/2023.</w:t>
      </w:r>
    </w:p>
  </w:footnote>
  <w:footnote w:id="6">
    <w:p w14:paraId="4AF0CB67" w14:textId="77777777" w:rsidR="00886281" w:rsidRDefault="00886281" w:rsidP="00886281">
      <w:pPr>
        <w:pStyle w:val="FootnoteText"/>
        <w:spacing w:before="20"/>
        <w:ind w:left="198" w:hanging="198"/>
        <w:jc w:val="both"/>
      </w:pPr>
      <w:r>
        <w:rPr>
          <w:rStyle w:val="FootnoteReference"/>
        </w:rPr>
        <w:footnoteRef/>
      </w:r>
      <w:r>
        <w:t xml:space="preserve"> T</w:t>
      </w:r>
      <w:r>
        <w:rPr>
          <w:bCs/>
          <w:color w:val="000000"/>
        </w:rPr>
        <w:t>ổng kim ngạch xuất, nhập khẩu hàng hóa tháng 01 năm 2022 đạt 62,1 tỷ USD, tăng 12,6% so với cùng kỳ năm trước, trong đó xuất khẩu đạt 31,9 tỷ USD, tăng 11,6%; nhập khẩu đạt 30,2 tỷ USD, tăng 13,7%.</w:t>
      </w:r>
    </w:p>
  </w:footnote>
  <w:footnote w:id="7">
    <w:p w14:paraId="3827FC2C" w14:textId="77777777" w:rsidR="00A6673D" w:rsidRPr="00410602" w:rsidRDefault="00A6673D" w:rsidP="00A6673D">
      <w:pPr>
        <w:jc w:val="both"/>
        <w:rPr>
          <w:color w:val="FF0000"/>
          <w:sz w:val="20"/>
          <w:szCs w:val="20"/>
        </w:rPr>
      </w:pPr>
      <w:r w:rsidRPr="005B1D12">
        <w:rPr>
          <w:rStyle w:val="FootnoteReference"/>
          <w:sz w:val="20"/>
          <w:szCs w:val="20"/>
        </w:rPr>
        <w:footnoteRef/>
      </w:r>
      <w:r w:rsidRPr="005B1D12">
        <w:rPr>
          <w:sz w:val="20"/>
          <w:szCs w:val="20"/>
        </w:rPr>
        <w:t xml:space="preserve"> </w:t>
      </w:r>
      <w:r w:rsidRPr="00410602">
        <w:rPr>
          <w:sz w:val="20"/>
          <w:szCs w:val="20"/>
          <w:lang w:val="vi-VN"/>
        </w:rPr>
        <w:t>T</w:t>
      </w:r>
      <w:r w:rsidRPr="00410602">
        <w:rPr>
          <w:iCs/>
          <w:color w:val="FF0000"/>
          <w:sz w:val="20"/>
          <w:szCs w:val="20"/>
        </w:rPr>
        <w:t>ại TP. Hà Nội</w:t>
      </w:r>
      <w:r w:rsidRPr="00410602">
        <w:rPr>
          <w:color w:val="FF0000"/>
          <w:sz w:val="20"/>
          <w:szCs w:val="20"/>
        </w:rPr>
        <w:t xml:space="preserve">, ngay trong ngày 24/01 (mùng 3 Tết), lực lượng QLTT đã xử phạt 01 cơ sở kinh doanh xăng dầu có hành vi niêm yết giá bán lẻ không đúng với giá quy định, đã xử phạt 7,5 triệu đồng; </w:t>
      </w:r>
    </w:p>
    <w:p w14:paraId="7101FF8B" w14:textId="77777777" w:rsidR="00A6673D" w:rsidRPr="00410602" w:rsidRDefault="00A6673D" w:rsidP="00A6673D">
      <w:pPr>
        <w:jc w:val="both"/>
        <w:rPr>
          <w:color w:val="FF0000"/>
          <w:sz w:val="20"/>
          <w:szCs w:val="20"/>
        </w:rPr>
      </w:pPr>
      <w:r w:rsidRPr="00410602">
        <w:rPr>
          <w:iCs/>
          <w:color w:val="FF0000"/>
          <w:sz w:val="20"/>
          <w:szCs w:val="20"/>
        </w:rPr>
        <w:t>Tại tỉnh Hà Nam, ngà</w:t>
      </w:r>
      <w:r w:rsidRPr="00410602">
        <w:rPr>
          <w:color w:val="FF0000"/>
          <w:sz w:val="20"/>
          <w:szCs w:val="20"/>
        </w:rPr>
        <w:t xml:space="preserve">y 25/01 (mùng 4 Tết) kiểm tra, xử phạt 15.000.000 đồng đối với Công ty TNHH Chiến Dưỡng về hành vi giảm thời gian bán hàng so với thời gian niêm yết mà không có lý do chính đáng; </w:t>
      </w:r>
    </w:p>
    <w:p w14:paraId="74B57659" w14:textId="77777777" w:rsidR="00A6673D" w:rsidRPr="00410602" w:rsidRDefault="00A6673D" w:rsidP="00A6673D">
      <w:pPr>
        <w:jc w:val="both"/>
        <w:rPr>
          <w:color w:val="FF0000"/>
          <w:sz w:val="20"/>
          <w:szCs w:val="20"/>
        </w:rPr>
      </w:pPr>
      <w:r w:rsidRPr="00410602">
        <w:rPr>
          <w:iCs/>
          <w:color w:val="FF0000"/>
          <w:sz w:val="20"/>
          <w:szCs w:val="20"/>
          <w:lang w:val="vi-VN"/>
        </w:rPr>
        <w:t>T</w:t>
      </w:r>
      <w:r w:rsidRPr="00410602">
        <w:rPr>
          <w:iCs/>
          <w:color w:val="FF0000"/>
          <w:sz w:val="20"/>
          <w:szCs w:val="20"/>
        </w:rPr>
        <w:t>ại tỉnh Bình Phước</w:t>
      </w:r>
      <w:r w:rsidRPr="00410602">
        <w:rPr>
          <w:color w:val="FF0000"/>
          <w:sz w:val="20"/>
          <w:szCs w:val="20"/>
        </w:rPr>
        <w:t>, trong ngày 25/01 phát hiện 01 cơ sở kinh doanh xăng dầu có hành vi “ngừng bán hàng khi chưa được cơ quan quản lý nhà nước có thẩm quyền chấp thuận bằng văn bản”, đã tiến hành kiểm tra và lập hồ sơ tiến hành xử phạt đối với hành vi vi phạm trên.</w:t>
      </w:r>
    </w:p>
    <w:p w14:paraId="708A2219" w14:textId="77777777" w:rsidR="00A6673D" w:rsidRPr="005B1D12" w:rsidRDefault="00A6673D" w:rsidP="00A6673D">
      <w:pPr>
        <w:pStyle w:val="FootnoteText"/>
        <w:rPr>
          <w:lang w:val="vi-V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455B" w14:textId="77777777" w:rsidR="00DC2512" w:rsidRDefault="00A74AC7" w:rsidP="000352B5">
    <w:pPr>
      <w:pStyle w:val="Header"/>
      <w:framePr w:wrap="around" w:vAnchor="text" w:hAnchor="margin" w:xAlign="center" w:y="1"/>
      <w:rPr>
        <w:rStyle w:val="PageNumber"/>
      </w:rPr>
    </w:pPr>
    <w:r>
      <w:rPr>
        <w:rStyle w:val="PageNumber"/>
      </w:rPr>
      <w:fldChar w:fldCharType="begin"/>
    </w:r>
    <w:r w:rsidR="00DC2512">
      <w:rPr>
        <w:rStyle w:val="PageNumber"/>
      </w:rPr>
      <w:instrText xml:space="preserve">PAGE  </w:instrText>
    </w:r>
    <w:r>
      <w:rPr>
        <w:rStyle w:val="PageNumber"/>
      </w:rPr>
      <w:fldChar w:fldCharType="end"/>
    </w:r>
  </w:p>
  <w:p w14:paraId="261A6F1B" w14:textId="77777777" w:rsidR="00DC2512" w:rsidRDefault="00DC2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15:restartNumberingAfterBreak="0">
    <w:nsid w:val="06B92A7E"/>
    <w:multiLevelType w:val="hybridMultilevel"/>
    <w:tmpl w:val="2F181F34"/>
    <w:lvl w:ilvl="0" w:tplc="E0C68E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70CD3"/>
    <w:multiLevelType w:val="singleLevel"/>
    <w:tmpl w:val="0792BC1C"/>
    <w:lvl w:ilvl="0">
      <w:start w:val="1"/>
      <w:numFmt w:val="bullet"/>
      <w:pStyle w:val="Style1"/>
      <w:lvlText w:val=""/>
      <w:lvlJc w:val="left"/>
      <w:pPr>
        <w:tabs>
          <w:tab w:val="num" w:pos="1154"/>
        </w:tabs>
        <w:ind w:firstLine="794"/>
      </w:pPr>
      <w:rPr>
        <w:rFonts w:ascii="Wingdings" w:hAnsi="Wingdings" w:hint="default"/>
      </w:rPr>
    </w:lvl>
  </w:abstractNum>
  <w:abstractNum w:abstractNumId="4" w15:restartNumberingAfterBreak="0">
    <w:nsid w:val="0A340CF1"/>
    <w:multiLevelType w:val="hybridMultilevel"/>
    <w:tmpl w:val="C8DAF378"/>
    <w:lvl w:ilvl="0" w:tplc="C534E9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056A10"/>
    <w:multiLevelType w:val="hybridMultilevel"/>
    <w:tmpl w:val="38C42362"/>
    <w:lvl w:ilvl="0" w:tplc="BDB42894">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BD8544D"/>
    <w:multiLevelType w:val="hybridMultilevel"/>
    <w:tmpl w:val="BD38AD74"/>
    <w:lvl w:ilvl="0" w:tplc="594C39CC">
      <w:start w:val="10"/>
      <w:numFmt w:val="bullet"/>
      <w:lvlText w:val="-"/>
      <w:lvlJc w:val="left"/>
      <w:pPr>
        <w:ind w:left="922" w:hanging="360"/>
      </w:pPr>
      <w:rPr>
        <w:rFonts w:ascii="Times New Roman" w:eastAsia="Times New Roman" w:hAnsi="Times New Roman" w:hint="default"/>
      </w:rPr>
    </w:lvl>
    <w:lvl w:ilvl="1" w:tplc="04090003" w:tentative="1">
      <w:start w:val="1"/>
      <w:numFmt w:val="bullet"/>
      <w:lvlText w:val="o"/>
      <w:lvlJc w:val="left"/>
      <w:pPr>
        <w:ind w:left="1642" w:hanging="360"/>
      </w:pPr>
      <w:rPr>
        <w:rFonts w:ascii="Courier New" w:hAnsi="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15:restartNumberingAfterBreak="0">
    <w:nsid w:val="25625C1B"/>
    <w:multiLevelType w:val="hybridMultilevel"/>
    <w:tmpl w:val="4508CC8C"/>
    <w:lvl w:ilvl="0" w:tplc="3796E470">
      <w:start w:val="3"/>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FB86C4A"/>
    <w:multiLevelType w:val="hybridMultilevel"/>
    <w:tmpl w:val="84402868"/>
    <w:lvl w:ilvl="0" w:tplc="190A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335AD"/>
    <w:multiLevelType w:val="hybridMultilevel"/>
    <w:tmpl w:val="ADF077C4"/>
    <w:lvl w:ilvl="0" w:tplc="5B28A8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D2B4CB4"/>
    <w:multiLevelType w:val="hybridMultilevel"/>
    <w:tmpl w:val="EAEA9178"/>
    <w:lvl w:ilvl="0" w:tplc="AA5CFC8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3026A6A"/>
    <w:multiLevelType w:val="hybridMultilevel"/>
    <w:tmpl w:val="04C0A4BC"/>
    <w:lvl w:ilvl="0" w:tplc="B09A9C5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C4D650B"/>
    <w:multiLevelType w:val="hybridMultilevel"/>
    <w:tmpl w:val="153AB074"/>
    <w:lvl w:ilvl="0" w:tplc="15EC7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6623801"/>
    <w:multiLevelType w:val="hybridMultilevel"/>
    <w:tmpl w:val="43962BE4"/>
    <w:lvl w:ilvl="0" w:tplc="A6D6EDFA">
      <w:numFmt w:val="bullet"/>
      <w:pStyle w:val="Heading6"/>
      <w:lvlText w:val="-"/>
      <w:lvlJc w:val="left"/>
      <w:pPr>
        <w:tabs>
          <w:tab w:val="num" w:pos="1194"/>
        </w:tabs>
        <w:ind w:left="570"/>
      </w:pPr>
      <w:rPr>
        <w:rFonts w:ascii=".VnTime" w:eastAsia="Times New Roman" w:hAnsi=".VnTime" w:hint="default"/>
        <w:color w:val="auto"/>
      </w:rPr>
    </w:lvl>
    <w:lvl w:ilvl="1" w:tplc="14B47E08" w:tentative="1">
      <w:start w:val="1"/>
      <w:numFmt w:val="bullet"/>
      <w:lvlText w:val="o"/>
      <w:lvlJc w:val="left"/>
      <w:pPr>
        <w:tabs>
          <w:tab w:val="num" w:pos="2007"/>
        </w:tabs>
        <w:ind w:left="2007" w:hanging="360"/>
      </w:pPr>
      <w:rPr>
        <w:rFonts w:ascii="Courier New" w:hAnsi="Courier New" w:hint="default"/>
      </w:rPr>
    </w:lvl>
    <w:lvl w:ilvl="2" w:tplc="93CEC6EE" w:tentative="1">
      <w:start w:val="1"/>
      <w:numFmt w:val="bullet"/>
      <w:lvlText w:val=""/>
      <w:lvlJc w:val="left"/>
      <w:pPr>
        <w:tabs>
          <w:tab w:val="num" w:pos="2727"/>
        </w:tabs>
        <w:ind w:left="2727" w:hanging="360"/>
      </w:pPr>
      <w:rPr>
        <w:rFonts w:ascii="Wingdings" w:hAnsi="Wingdings" w:hint="default"/>
      </w:rPr>
    </w:lvl>
    <w:lvl w:ilvl="3" w:tplc="558651F8" w:tentative="1">
      <w:start w:val="1"/>
      <w:numFmt w:val="bullet"/>
      <w:lvlText w:val=""/>
      <w:lvlJc w:val="left"/>
      <w:pPr>
        <w:tabs>
          <w:tab w:val="num" w:pos="3447"/>
        </w:tabs>
        <w:ind w:left="3447" w:hanging="360"/>
      </w:pPr>
      <w:rPr>
        <w:rFonts w:ascii="Symbol" w:hAnsi="Symbol" w:hint="default"/>
      </w:rPr>
    </w:lvl>
    <w:lvl w:ilvl="4" w:tplc="F8208B6A" w:tentative="1">
      <w:start w:val="1"/>
      <w:numFmt w:val="bullet"/>
      <w:lvlText w:val="o"/>
      <w:lvlJc w:val="left"/>
      <w:pPr>
        <w:tabs>
          <w:tab w:val="num" w:pos="4167"/>
        </w:tabs>
        <w:ind w:left="4167" w:hanging="360"/>
      </w:pPr>
      <w:rPr>
        <w:rFonts w:ascii="Courier New" w:hAnsi="Courier New" w:hint="default"/>
      </w:rPr>
    </w:lvl>
    <w:lvl w:ilvl="5" w:tplc="D7BE4F58" w:tentative="1">
      <w:start w:val="1"/>
      <w:numFmt w:val="bullet"/>
      <w:lvlText w:val=""/>
      <w:lvlJc w:val="left"/>
      <w:pPr>
        <w:tabs>
          <w:tab w:val="num" w:pos="4887"/>
        </w:tabs>
        <w:ind w:left="4887" w:hanging="360"/>
      </w:pPr>
      <w:rPr>
        <w:rFonts w:ascii="Wingdings" w:hAnsi="Wingdings" w:hint="default"/>
      </w:rPr>
    </w:lvl>
    <w:lvl w:ilvl="6" w:tplc="4C80597E" w:tentative="1">
      <w:start w:val="1"/>
      <w:numFmt w:val="bullet"/>
      <w:lvlText w:val=""/>
      <w:lvlJc w:val="left"/>
      <w:pPr>
        <w:tabs>
          <w:tab w:val="num" w:pos="5607"/>
        </w:tabs>
        <w:ind w:left="5607" w:hanging="360"/>
      </w:pPr>
      <w:rPr>
        <w:rFonts w:ascii="Symbol" w:hAnsi="Symbol" w:hint="default"/>
      </w:rPr>
    </w:lvl>
    <w:lvl w:ilvl="7" w:tplc="B0D8C48E" w:tentative="1">
      <w:start w:val="1"/>
      <w:numFmt w:val="bullet"/>
      <w:lvlText w:val="o"/>
      <w:lvlJc w:val="left"/>
      <w:pPr>
        <w:tabs>
          <w:tab w:val="num" w:pos="6327"/>
        </w:tabs>
        <w:ind w:left="6327" w:hanging="360"/>
      </w:pPr>
      <w:rPr>
        <w:rFonts w:ascii="Courier New" w:hAnsi="Courier New" w:hint="default"/>
      </w:rPr>
    </w:lvl>
    <w:lvl w:ilvl="8" w:tplc="12ACA59C"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A983EC7"/>
    <w:multiLevelType w:val="hybridMultilevel"/>
    <w:tmpl w:val="A80C4206"/>
    <w:lvl w:ilvl="0" w:tplc="8DB27108">
      <w:start w:val="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9B57BA"/>
    <w:multiLevelType w:val="hybridMultilevel"/>
    <w:tmpl w:val="BB90F696"/>
    <w:lvl w:ilvl="0" w:tplc="41388DA6">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69FB027F"/>
    <w:multiLevelType w:val="hybridMultilevel"/>
    <w:tmpl w:val="7B50532C"/>
    <w:lvl w:ilvl="0" w:tplc="CD4A3512">
      <w:start w:val="3"/>
      <w:numFmt w:val="bullet"/>
      <w:lvlText w:val="-"/>
      <w:lvlJc w:val="left"/>
      <w:pPr>
        <w:tabs>
          <w:tab w:val="num" w:pos="900"/>
        </w:tabs>
        <w:ind w:left="900" w:hanging="360"/>
      </w:pPr>
      <w:rPr>
        <w:rFonts w:ascii="Times New Roman" w:eastAsia="Times New Roman" w:hAnsi="Times New Roman" w:hint="default"/>
      </w:rPr>
    </w:lvl>
    <w:lvl w:ilvl="1" w:tplc="042A0003" w:tentative="1">
      <w:start w:val="1"/>
      <w:numFmt w:val="bullet"/>
      <w:lvlText w:val="o"/>
      <w:lvlJc w:val="left"/>
      <w:pPr>
        <w:tabs>
          <w:tab w:val="num" w:pos="1620"/>
        </w:tabs>
        <w:ind w:left="1620" w:hanging="360"/>
      </w:pPr>
      <w:rPr>
        <w:rFonts w:ascii="Courier New" w:hAnsi="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num w:numId="1" w16cid:durableId="1331955704">
    <w:abstractNumId w:val="1"/>
  </w:num>
  <w:num w:numId="2" w16cid:durableId="1301695278">
    <w:abstractNumId w:val="0"/>
  </w:num>
  <w:num w:numId="3" w16cid:durableId="302583746">
    <w:abstractNumId w:val="1"/>
  </w:num>
  <w:num w:numId="4" w16cid:durableId="909315165">
    <w:abstractNumId w:val="0"/>
  </w:num>
  <w:num w:numId="5" w16cid:durableId="353307054">
    <w:abstractNumId w:val="1"/>
  </w:num>
  <w:num w:numId="6" w16cid:durableId="2026132916">
    <w:abstractNumId w:val="0"/>
  </w:num>
  <w:num w:numId="7" w16cid:durableId="252587264">
    <w:abstractNumId w:val="13"/>
  </w:num>
  <w:num w:numId="8" w16cid:durableId="901595139">
    <w:abstractNumId w:val="3"/>
  </w:num>
  <w:num w:numId="9" w16cid:durableId="502092567">
    <w:abstractNumId w:val="16"/>
  </w:num>
  <w:num w:numId="10" w16cid:durableId="1130707330">
    <w:abstractNumId w:val="7"/>
  </w:num>
  <w:num w:numId="11" w16cid:durableId="562447899">
    <w:abstractNumId w:val="6"/>
  </w:num>
  <w:num w:numId="12" w16cid:durableId="1383746257">
    <w:abstractNumId w:val="15"/>
  </w:num>
  <w:num w:numId="13" w16cid:durableId="1924752728">
    <w:abstractNumId w:val="11"/>
  </w:num>
  <w:num w:numId="14" w16cid:durableId="357506773">
    <w:abstractNumId w:val="12"/>
  </w:num>
  <w:num w:numId="15" w16cid:durableId="1657219116">
    <w:abstractNumId w:val="2"/>
  </w:num>
  <w:num w:numId="16" w16cid:durableId="1362170815">
    <w:abstractNumId w:val="14"/>
  </w:num>
  <w:num w:numId="17" w16cid:durableId="437917151">
    <w:abstractNumId w:val="5"/>
  </w:num>
  <w:num w:numId="18" w16cid:durableId="1373309119">
    <w:abstractNumId w:val="10"/>
  </w:num>
  <w:num w:numId="19" w16cid:durableId="1585263218">
    <w:abstractNumId w:val="8"/>
  </w:num>
  <w:num w:numId="20" w16cid:durableId="207496719">
    <w:abstractNumId w:val="9"/>
  </w:num>
  <w:num w:numId="21" w16cid:durableId="20963148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3C"/>
    <w:rsid w:val="00000779"/>
    <w:rsid w:val="000007D6"/>
    <w:rsid w:val="00000D67"/>
    <w:rsid w:val="00000F91"/>
    <w:rsid w:val="00001663"/>
    <w:rsid w:val="00001A32"/>
    <w:rsid w:val="00001BAB"/>
    <w:rsid w:val="00002089"/>
    <w:rsid w:val="00002349"/>
    <w:rsid w:val="000024FB"/>
    <w:rsid w:val="0000292E"/>
    <w:rsid w:val="000029B9"/>
    <w:rsid w:val="00002CD0"/>
    <w:rsid w:val="00002CDF"/>
    <w:rsid w:val="00003194"/>
    <w:rsid w:val="000031A4"/>
    <w:rsid w:val="000032D2"/>
    <w:rsid w:val="0000403F"/>
    <w:rsid w:val="0000414E"/>
    <w:rsid w:val="0000446A"/>
    <w:rsid w:val="000045B4"/>
    <w:rsid w:val="00004E28"/>
    <w:rsid w:val="00004E55"/>
    <w:rsid w:val="00004F8A"/>
    <w:rsid w:val="0000518A"/>
    <w:rsid w:val="000051DA"/>
    <w:rsid w:val="000055D9"/>
    <w:rsid w:val="00005C44"/>
    <w:rsid w:val="00005FAD"/>
    <w:rsid w:val="00006566"/>
    <w:rsid w:val="000065E2"/>
    <w:rsid w:val="00006617"/>
    <w:rsid w:val="0000715E"/>
    <w:rsid w:val="0000756D"/>
    <w:rsid w:val="00007677"/>
    <w:rsid w:val="000077FC"/>
    <w:rsid w:val="00007A39"/>
    <w:rsid w:val="00007D39"/>
    <w:rsid w:val="0001019A"/>
    <w:rsid w:val="000105ED"/>
    <w:rsid w:val="00010904"/>
    <w:rsid w:val="000109AC"/>
    <w:rsid w:val="00011031"/>
    <w:rsid w:val="0001108E"/>
    <w:rsid w:val="00011BF7"/>
    <w:rsid w:val="00011CE5"/>
    <w:rsid w:val="00011D2A"/>
    <w:rsid w:val="00011F20"/>
    <w:rsid w:val="00012130"/>
    <w:rsid w:val="000132C4"/>
    <w:rsid w:val="00013D31"/>
    <w:rsid w:val="0001405B"/>
    <w:rsid w:val="000148CC"/>
    <w:rsid w:val="00015446"/>
    <w:rsid w:val="00015DA7"/>
    <w:rsid w:val="0001660D"/>
    <w:rsid w:val="000167C7"/>
    <w:rsid w:val="0001693C"/>
    <w:rsid w:val="000169F5"/>
    <w:rsid w:val="000173B3"/>
    <w:rsid w:val="00017533"/>
    <w:rsid w:val="00017A4A"/>
    <w:rsid w:val="00017C3E"/>
    <w:rsid w:val="000207F4"/>
    <w:rsid w:val="00020CD3"/>
    <w:rsid w:val="000217D3"/>
    <w:rsid w:val="0002197A"/>
    <w:rsid w:val="00021D0C"/>
    <w:rsid w:val="00022F4E"/>
    <w:rsid w:val="00023266"/>
    <w:rsid w:val="000238B0"/>
    <w:rsid w:val="00024575"/>
    <w:rsid w:val="00024694"/>
    <w:rsid w:val="000249DF"/>
    <w:rsid w:val="00024AC6"/>
    <w:rsid w:val="00024AED"/>
    <w:rsid w:val="00024BB1"/>
    <w:rsid w:val="00024C0F"/>
    <w:rsid w:val="00025AB1"/>
    <w:rsid w:val="00025B26"/>
    <w:rsid w:val="0002625A"/>
    <w:rsid w:val="0002639D"/>
    <w:rsid w:val="00026498"/>
    <w:rsid w:val="00026984"/>
    <w:rsid w:val="00026B12"/>
    <w:rsid w:val="000272E7"/>
    <w:rsid w:val="00027E08"/>
    <w:rsid w:val="00031AAF"/>
    <w:rsid w:val="00031F7B"/>
    <w:rsid w:val="00032501"/>
    <w:rsid w:val="000327B3"/>
    <w:rsid w:val="00032953"/>
    <w:rsid w:val="00032A49"/>
    <w:rsid w:val="00032A9B"/>
    <w:rsid w:val="00032F52"/>
    <w:rsid w:val="00033F46"/>
    <w:rsid w:val="00034495"/>
    <w:rsid w:val="000352B5"/>
    <w:rsid w:val="000353F1"/>
    <w:rsid w:val="000368EE"/>
    <w:rsid w:val="00036A1A"/>
    <w:rsid w:val="00036F44"/>
    <w:rsid w:val="0003780B"/>
    <w:rsid w:val="00037E54"/>
    <w:rsid w:val="00041106"/>
    <w:rsid w:val="000415B6"/>
    <w:rsid w:val="0004197B"/>
    <w:rsid w:val="00041DFC"/>
    <w:rsid w:val="00041E59"/>
    <w:rsid w:val="00041F93"/>
    <w:rsid w:val="00041F9B"/>
    <w:rsid w:val="0004248A"/>
    <w:rsid w:val="000425DD"/>
    <w:rsid w:val="00042A2F"/>
    <w:rsid w:val="0004316E"/>
    <w:rsid w:val="00043C30"/>
    <w:rsid w:val="00045057"/>
    <w:rsid w:val="00045A7A"/>
    <w:rsid w:val="00046CD1"/>
    <w:rsid w:val="0004764D"/>
    <w:rsid w:val="0004788F"/>
    <w:rsid w:val="00047BFA"/>
    <w:rsid w:val="00047EC3"/>
    <w:rsid w:val="00047F31"/>
    <w:rsid w:val="00050080"/>
    <w:rsid w:val="00050D59"/>
    <w:rsid w:val="00051795"/>
    <w:rsid w:val="0005241E"/>
    <w:rsid w:val="00052472"/>
    <w:rsid w:val="00052641"/>
    <w:rsid w:val="00052AF2"/>
    <w:rsid w:val="00052CD3"/>
    <w:rsid w:val="00052DE6"/>
    <w:rsid w:val="000531D4"/>
    <w:rsid w:val="000532D0"/>
    <w:rsid w:val="00053601"/>
    <w:rsid w:val="00053650"/>
    <w:rsid w:val="00053A52"/>
    <w:rsid w:val="00053BC1"/>
    <w:rsid w:val="00053DBC"/>
    <w:rsid w:val="00053F13"/>
    <w:rsid w:val="00054069"/>
    <w:rsid w:val="0005491A"/>
    <w:rsid w:val="00054D43"/>
    <w:rsid w:val="00054F96"/>
    <w:rsid w:val="000558BA"/>
    <w:rsid w:val="00055D56"/>
    <w:rsid w:val="00057265"/>
    <w:rsid w:val="000572E0"/>
    <w:rsid w:val="0005780A"/>
    <w:rsid w:val="00057C76"/>
    <w:rsid w:val="00057DF4"/>
    <w:rsid w:val="00060259"/>
    <w:rsid w:val="00060DF8"/>
    <w:rsid w:val="000614E4"/>
    <w:rsid w:val="0006249B"/>
    <w:rsid w:val="0006279D"/>
    <w:rsid w:val="00062CCA"/>
    <w:rsid w:val="00062F5C"/>
    <w:rsid w:val="00062FFF"/>
    <w:rsid w:val="00063002"/>
    <w:rsid w:val="000631CF"/>
    <w:rsid w:val="0006329C"/>
    <w:rsid w:val="00063638"/>
    <w:rsid w:val="00063E28"/>
    <w:rsid w:val="0006404D"/>
    <w:rsid w:val="0006448F"/>
    <w:rsid w:val="00064606"/>
    <w:rsid w:val="000647E1"/>
    <w:rsid w:val="000652A2"/>
    <w:rsid w:val="00065692"/>
    <w:rsid w:val="00065A37"/>
    <w:rsid w:val="00065F40"/>
    <w:rsid w:val="00066B80"/>
    <w:rsid w:val="00066F0D"/>
    <w:rsid w:val="00066F5F"/>
    <w:rsid w:val="0006748F"/>
    <w:rsid w:val="000679AD"/>
    <w:rsid w:val="00067A83"/>
    <w:rsid w:val="00070076"/>
    <w:rsid w:val="00070276"/>
    <w:rsid w:val="0007047D"/>
    <w:rsid w:val="0007080E"/>
    <w:rsid w:val="00070BFE"/>
    <w:rsid w:val="000714B8"/>
    <w:rsid w:val="00071814"/>
    <w:rsid w:val="00071C62"/>
    <w:rsid w:val="00071DF6"/>
    <w:rsid w:val="00071F25"/>
    <w:rsid w:val="00072DC2"/>
    <w:rsid w:val="00072FA8"/>
    <w:rsid w:val="0007347C"/>
    <w:rsid w:val="0007396B"/>
    <w:rsid w:val="00073B9E"/>
    <w:rsid w:val="00073FCF"/>
    <w:rsid w:val="000750B8"/>
    <w:rsid w:val="0007550C"/>
    <w:rsid w:val="00075A20"/>
    <w:rsid w:val="00075B52"/>
    <w:rsid w:val="00075C72"/>
    <w:rsid w:val="00075CD6"/>
    <w:rsid w:val="0007687B"/>
    <w:rsid w:val="00076CDF"/>
    <w:rsid w:val="00077AD1"/>
    <w:rsid w:val="00077CB5"/>
    <w:rsid w:val="000804E2"/>
    <w:rsid w:val="00080797"/>
    <w:rsid w:val="000812FD"/>
    <w:rsid w:val="000817B4"/>
    <w:rsid w:val="00081D49"/>
    <w:rsid w:val="00082076"/>
    <w:rsid w:val="00082144"/>
    <w:rsid w:val="00082841"/>
    <w:rsid w:val="0008380F"/>
    <w:rsid w:val="00083B9D"/>
    <w:rsid w:val="00083E1E"/>
    <w:rsid w:val="0008486D"/>
    <w:rsid w:val="00085490"/>
    <w:rsid w:val="00085A7D"/>
    <w:rsid w:val="00085AD1"/>
    <w:rsid w:val="00086283"/>
    <w:rsid w:val="00086624"/>
    <w:rsid w:val="000869B9"/>
    <w:rsid w:val="000872EF"/>
    <w:rsid w:val="00087DC0"/>
    <w:rsid w:val="00090404"/>
    <w:rsid w:val="00090421"/>
    <w:rsid w:val="0009132D"/>
    <w:rsid w:val="000916EC"/>
    <w:rsid w:val="00092385"/>
    <w:rsid w:val="00092734"/>
    <w:rsid w:val="00092B08"/>
    <w:rsid w:val="00093659"/>
    <w:rsid w:val="0009383C"/>
    <w:rsid w:val="00093E17"/>
    <w:rsid w:val="00093FA1"/>
    <w:rsid w:val="00094337"/>
    <w:rsid w:val="00094937"/>
    <w:rsid w:val="00094F3A"/>
    <w:rsid w:val="000957E3"/>
    <w:rsid w:val="00095CBF"/>
    <w:rsid w:val="00095D5F"/>
    <w:rsid w:val="00095F7D"/>
    <w:rsid w:val="00096B64"/>
    <w:rsid w:val="00096C01"/>
    <w:rsid w:val="00096CD1"/>
    <w:rsid w:val="00096D58"/>
    <w:rsid w:val="0009718D"/>
    <w:rsid w:val="0009721C"/>
    <w:rsid w:val="000974FD"/>
    <w:rsid w:val="00097AC0"/>
    <w:rsid w:val="000A0C0C"/>
    <w:rsid w:val="000A0C4E"/>
    <w:rsid w:val="000A0C78"/>
    <w:rsid w:val="000A155A"/>
    <w:rsid w:val="000A1985"/>
    <w:rsid w:val="000A1B00"/>
    <w:rsid w:val="000A1C36"/>
    <w:rsid w:val="000A1CD5"/>
    <w:rsid w:val="000A22C3"/>
    <w:rsid w:val="000A26CD"/>
    <w:rsid w:val="000A2AC3"/>
    <w:rsid w:val="000A2B3E"/>
    <w:rsid w:val="000A2EF4"/>
    <w:rsid w:val="000A2F58"/>
    <w:rsid w:val="000A3057"/>
    <w:rsid w:val="000A3494"/>
    <w:rsid w:val="000A4C3C"/>
    <w:rsid w:val="000A5077"/>
    <w:rsid w:val="000A59A2"/>
    <w:rsid w:val="000A6126"/>
    <w:rsid w:val="000A6B6A"/>
    <w:rsid w:val="000A6D73"/>
    <w:rsid w:val="000A6F16"/>
    <w:rsid w:val="000A6FE6"/>
    <w:rsid w:val="000A7E54"/>
    <w:rsid w:val="000B02A1"/>
    <w:rsid w:val="000B044A"/>
    <w:rsid w:val="000B0FFF"/>
    <w:rsid w:val="000B1CAC"/>
    <w:rsid w:val="000B233D"/>
    <w:rsid w:val="000B23D2"/>
    <w:rsid w:val="000B3066"/>
    <w:rsid w:val="000B397B"/>
    <w:rsid w:val="000B39EF"/>
    <w:rsid w:val="000B3B9C"/>
    <w:rsid w:val="000B42A9"/>
    <w:rsid w:val="000B44BD"/>
    <w:rsid w:val="000B4854"/>
    <w:rsid w:val="000B485F"/>
    <w:rsid w:val="000B4A72"/>
    <w:rsid w:val="000B4A98"/>
    <w:rsid w:val="000B4C8A"/>
    <w:rsid w:val="000B4F57"/>
    <w:rsid w:val="000B519F"/>
    <w:rsid w:val="000B5453"/>
    <w:rsid w:val="000B5B94"/>
    <w:rsid w:val="000B5F19"/>
    <w:rsid w:val="000B68E2"/>
    <w:rsid w:val="000B69E4"/>
    <w:rsid w:val="000B6EFE"/>
    <w:rsid w:val="000B6FB4"/>
    <w:rsid w:val="000B6FEB"/>
    <w:rsid w:val="000B791B"/>
    <w:rsid w:val="000C0A7E"/>
    <w:rsid w:val="000C0BAF"/>
    <w:rsid w:val="000C11EC"/>
    <w:rsid w:val="000C161B"/>
    <w:rsid w:val="000C1983"/>
    <w:rsid w:val="000C2674"/>
    <w:rsid w:val="000C281A"/>
    <w:rsid w:val="000C2969"/>
    <w:rsid w:val="000C3886"/>
    <w:rsid w:val="000C38E8"/>
    <w:rsid w:val="000C3ABA"/>
    <w:rsid w:val="000C422F"/>
    <w:rsid w:val="000C54C2"/>
    <w:rsid w:val="000C58A2"/>
    <w:rsid w:val="000C59B1"/>
    <w:rsid w:val="000C7004"/>
    <w:rsid w:val="000C75DE"/>
    <w:rsid w:val="000C78A3"/>
    <w:rsid w:val="000C7AEA"/>
    <w:rsid w:val="000C7B6B"/>
    <w:rsid w:val="000D0732"/>
    <w:rsid w:val="000D0B16"/>
    <w:rsid w:val="000D0B51"/>
    <w:rsid w:val="000D0E4E"/>
    <w:rsid w:val="000D0E9D"/>
    <w:rsid w:val="000D1050"/>
    <w:rsid w:val="000D174F"/>
    <w:rsid w:val="000D2D30"/>
    <w:rsid w:val="000D2D93"/>
    <w:rsid w:val="000D3A6E"/>
    <w:rsid w:val="000D41AC"/>
    <w:rsid w:val="000D4546"/>
    <w:rsid w:val="000D4929"/>
    <w:rsid w:val="000D50F8"/>
    <w:rsid w:val="000D51B0"/>
    <w:rsid w:val="000D547B"/>
    <w:rsid w:val="000D5A10"/>
    <w:rsid w:val="000D6067"/>
    <w:rsid w:val="000D607A"/>
    <w:rsid w:val="000D6E27"/>
    <w:rsid w:val="000D7529"/>
    <w:rsid w:val="000E0736"/>
    <w:rsid w:val="000E086E"/>
    <w:rsid w:val="000E1261"/>
    <w:rsid w:val="000E166C"/>
    <w:rsid w:val="000E2192"/>
    <w:rsid w:val="000E2E27"/>
    <w:rsid w:val="000E39D2"/>
    <w:rsid w:val="000E4072"/>
    <w:rsid w:val="000E452F"/>
    <w:rsid w:val="000E4C1A"/>
    <w:rsid w:val="000E4FA7"/>
    <w:rsid w:val="000E5B4E"/>
    <w:rsid w:val="000E6644"/>
    <w:rsid w:val="000E66F9"/>
    <w:rsid w:val="000E6BF8"/>
    <w:rsid w:val="000E7361"/>
    <w:rsid w:val="000E7D5B"/>
    <w:rsid w:val="000F00E7"/>
    <w:rsid w:val="000F0336"/>
    <w:rsid w:val="000F0D97"/>
    <w:rsid w:val="000F0FB7"/>
    <w:rsid w:val="000F12A2"/>
    <w:rsid w:val="000F1FC3"/>
    <w:rsid w:val="000F21F2"/>
    <w:rsid w:val="000F246E"/>
    <w:rsid w:val="000F25F3"/>
    <w:rsid w:val="000F2D36"/>
    <w:rsid w:val="000F3CDE"/>
    <w:rsid w:val="000F3E21"/>
    <w:rsid w:val="000F4DD0"/>
    <w:rsid w:val="000F4F3E"/>
    <w:rsid w:val="000F4FD0"/>
    <w:rsid w:val="000F5237"/>
    <w:rsid w:val="000F5A61"/>
    <w:rsid w:val="000F5B97"/>
    <w:rsid w:val="000F6014"/>
    <w:rsid w:val="000F655C"/>
    <w:rsid w:val="000F6C29"/>
    <w:rsid w:val="000F6CAB"/>
    <w:rsid w:val="000F731B"/>
    <w:rsid w:val="000F75C4"/>
    <w:rsid w:val="000F7D63"/>
    <w:rsid w:val="001003B5"/>
    <w:rsid w:val="00100597"/>
    <w:rsid w:val="00100B31"/>
    <w:rsid w:val="00100C7A"/>
    <w:rsid w:val="00100CDE"/>
    <w:rsid w:val="00101071"/>
    <w:rsid w:val="001016E1"/>
    <w:rsid w:val="00101E16"/>
    <w:rsid w:val="00101F03"/>
    <w:rsid w:val="001022E1"/>
    <w:rsid w:val="00102EE7"/>
    <w:rsid w:val="0010353B"/>
    <w:rsid w:val="00103705"/>
    <w:rsid w:val="00103A82"/>
    <w:rsid w:val="00103C43"/>
    <w:rsid w:val="0010465E"/>
    <w:rsid w:val="00105095"/>
    <w:rsid w:val="00105C3E"/>
    <w:rsid w:val="001062CE"/>
    <w:rsid w:val="0010657A"/>
    <w:rsid w:val="00106691"/>
    <w:rsid w:val="001068ED"/>
    <w:rsid w:val="00107691"/>
    <w:rsid w:val="0010794B"/>
    <w:rsid w:val="00107960"/>
    <w:rsid w:val="00110030"/>
    <w:rsid w:val="0011092B"/>
    <w:rsid w:val="00111221"/>
    <w:rsid w:val="0011152C"/>
    <w:rsid w:val="001116B9"/>
    <w:rsid w:val="001121FD"/>
    <w:rsid w:val="00112646"/>
    <w:rsid w:val="00112B78"/>
    <w:rsid w:val="001132AA"/>
    <w:rsid w:val="0011338F"/>
    <w:rsid w:val="001134F4"/>
    <w:rsid w:val="00113823"/>
    <w:rsid w:val="00114032"/>
    <w:rsid w:val="00114BB0"/>
    <w:rsid w:val="00114C3A"/>
    <w:rsid w:val="00114D70"/>
    <w:rsid w:val="0011578B"/>
    <w:rsid w:val="001161BB"/>
    <w:rsid w:val="00116BC6"/>
    <w:rsid w:val="00116C33"/>
    <w:rsid w:val="00116D3C"/>
    <w:rsid w:val="00117111"/>
    <w:rsid w:val="001174B0"/>
    <w:rsid w:val="001177A1"/>
    <w:rsid w:val="001208C0"/>
    <w:rsid w:val="00120CDC"/>
    <w:rsid w:val="001210EB"/>
    <w:rsid w:val="001210FA"/>
    <w:rsid w:val="001218CE"/>
    <w:rsid w:val="00122070"/>
    <w:rsid w:val="00122422"/>
    <w:rsid w:val="0012264C"/>
    <w:rsid w:val="00122776"/>
    <w:rsid w:val="00123371"/>
    <w:rsid w:val="001233A8"/>
    <w:rsid w:val="001233CB"/>
    <w:rsid w:val="001243F9"/>
    <w:rsid w:val="00124570"/>
    <w:rsid w:val="00125194"/>
    <w:rsid w:val="00125CBF"/>
    <w:rsid w:val="00125ECF"/>
    <w:rsid w:val="00126233"/>
    <w:rsid w:val="001269B9"/>
    <w:rsid w:val="00126DDE"/>
    <w:rsid w:val="00126F9E"/>
    <w:rsid w:val="001272AA"/>
    <w:rsid w:val="00127512"/>
    <w:rsid w:val="001275F8"/>
    <w:rsid w:val="00127808"/>
    <w:rsid w:val="00127C3A"/>
    <w:rsid w:val="001302C8"/>
    <w:rsid w:val="00130FE6"/>
    <w:rsid w:val="001310C3"/>
    <w:rsid w:val="001313C5"/>
    <w:rsid w:val="0013187A"/>
    <w:rsid w:val="00131A12"/>
    <w:rsid w:val="0013232E"/>
    <w:rsid w:val="001328E1"/>
    <w:rsid w:val="00132D93"/>
    <w:rsid w:val="00132E0C"/>
    <w:rsid w:val="00132E88"/>
    <w:rsid w:val="001333AB"/>
    <w:rsid w:val="001336E6"/>
    <w:rsid w:val="001340A5"/>
    <w:rsid w:val="0013429D"/>
    <w:rsid w:val="00134680"/>
    <w:rsid w:val="00134706"/>
    <w:rsid w:val="00134E0A"/>
    <w:rsid w:val="00134EC3"/>
    <w:rsid w:val="001352FD"/>
    <w:rsid w:val="00135BDF"/>
    <w:rsid w:val="00135DA5"/>
    <w:rsid w:val="00135DB9"/>
    <w:rsid w:val="0013634A"/>
    <w:rsid w:val="00136732"/>
    <w:rsid w:val="0013741B"/>
    <w:rsid w:val="00137CDB"/>
    <w:rsid w:val="00137DEA"/>
    <w:rsid w:val="00137F9A"/>
    <w:rsid w:val="00140385"/>
    <w:rsid w:val="00140B47"/>
    <w:rsid w:val="00140F07"/>
    <w:rsid w:val="00141621"/>
    <w:rsid w:val="00141850"/>
    <w:rsid w:val="001418BC"/>
    <w:rsid w:val="001418F6"/>
    <w:rsid w:val="00141A2F"/>
    <w:rsid w:val="00141EB3"/>
    <w:rsid w:val="0014202B"/>
    <w:rsid w:val="001424C1"/>
    <w:rsid w:val="00142751"/>
    <w:rsid w:val="001427F5"/>
    <w:rsid w:val="00142F1B"/>
    <w:rsid w:val="00143B8A"/>
    <w:rsid w:val="0014517F"/>
    <w:rsid w:val="0014551A"/>
    <w:rsid w:val="00145603"/>
    <w:rsid w:val="00145AD6"/>
    <w:rsid w:val="00145CED"/>
    <w:rsid w:val="001460F7"/>
    <w:rsid w:val="00146413"/>
    <w:rsid w:val="00146714"/>
    <w:rsid w:val="001470B9"/>
    <w:rsid w:val="0014749A"/>
    <w:rsid w:val="001475C2"/>
    <w:rsid w:val="0015039D"/>
    <w:rsid w:val="001509A1"/>
    <w:rsid w:val="00150D1B"/>
    <w:rsid w:val="00151247"/>
    <w:rsid w:val="00151292"/>
    <w:rsid w:val="001512A7"/>
    <w:rsid w:val="00151B7F"/>
    <w:rsid w:val="00151FA6"/>
    <w:rsid w:val="001524A7"/>
    <w:rsid w:val="0015293D"/>
    <w:rsid w:val="00152976"/>
    <w:rsid w:val="00153BDC"/>
    <w:rsid w:val="00153C0F"/>
    <w:rsid w:val="00153C52"/>
    <w:rsid w:val="0015407E"/>
    <w:rsid w:val="001544CA"/>
    <w:rsid w:val="00154692"/>
    <w:rsid w:val="001549AE"/>
    <w:rsid w:val="00154B52"/>
    <w:rsid w:val="00155B46"/>
    <w:rsid w:val="00155F8F"/>
    <w:rsid w:val="001565C6"/>
    <w:rsid w:val="001568AF"/>
    <w:rsid w:val="001575C5"/>
    <w:rsid w:val="0015769B"/>
    <w:rsid w:val="00157748"/>
    <w:rsid w:val="001600E7"/>
    <w:rsid w:val="001601F0"/>
    <w:rsid w:val="001603C5"/>
    <w:rsid w:val="0016048C"/>
    <w:rsid w:val="00161014"/>
    <w:rsid w:val="001618E6"/>
    <w:rsid w:val="0016199D"/>
    <w:rsid w:val="00161F0C"/>
    <w:rsid w:val="001623F2"/>
    <w:rsid w:val="00162C85"/>
    <w:rsid w:val="00162DD8"/>
    <w:rsid w:val="00162E6E"/>
    <w:rsid w:val="00162EA5"/>
    <w:rsid w:val="001637A1"/>
    <w:rsid w:val="00163839"/>
    <w:rsid w:val="0016393E"/>
    <w:rsid w:val="00164276"/>
    <w:rsid w:val="001645A7"/>
    <w:rsid w:val="001647D7"/>
    <w:rsid w:val="00164DBE"/>
    <w:rsid w:val="00164DCD"/>
    <w:rsid w:val="00165485"/>
    <w:rsid w:val="00165BC0"/>
    <w:rsid w:val="00165FE5"/>
    <w:rsid w:val="00166488"/>
    <w:rsid w:val="00166845"/>
    <w:rsid w:val="00166B59"/>
    <w:rsid w:val="0016742D"/>
    <w:rsid w:val="001676C2"/>
    <w:rsid w:val="001676CD"/>
    <w:rsid w:val="00167F83"/>
    <w:rsid w:val="001710F5"/>
    <w:rsid w:val="001722C0"/>
    <w:rsid w:val="0017388C"/>
    <w:rsid w:val="00173ABA"/>
    <w:rsid w:val="00174FF7"/>
    <w:rsid w:val="001754BF"/>
    <w:rsid w:val="00175679"/>
    <w:rsid w:val="00175C43"/>
    <w:rsid w:val="001802AC"/>
    <w:rsid w:val="0018095F"/>
    <w:rsid w:val="00181019"/>
    <w:rsid w:val="00181522"/>
    <w:rsid w:val="00181BA1"/>
    <w:rsid w:val="00181CA9"/>
    <w:rsid w:val="00181F3C"/>
    <w:rsid w:val="00181FCC"/>
    <w:rsid w:val="001827F1"/>
    <w:rsid w:val="00182C36"/>
    <w:rsid w:val="00182CD6"/>
    <w:rsid w:val="001835AA"/>
    <w:rsid w:val="0018396D"/>
    <w:rsid w:val="00183AFE"/>
    <w:rsid w:val="00184062"/>
    <w:rsid w:val="001843EA"/>
    <w:rsid w:val="00184483"/>
    <w:rsid w:val="001847FB"/>
    <w:rsid w:val="00184918"/>
    <w:rsid w:val="00185014"/>
    <w:rsid w:val="00185184"/>
    <w:rsid w:val="001854AA"/>
    <w:rsid w:val="00185552"/>
    <w:rsid w:val="0018567F"/>
    <w:rsid w:val="001856CE"/>
    <w:rsid w:val="001860E6"/>
    <w:rsid w:val="0018631E"/>
    <w:rsid w:val="00186E88"/>
    <w:rsid w:val="0018783E"/>
    <w:rsid w:val="00187C41"/>
    <w:rsid w:val="0019081F"/>
    <w:rsid w:val="001909AA"/>
    <w:rsid w:val="00190D3D"/>
    <w:rsid w:val="00192B87"/>
    <w:rsid w:val="00192D32"/>
    <w:rsid w:val="00193135"/>
    <w:rsid w:val="00193453"/>
    <w:rsid w:val="001934A7"/>
    <w:rsid w:val="00193858"/>
    <w:rsid w:val="001947B4"/>
    <w:rsid w:val="001954D0"/>
    <w:rsid w:val="00195B3C"/>
    <w:rsid w:val="00195CF8"/>
    <w:rsid w:val="0019640D"/>
    <w:rsid w:val="0019647F"/>
    <w:rsid w:val="0019662E"/>
    <w:rsid w:val="00196693"/>
    <w:rsid w:val="0019692A"/>
    <w:rsid w:val="00196FC7"/>
    <w:rsid w:val="00197152"/>
    <w:rsid w:val="001974F2"/>
    <w:rsid w:val="00197D96"/>
    <w:rsid w:val="00197DEB"/>
    <w:rsid w:val="001A00E2"/>
    <w:rsid w:val="001A01B1"/>
    <w:rsid w:val="001A05BF"/>
    <w:rsid w:val="001A08E9"/>
    <w:rsid w:val="001A0D9C"/>
    <w:rsid w:val="001A11A0"/>
    <w:rsid w:val="001A122B"/>
    <w:rsid w:val="001A19C4"/>
    <w:rsid w:val="001A2685"/>
    <w:rsid w:val="001A2CD9"/>
    <w:rsid w:val="001A3468"/>
    <w:rsid w:val="001A3D22"/>
    <w:rsid w:val="001A47A1"/>
    <w:rsid w:val="001A4E1C"/>
    <w:rsid w:val="001A4F62"/>
    <w:rsid w:val="001A515A"/>
    <w:rsid w:val="001A53A4"/>
    <w:rsid w:val="001A5B03"/>
    <w:rsid w:val="001A6334"/>
    <w:rsid w:val="001A66A1"/>
    <w:rsid w:val="001A6FD7"/>
    <w:rsid w:val="001A7087"/>
    <w:rsid w:val="001A7855"/>
    <w:rsid w:val="001B0A4A"/>
    <w:rsid w:val="001B0FAA"/>
    <w:rsid w:val="001B1AD1"/>
    <w:rsid w:val="001B21B7"/>
    <w:rsid w:val="001B235F"/>
    <w:rsid w:val="001B2917"/>
    <w:rsid w:val="001B2D37"/>
    <w:rsid w:val="001B30BD"/>
    <w:rsid w:val="001B36B6"/>
    <w:rsid w:val="001B36F8"/>
    <w:rsid w:val="001B398F"/>
    <w:rsid w:val="001B39E4"/>
    <w:rsid w:val="001B4261"/>
    <w:rsid w:val="001B4987"/>
    <w:rsid w:val="001B4EEC"/>
    <w:rsid w:val="001B4FF5"/>
    <w:rsid w:val="001B5045"/>
    <w:rsid w:val="001B546C"/>
    <w:rsid w:val="001B6152"/>
    <w:rsid w:val="001B6D56"/>
    <w:rsid w:val="001B73A0"/>
    <w:rsid w:val="001B7451"/>
    <w:rsid w:val="001B7479"/>
    <w:rsid w:val="001B7A94"/>
    <w:rsid w:val="001C02F7"/>
    <w:rsid w:val="001C0793"/>
    <w:rsid w:val="001C0B61"/>
    <w:rsid w:val="001C0BE3"/>
    <w:rsid w:val="001C1415"/>
    <w:rsid w:val="001C164E"/>
    <w:rsid w:val="001C2264"/>
    <w:rsid w:val="001C22BB"/>
    <w:rsid w:val="001C2DFC"/>
    <w:rsid w:val="001C31A7"/>
    <w:rsid w:val="001C35B2"/>
    <w:rsid w:val="001C369A"/>
    <w:rsid w:val="001C3865"/>
    <w:rsid w:val="001C38B5"/>
    <w:rsid w:val="001C3E35"/>
    <w:rsid w:val="001C3F38"/>
    <w:rsid w:val="001C4268"/>
    <w:rsid w:val="001C5676"/>
    <w:rsid w:val="001C5AC4"/>
    <w:rsid w:val="001C5C11"/>
    <w:rsid w:val="001C656D"/>
    <w:rsid w:val="001C67FE"/>
    <w:rsid w:val="001C6939"/>
    <w:rsid w:val="001C7417"/>
    <w:rsid w:val="001C7501"/>
    <w:rsid w:val="001D05AE"/>
    <w:rsid w:val="001D0C75"/>
    <w:rsid w:val="001D117D"/>
    <w:rsid w:val="001D12F0"/>
    <w:rsid w:val="001D140F"/>
    <w:rsid w:val="001D18B8"/>
    <w:rsid w:val="001D1EEF"/>
    <w:rsid w:val="001D5605"/>
    <w:rsid w:val="001D58A9"/>
    <w:rsid w:val="001D5A13"/>
    <w:rsid w:val="001D5CD5"/>
    <w:rsid w:val="001D6089"/>
    <w:rsid w:val="001D633A"/>
    <w:rsid w:val="001D672E"/>
    <w:rsid w:val="001D6B6D"/>
    <w:rsid w:val="001D7EBA"/>
    <w:rsid w:val="001E00C8"/>
    <w:rsid w:val="001E0A7E"/>
    <w:rsid w:val="001E0AE3"/>
    <w:rsid w:val="001E1620"/>
    <w:rsid w:val="001E1FFC"/>
    <w:rsid w:val="001E20A9"/>
    <w:rsid w:val="001E2291"/>
    <w:rsid w:val="001E2C6F"/>
    <w:rsid w:val="001E32AD"/>
    <w:rsid w:val="001E3B36"/>
    <w:rsid w:val="001E3E8E"/>
    <w:rsid w:val="001E4673"/>
    <w:rsid w:val="001E4DF1"/>
    <w:rsid w:val="001E5520"/>
    <w:rsid w:val="001E56C1"/>
    <w:rsid w:val="001E6415"/>
    <w:rsid w:val="001E67FE"/>
    <w:rsid w:val="001E7A02"/>
    <w:rsid w:val="001F062D"/>
    <w:rsid w:val="001F0A6F"/>
    <w:rsid w:val="001F0B6D"/>
    <w:rsid w:val="001F0FA2"/>
    <w:rsid w:val="001F110E"/>
    <w:rsid w:val="001F115A"/>
    <w:rsid w:val="001F1504"/>
    <w:rsid w:val="001F152A"/>
    <w:rsid w:val="001F1822"/>
    <w:rsid w:val="001F1DD4"/>
    <w:rsid w:val="001F241B"/>
    <w:rsid w:val="001F2E62"/>
    <w:rsid w:val="001F30CE"/>
    <w:rsid w:val="001F3642"/>
    <w:rsid w:val="001F3D7E"/>
    <w:rsid w:val="001F43DA"/>
    <w:rsid w:val="001F43DE"/>
    <w:rsid w:val="001F46FA"/>
    <w:rsid w:val="001F4802"/>
    <w:rsid w:val="001F656B"/>
    <w:rsid w:val="001F67F0"/>
    <w:rsid w:val="001F697A"/>
    <w:rsid w:val="001F6E98"/>
    <w:rsid w:val="001F7148"/>
    <w:rsid w:val="001F71AA"/>
    <w:rsid w:val="001F7FAE"/>
    <w:rsid w:val="002000C1"/>
    <w:rsid w:val="00200AAA"/>
    <w:rsid w:val="00200F0B"/>
    <w:rsid w:val="00201555"/>
    <w:rsid w:val="00202177"/>
    <w:rsid w:val="002032D3"/>
    <w:rsid w:val="002032F6"/>
    <w:rsid w:val="00203D9B"/>
    <w:rsid w:val="002042A5"/>
    <w:rsid w:val="002045DF"/>
    <w:rsid w:val="002053B0"/>
    <w:rsid w:val="00205582"/>
    <w:rsid w:val="002057F7"/>
    <w:rsid w:val="00205D58"/>
    <w:rsid w:val="002064A0"/>
    <w:rsid w:val="00206B07"/>
    <w:rsid w:val="00206D7C"/>
    <w:rsid w:val="00206FE9"/>
    <w:rsid w:val="0020769B"/>
    <w:rsid w:val="002076AB"/>
    <w:rsid w:val="00207CE5"/>
    <w:rsid w:val="00210680"/>
    <w:rsid w:val="002109DB"/>
    <w:rsid w:val="00210ACC"/>
    <w:rsid w:val="00210D06"/>
    <w:rsid w:val="00210F33"/>
    <w:rsid w:val="002111B1"/>
    <w:rsid w:val="00212032"/>
    <w:rsid w:val="002124B0"/>
    <w:rsid w:val="00212E6D"/>
    <w:rsid w:val="00213796"/>
    <w:rsid w:val="002138FB"/>
    <w:rsid w:val="00213DE9"/>
    <w:rsid w:val="00214CE9"/>
    <w:rsid w:val="00215006"/>
    <w:rsid w:val="00215243"/>
    <w:rsid w:val="00215326"/>
    <w:rsid w:val="0021587B"/>
    <w:rsid w:val="00215CA1"/>
    <w:rsid w:val="00216673"/>
    <w:rsid w:val="00216BFB"/>
    <w:rsid w:val="0021769F"/>
    <w:rsid w:val="002203D5"/>
    <w:rsid w:val="00220B8B"/>
    <w:rsid w:val="00220CF2"/>
    <w:rsid w:val="00220D6F"/>
    <w:rsid w:val="002216BD"/>
    <w:rsid w:val="00221DD3"/>
    <w:rsid w:val="002226F9"/>
    <w:rsid w:val="00222A24"/>
    <w:rsid w:val="00222FF5"/>
    <w:rsid w:val="0022431D"/>
    <w:rsid w:val="002244B1"/>
    <w:rsid w:val="002244E8"/>
    <w:rsid w:val="002246C3"/>
    <w:rsid w:val="00224A2A"/>
    <w:rsid w:val="0022581C"/>
    <w:rsid w:val="00227059"/>
    <w:rsid w:val="00227763"/>
    <w:rsid w:val="0022780D"/>
    <w:rsid w:val="0022799D"/>
    <w:rsid w:val="00227C46"/>
    <w:rsid w:val="00227EF3"/>
    <w:rsid w:val="0023086F"/>
    <w:rsid w:val="00230F5F"/>
    <w:rsid w:val="002313B7"/>
    <w:rsid w:val="002314A0"/>
    <w:rsid w:val="002315B5"/>
    <w:rsid w:val="002315CB"/>
    <w:rsid w:val="002317A2"/>
    <w:rsid w:val="0023186B"/>
    <w:rsid w:val="00232004"/>
    <w:rsid w:val="002322CE"/>
    <w:rsid w:val="0023234E"/>
    <w:rsid w:val="002326E8"/>
    <w:rsid w:val="00232FCB"/>
    <w:rsid w:val="0023327B"/>
    <w:rsid w:val="00233719"/>
    <w:rsid w:val="002337B1"/>
    <w:rsid w:val="002337FE"/>
    <w:rsid w:val="00233BF7"/>
    <w:rsid w:val="00233DCD"/>
    <w:rsid w:val="00234452"/>
    <w:rsid w:val="0023576B"/>
    <w:rsid w:val="00235D99"/>
    <w:rsid w:val="002361E6"/>
    <w:rsid w:val="0023662D"/>
    <w:rsid w:val="00237394"/>
    <w:rsid w:val="00237667"/>
    <w:rsid w:val="00237795"/>
    <w:rsid w:val="00240DFF"/>
    <w:rsid w:val="0024140A"/>
    <w:rsid w:val="00241EAB"/>
    <w:rsid w:val="00242ABB"/>
    <w:rsid w:val="00242BD6"/>
    <w:rsid w:val="0024307D"/>
    <w:rsid w:val="00243303"/>
    <w:rsid w:val="00243508"/>
    <w:rsid w:val="002439E9"/>
    <w:rsid w:val="00243FB8"/>
    <w:rsid w:val="00244866"/>
    <w:rsid w:val="00244E66"/>
    <w:rsid w:val="00244FA6"/>
    <w:rsid w:val="00245D82"/>
    <w:rsid w:val="002461C2"/>
    <w:rsid w:val="00246370"/>
    <w:rsid w:val="00246504"/>
    <w:rsid w:val="00246575"/>
    <w:rsid w:val="0024673A"/>
    <w:rsid w:val="002469C6"/>
    <w:rsid w:val="00246AFA"/>
    <w:rsid w:val="0024717B"/>
    <w:rsid w:val="00247241"/>
    <w:rsid w:val="00247489"/>
    <w:rsid w:val="00247565"/>
    <w:rsid w:val="00247690"/>
    <w:rsid w:val="0024781B"/>
    <w:rsid w:val="002478E7"/>
    <w:rsid w:val="00247ADF"/>
    <w:rsid w:val="00250FB6"/>
    <w:rsid w:val="00251347"/>
    <w:rsid w:val="0025140C"/>
    <w:rsid w:val="00251883"/>
    <w:rsid w:val="00252083"/>
    <w:rsid w:val="00252559"/>
    <w:rsid w:val="00252684"/>
    <w:rsid w:val="002527C9"/>
    <w:rsid w:val="002527FA"/>
    <w:rsid w:val="00252A4C"/>
    <w:rsid w:val="002530BF"/>
    <w:rsid w:val="00253556"/>
    <w:rsid w:val="00254E3F"/>
    <w:rsid w:val="0025516E"/>
    <w:rsid w:val="002551A6"/>
    <w:rsid w:val="002551E0"/>
    <w:rsid w:val="0025564A"/>
    <w:rsid w:val="0025579E"/>
    <w:rsid w:val="00255C34"/>
    <w:rsid w:val="00255F56"/>
    <w:rsid w:val="002561C7"/>
    <w:rsid w:val="002568D1"/>
    <w:rsid w:val="00256B29"/>
    <w:rsid w:val="00256C78"/>
    <w:rsid w:val="00256F02"/>
    <w:rsid w:val="00257913"/>
    <w:rsid w:val="00257BCD"/>
    <w:rsid w:val="002606A7"/>
    <w:rsid w:val="00260C45"/>
    <w:rsid w:val="00260CEB"/>
    <w:rsid w:val="0026137E"/>
    <w:rsid w:val="00261B69"/>
    <w:rsid w:val="002621C1"/>
    <w:rsid w:val="00262471"/>
    <w:rsid w:val="002625B1"/>
    <w:rsid w:val="00262AE6"/>
    <w:rsid w:val="0026304B"/>
    <w:rsid w:val="00264DB6"/>
    <w:rsid w:val="00264E1B"/>
    <w:rsid w:val="00265025"/>
    <w:rsid w:val="002652D6"/>
    <w:rsid w:val="002653DF"/>
    <w:rsid w:val="00265A45"/>
    <w:rsid w:val="00265B09"/>
    <w:rsid w:val="0026695C"/>
    <w:rsid w:val="00266BAF"/>
    <w:rsid w:val="00266C57"/>
    <w:rsid w:val="00267311"/>
    <w:rsid w:val="002677ED"/>
    <w:rsid w:val="00267E30"/>
    <w:rsid w:val="00270091"/>
    <w:rsid w:val="0027039E"/>
    <w:rsid w:val="002709C5"/>
    <w:rsid w:val="00271130"/>
    <w:rsid w:val="00271206"/>
    <w:rsid w:val="00271B4F"/>
    <w:rsid w:val="00271ED8"/>
    <w:rsid w:val="00272E49"/>
    <w:rsid w:val="0027372E"/>
    <w:rsid w:val="002740FD"/>
    <w:rsid w:val="00274173"/>
    <w:rsid w:val="002744F0"/>
    <w:rsid w:val="00274B7C"/>
    <w:rsid w:val="00274FE3"/>
    <w:rsid w:val="0027506F"/>
    <w:rsid w:val="00275165"/>
    <w:rsid w:val="00275CC9"/>
    <w:rsid w:val="00275D9A"/>
    <w:rsid w:val="00275E2E"/>
    <w:rsid w:val="00275F46"/>
    <w:rsid w:val="00276E90"/>
    <w:rsid w:val="002773F4"/>
    <w:rsid w:val="00277D56"/>
    <w:rsid w:val="00277E2B"/>
    <w:rsid w:val="00277E74"/>
    <w:rsid w:val="00280105"/>
    <w:rsid w:val="002810F7"/>
    <w:rsid w:val="00281373"/>
    <w:rsid w:val="00281438"/>
    <w:rsid w:val="00281A16"/>
    <w:rsid w:val="00282BC2"/>
    <w:rsid w:val="00282FFD"/>
    <w:rsid w:val="00283F12"/>
    <w:rsid w:val="00284075"/>
    <w:rsid w:val="00284D50"/>
    <w:rsid w:val="00284F95"/>
    <w:rsid w:val="002855BB"/>
    <w:rsid w:val="002855D4"/>
    <w:rsid w:val="002855F0"/>
    <w:rsid w:val="00285896"/>
    <w:rsid w:val="00286240"/>
    <w:rsid w:val="00286341"/>
    <w:rsid w:val="00286766"/>
    <w:rsid w:val="00287219"/>
    <w:rsid w:val="0028749B"/>
    <w:rsid w:val="00287F14"/>
    <w:rsid w:val="00287F85"/>
    <w:rsid w:val="002903B3"/>
    <w:rsid w:val="002905C5"/>
    <w:rsid w:val="00290623"/>
    <w:rsid w:val="00290B63"/>
    <w:rsid w:val="00290F2D"/>
    <w:rsid w:val="002911EB"/>
    <w:rsid w:val="0029283E"/>
    <w:rsid w:val="00292DD1"/>
    <w:rsid w:val="00294B24"/>
    <w:rsid w:val="00295100"/>
    <w:rsid w:val="002957CB"/>
    <w:rsid w:val="00296955"/>
    <w:rsid w:val="002969C1"/>
    <w:rsid w:val="00297AD1"/>
    <w:rsid w:val="00297C84"/>
    <w:rsid w:val="002A01B7"/>
    <w:rsid w:val="002A0477"/>
    <w:rsid w:val="002A106C"/>
    <w:rsid w:val="002A12EF"/>
    <w:rsid w:val="002A1419"/>
    <w:rsid w:val="002A193F"/>
    <w:rsid w:val="002A1D19"/>
    <w:rsid w:val="002A215A"/>
    <w:rsid w:val="002A34C7"/>
    <w:rsid w:val="002A3544"/>
    <w:rsid w:val="002A3750"/>
    <w:rsid w:val="002A3B38"/>
    <w:rsid w:val="002A3BB9"/>
    <w:rsid w:val="002A3C72"/>
    <w:rsid w:val="002A3E82"/>
    <w:rsid w:val="002A43C9"/>
    <w:rsid w:val="002A4B2E"/>
    <w:rsid w:val="002A4B48"/>
    <w:rsid w:val="002A4CE0"/>
    <w:rsid w:val="002A4DED"/>
    <w:rsid w:val="002A55DD"/>
    <w:rsid w:val="002A585E"/>
    <w:rsid w:val="002A5F52"/>
    <w:rsid w:val="002A60C2"/>
    <w:rsid w:val="002A6406"/>
    <w:rsid w:val="002A68F1"/>
    <w:rsid w:val="002A69D3"/>
    <w:rsid w:val="002A6E4D"/>
    <w:rsid w:val="002A6F67"/>
    <w:rsid w:val="002A7386"/>
    <w:rsid w:val="002A74A0"/>
    <w:rsid w:val="002B0241"/>
    <w:rsid w:val="002B02AF"/>
    <w:rsid w:val="002B0A4E"/>
    <w:rsid w:val="002B0B81"/>
    <w:rsid w:val="002B0F2B"/>
    <w:rsid w:val="002B1527"/>
    <w:rsid w:val="002B1564"/>
    <w:rsid w:val="002B17F4"/>
    <w:rsid w:val="002B1A8A"/>
    <w:rsid w:val="002B28EF"/>
    <w:rsid w:val="002B2BBB"/>
    <w:rsid w:val="002B301F"/>
    <w:rsid w:val="002B367E"/>
    <w:rsid w:val="002B36C9"/>
    <w:rsid w:val="002B41B7"/>
    <w:rsid w:val="002B45BF"/>
    <w:rsid w:val="002B4957"/>
    <w:rsid w:val="002B51DA"/>
    <w:rsid w:val="002B5256"/>
    <w:rsid w:val="002B580E"/>
    <w:rsid w:val="002B5A44"/>
    <w:rsid w:val="002B5BC3"/>
    <w:rsid w:val="002B61F7"/>
    <w:rsid w:val="002B6752"/>
    <w:rsid w:val="002B6759"/>
    <w:rsid w:val="002B6D5B"/>
    <w:rsid w:val="002B6E59"/>
    <w:rsid w:val="002B700F"/>
    <w:rsid w:val="002B706C"/>
    <w:rsid w:val="002B740A"/>
    <w:rsid w:val="002B74E5"/>
    <w:rsid w:val="002B769A"/>
    <w:rsid w:val="002B7745"/>
    <w:rsid w:val="002B7961"/>
    <w:rsid w:val="002B7B63"/>
    <w:rsid w:val="002B7CB2"/>
    <w:rsid w:val="002B7D46"/>
    <w:rsid w:val="002C02D0"/>
    <w:rsid w:val="002C0880"/>
    <w:rsid w:val="002C0E58"/>
    <w:rsid w:val="002C17CA"/>
    <w:rsid w:val="002C29D7"/>
    <w:rsid w:val="002C2A89"/>
    <w:rsid w:val="002C301A"/>
    <w:rsid w:val="002C3083"/>
    <w:rsid w:val="002C309D"/>
    <w:rsid w:val="002C3855"/>
    <w:rsid w:val="002C3989"/>
    <w:rsid w:val="002C3A9A"/>
    <w:rsid w:val="002C3F5F"/>
    <w:rsid w:val="002C45BD"/>
    <w:rsid w:val="002C46E1"/>
    <w:rsid w:val="002C4776"/>
    <w:rsid w:val="002C582F"/>
    <w:rsid w:val="002C5B17"/>
    <w:rsid w:val="002C61BD"/>
    <w:rsid w:val="002C66B2"/>
    <w:rsid w:val="002C67C8"/>
    <w:rsid w:val="002C6904"/>
    <w:rsid w:val="002C6F78"/>
    <w:rsid w:val="002C736D"/>
    <w:rsid w:val="002C7429"/>
    <w:rsid w:val="002C76D7"/>
    <w:rsid w:val="002D0B0F"/>
    <w:rsid w:val="002D1269"/>
    <w:rsid w:val="002D14CB"/>
    <w:rsid w:val="002D1DF3"/>
    <w:rsid w:val="002D285D"/>
    <w:rsid w:val="002D286D"/>
    <w:rsid w:val="002D2AB4"/>
    <w:rsid w:val="002D3171"/>
    <w:rsid w:val="002D34E0"/>
    <w:rsid w:val="002D3970"/>
    <w:rsid w:val="002D4260"/>
    <w:rsid w:val="002D443C"/>
    <w:rsid w:val="002D4AE6"/>
    <w:rsid w:val="002D4B68"/>
    <w:rsid w:val="002D5800"/>
    <w:rsid w:val="002D5D10"/>
    <w:rsid w:val="002D644C"/>
    <w:rsid w:val="002D6753"/>
    <w:rsid w:val="002D7A02"/>
    <w:rsid w:val="002E066A"/>
    <w:rsid w:val="002E0C4C"/>
    <w:rsid w:val="002E1AA5"/>
    <w:rsid w:val="002E25C1"/>
    <w:rsid w:val="002E3208"/>
    <w:rsid w:val="002E33D6"/>
    <w:rsid w:val="002E3E6B"/>
    <w:rsid w:val="002E42A5"/>
    <w:rsid w:val="002E4669"/>
    <w:rsid w:val="002E485C"/>
    <w:rsid w:val="002E4932"/>
    <w:rsid w:val="002E4F8A"/>
    <w:rsid w:val="002E5156"/>
    <w:rsid w:val="002E556C"/>
    <w:rsid w:val="002E56C2"/>
    <w:rsid w:val="002E588F"/>
    <w:rsid w:val="002E5F4F"/>
    <w:rsid w:val="002E5FE0"/>
    <w:rsid w:val="002E626C"/>
    <w:rsid w:val="002E77F1"/>
    <w:rsid w:val="002E79DD"/>
    <w:rsid w:val="002E7CB8"/>
    <w:rsid w:val="002E7D4B"/>
    <w:rsid w:val="002E7E86"/>
    <w:rsid w:val="002F0190"/>
    <w:rsid w:val="002F10FE"/>
    <w:rsid w:val="002F141F"/>
    <w:rsid w:val="002F1682"/>
    <w:rsid w:val="002F1975"/>
    <w:rsid w:val="002F1AA8"/>
    <w:rsid w:val="002F1B1D"/>
    <w:rsid w:val="002F1C19"/>
    <w:rsid w:val="002F1FAB"/>
    <w:rsid w:val="002F2677"/>
    <w:rsid w:val="002F269B"/>
    <w:rsid w:val="002F2E30"/>
    <w:rsid w:val="002F33C3"/>
    <w:rsid w:val="002F3ACE"/>
    <w:rsid w:val="002F46D5"/>
    <w:rsid w:val="002F46E9"/>
    <w:rsid w:val="002F47F7"/>
    <w:rsid w:val="002F49A3"/>
    <w:rsid w:val="002F4BA2"/>
    <w:rsid w:val="002F4BEC"/>
    <w:rsid w:val="002F4E49"/>
    <w:rsid w:val="002F5821"/>
    <w:rsid w:val="002F5D5F"/>
    <w:rsid w:val="002F671E"/>
    <w:rsid w:val="002F6E47"/>
    <w:rsid w:val="002F73E1"/>
    <w:rsid w:val="002F779C"/>
    <w:rsid w:val="002F7945"/>
    <w:rsid w:val="00300A14"/>
    <w:rsid w:val="00301441"/>
    <w:rsid w:val="00301E42"/>
    <w:rsid w:val="0030233A"/>
    <w:rsid w:val="00302EA2"/>
    <w:rsid w:val="00302F2B"/>
    <w:rsid w:val="003041C9"/>
    <w:rsid w:val="0030474D"/>
    <w:rsid w:val="00304E02"/>
    <w:rsid w:val="003055E1"/>
    <w:rsid w:val="003055F7"/>
    <w:rsid w:val="00305EBE"/>
    <w:rsid w:val="00305FF6"/>
    <w:rsid w:val="003066D9"/>
    <w:rsid w:val="003067B4"/>
    <w:rsid w:val="00306CB8"/>
    <w:rsid w:val="00307021"/>
    <w:rsid w:val="00307C95"/>
    <w:rsid w:val="00307CCD"/>
    <w:rsid w:val="0031019C"/>
    <w:rsid w:val="00310690"/>
    <w:rsid w:val="003109DA"/>
    <w:rsid w:val="00311296"/>
    <w:rsid w:val="003113F4"/>
    <w:rsid w:val="003114C8"/>
    <w:rsid w:val="0031154B"/>
    <w:rsid w:val="00311770"/>
    <w:rsid w:val="00311C3C"/>
    <w:rsid w:val="00311F86"/>
    <w:rsid w:val="00312567"/>
    <w:rsid w:val="00312926"/>
    <w:rsid w:val="0031398F"/>
    <w:rsid w:val="00314101"/>
    <w:rsid w:val="003141ED"/>
    <w:rsid w:val="003145D5"/>
    <w:rsid w:val="00314D65"/>
    <w:rsid w:val="00315010"/>
    <w:rsid w:val="00315593"/>
    <w:rsid w:val="00315A58"/>
    <w:rsid w:val="00316151"/>
    <w:rsid w:val="00316457"/>
    <w:rsid w:val="003166B7"/>
    <w:rsid w:val="00316C5B"/>
    <w:rsid w:val="00316E16"/>
    <w:rsid w:val="00316ED7"/>
    <w:rsid w:val="003171F5"/>
    <w:rsid w:val="00317470"/>
    <w:rsid w:val="00317D95"/>
    <w:rsid w:val="00320050"/>
    <w:rsid w:val="0032056F"/>
    <w:rsid w:val="00320CD8"/>
    <w:rsid w:val="00321B95"/>
    <w:rsid w:val="003224C2"/>
    <w:rsid w:val="00322BA3"/>
    <w:rsid w:val="00322C56"/>
    <w:rsid w:val="00323449"/>
    <w:rsid w:val="003237B6"/>
    <w:rsid w:val="0032423B"/>
    <w:rsid w:val="0032448A"/>
    <w:rsid w:val="003247D3"/>
    <w:rsid w:val="00325B1B"/>
    <w:rsid w:val="003260A1"/>
    <w:rsid w:val="00326135"/>
    <w:rsid w:val="00326328"/>
    <w:rsid w:val="003267BE"/>
    <w:rsid w:val="0032683F"/>
    <w:rsid w:val="00326AA1"/>
    <w:rsid w:val="003273A0"/>
    <w:rsid w:val="003279C8"/>
    <w:rsid w:val="00327F71"/>
    <w:rsid w:val="00327F8B"/>
    <w:rsid w:val="00330275"/>
    <w:rsid w:val="003303E6"/>
    <w:rsid w:val="003310D7"/>
    <w:rsid w:val="00331EEE"/>
    <w:rsid w:val="003322A8"/>
    <w:rsid w:val="003323F0"/>
    <w:rsid w:val="003324DA"/>
    <w:rsid w:val="00332ED1"/>
    <w:rsid w:val="0033377F"/>
    <w:rsid w:val="00333FC4"/>
    <w:rsid w:val="00334BAE"/>
    <w:rsid w:val="003353F2"/>
    <w:rsid w:val="00336751"/>
    <w:rsid w:val="003367D9"/>
    <w:rsid w:val="0033688F"/>
    <w:rsid w:val="00336A19"/>
    <w:rsid w:val="00336B2E"/>
    <w:rsid w:val="00336F3A"/>
    <w:rsid w:val="00336FBE"/>
    <w:rsid w:val="00337096"/>
    <w:rsid w:val="003374EA"/>
    <w:rsid w:val="0033762A"/>
    <w:rsid w:val="00337DAF"/>
    <w:rsid w:val="00340C66"/>
    <w:rsid w:val="0034128C"/>
    <w:rsid w:val="003431C3"/>
    <w:rsid w:val="00343494"/>
    <w:rsid w:val="003435C9"/>
    <w:rsid w:val="00343ADF"/>
    <w:rsid w:val="00344707"/>
    <w:rsid w:val="00345CC6"/>
    <w:rsid w:val="003464D3"/>
    <w:rsid w:val="003465BF"/>
    <w:rsid w:val="003467EE"/>
    <w:rsid w:val="003470DB"/>
    <w:rsid w:val="00347875"/>
    <w:rsid w:val="0034794F"/>
    <w:rsid w:val="00350200"/>
    <w:rsid w:val="00350A88"/>
    <w:rsid w:val="00350D78"/>
    <w:rsid w:val="00351697"/>
    <w:rsid w:val="003524B0"/>
    <w:rsid w:val="00352A31"/>
    <w:rsid w:val="00352AB3"/>
    <w:rsid w:val="00353A75"/>
    <w:rsid w:val="0035440C"/>
    <w:rsid w:val="00354599"/>
    <w:rsid w:val="00355122"/>
    <w:rsid w:val="00355262"/>
    <w:rsid w:val="003552AF"/>
    <w:rsid w:val="00355D82"/>
    <w:rsid w:val="00356837"/>
    <w:rsid w:val="003568BC"/>
    <w:rsid w:val="0035754D"/>
    <w:rsid w:val="0035765A"/>
    <w:rsid w:val="00357F58"/>
    <w:rsid w:val="00360F05"/>
    <w:rsid w:val="00361673"/>
    <w:rsid w:val="00361768"/>
    <w:rsid w:val="0036214D"/>
    <w:rsid w:val="00362225"/>
    <w:rsid w:val="00362429"/>
    <w:rsid w:val="0036245B"/>
    <w:rsid w:val="003625F0"/>
    <w:rsid w:val="00362CA4"/>
    <w:rsid w:val="00362D5C"/>
    <w:rsid w:val="00362EC4"/>
    <w:rsid w:val="00362F0E"/>
    <w:rsid w:val="003633AA"/>
    <w:rsid w:val="00363458"/>
    <w:rsid w:val="003637B0"/>
    <w:rsid w:val="00364092"/>
    <w:rsid w:val="003643DB"/>
    <w:rsid w:val="003646C5"/>
    <w:rsid w:val="003646EE"/>
    <w:rsid w:val="00364B1C"/>
    <w:rsid w:val="003654CC"/>
    <w:rsid w:val="0036569A"/>
    <w:rsid w:val="00365F28"/>
    <w:rsid w:val="00366B4F"/>
    <w:rsid w:val="00366D1E"/>
    <w:rsid w:val="00366DE7"/>
    <w:rsid w:val="0036795D"/>
    <w:rsid w:val="00367CF5"/>
    <w:rsid w:val="00367E1E"/>
    <w:rsid w:val="00370024"/>
    <w:rsid w:val="003700B3"/>
    <w:rsid w:val="003704F5"/>
    <w:rsid w:val="00370710"/>
    <w:rsid w:val="003709EE"/>
    <w:rsid w:val="00370E54"/>
    <w:rsid w:val="00370EED"/>
    <w:rsid w:val="00370F12"/>
    <w:rsid w:val="0037280C"/>
    <w:rsid w:val="003729F7"/>
    <w:rsid w:val="00372C70"/>
    <w:rsid w:val="00372D52"/>
    <w:rsid w:val="003734E8"/>
    <w:rsid w:val="003735BE"/>
    <w:rsid w:val="00373871"/>
    <w:rsid w:val="003743C3"/>
    <w:rsid w:val="00374A2B"/>
    <w:rsid w:val="003751C3"/>
    <w:rsid w:val="00375954"/>
    <w:rsid w:val="00375BC6"/>
    <w:rsid w:val="00375DC5"/>
    <w:rsid w:val="0037627A"/>
    <w:rsid w:val="003767CE"/>
    <w:rsid w:val="00380733"/>
    <w:rsid w:val="003808AD"/>
    <w:rsid w:val="00380F26"/>
    <w:rsid w:val="0038163F"/>
    <w:rsid w:val="00382573"/>
    <w:rsid w:val="00383A3D"/>
    <w:rsid w:val="00383BC5"/>
    <w:rsid w:val="0038420E"/>
    <w:rsid w:val="0038481A"/>
    <w:rsid w:val="00384D29"/>
    <w:rsid w:val="00385164"/>
    <w:rsid w:val="0038577B"/>
    <w:rsid w:val="0038694D"/>
    <w:rsid w:val="00386A5A"/>
    <w:rsid w:val="00386A5F"/>
    <w:rsid w:val="003874EB"/>
    <w:rsid w:val="00387AD0"/>
    <w:rsid w:val="00387C24"/>
    <w:rsid w:val="00390147"/>
    <w:rsid w:val="00390698"/>
    <w:rsid w:val="00390DEB"/>
    <w:rsid w:val="00391284"/>
    <w:rsid w:val="00391ED2"/>
    <w:rsid w:val="00391F33"/>
    <w:rsid w:val="00392613"/>
    <w:rsid w:val="0039274F"/>
    <w:rsid w:val="0039276D"/>
    <w:rsid w:val="00393201"/>
    <w:rsid w:val="00393228"/>
    <w:rsid w:val="003936F5"/>
    <w:rsid w:val="0039385C"/>
    <w:rsid w:val="0039471B"/>
    <w:rsid w:val="00395CD8"/>
    <w:rsid w:val="00396117"/>
    <w:rsid w:val="0039637F"/>
    <w:rsid w:val="00396450"/>
    <w:rsid w:val="00396A89"/>
    <w:rsid w:val="00396DA8"/>
    <w:rsid w:val="00396FC9"/>
    <w:rsid w:val="003975FE"/>
    <w:rsid w:val="00397B34"/>
    <w:rsid w:val="003A0081"/>
    <w:rsid w:val="003A0108"/>
    <w:rsid w:val="003A053B"/>
    <w:rsid w:val="003A0802"/>
    <w:rsid w:val="003A1280"/>
    <w:rsid w:val="003A179C"/>
    <w:rsid w:val="003A1A7D"/>
    <w:rsid w:val="003A1C7C"/>
    <w:rsid w:val="003A1CB7"/>
    <w:rsid w:val="003A1FFC"/>
    <w:rsid w:val="003A2267"/>
    <w:rsid w:val="003A4736"/>
    <w:rsid w:val="003A4CA7"/>
    <w:rsid w:val="003A58E1"/>
    <w:rsid w:val="003A5EDB"/>
    <w:rsid w:val="003A660F"/>
    <w:rsid w:val="003A7B7D"/>
    <w:rsid w:val="003B05F1"/>
    <w:rsid w:val="003B114E"/>
    <w:rsid w:val="003B1D21"/>
    <w:rsid w:val="003B3767"/>
    <w:rsid w:val="003B3975"/>
    <w:rsid w:val="003B3EE5"/>
    <w:rsid w:val="003B4EA5"/>
    <w:rsid w:val="003B50DF"/>
    <w:rsid w:val="003B57F5"/>
    <w:rsid w:val="003B58DB"/>
    <w:rsid w:val="003B5952"/>
    <w:rsid w:val="003B5978"/>
    <w:rsid w:val="003B6134"/>
    <w:rsid w:val="003B62D9"/>
    <w:rsid w:val="003B634C"/>
    <w:rsid w:val="003B650E"/>
    <w:rsid w:val="003B65FE"/>
    <w:rsid w:val="003B66A3"/>
    <w:rsid w:val="003B6AD7"/>
    <w:rsid w:val="003B6BDD"/>
    <w:rsid w:val="003B7114"/>
    <w:rsid w:val="003B711E"/>
    <w:rsid w:val="003B738D"/>
    <w:rsid w:val="003B73DF"/>
    <w:rsid w:val="003B7BA7"/>
    <w:rsid w:val="003B7FF6"/>
    <w:rsid w:val="003C01B8"/>
    <w:rsid w:val="003C184E"/>
    <w:rsid w:val="003C2698"/>
    <w:rsid w:val="003C279F"/>
    <w:rsid w:val="003C2B6E"/>
    <w:rsid w:val="003C2BF8"/>
    <w:rsid w:val="003C3022"/>
    <w:rsid w:val="003C3A2C"/>
    <w:rsid w:val="003C3E8A"/>
    <w:rsid w:val="003C4046"/>
    <w:rsid w:val="003C466F"/>
    <w:rsid w:val="003C48FE"/>
    <w:rsid w:val="003C4E0A"/>
    <w:rsid w:val="003C56DD"/>
    <w:rsid w:val="003C679B"/>
    <w:rsid w:val="003C6968"/>
    <w:rsid w:val="003C69B7"/>
    <w:rsid w:val="003C6B2B"/>
    <w:rsid w:val="003C6B71"/>
    <w:rsid w:val="003C6B8C"/>
    <w:rsid w:val="003C6D48"/>
    <w:rsid w:val="003C6DB1"/>
    <w:rsid w:val="003C6DE1"/>
    <w:rsid w:val="003C7221"/>
    <w:rsid w:val="003D0106"/>
    <w:rsid w:val="003D05A7"/>
    <w:rsid w:val="003D08B1"/>
    <w:rsid w:val="003D0A0A"/>
    <w:rsid w:val="003D110D"/>
    <w:rsid w:val="003D1B03"/>
    <w:rsid w:val="003D1F9C"/>
    <w:rsid w:val="003D25E3"/>
    <w:rsid w:val="003D2BAD"/>
    <w:rsid w:val="003D2C1F"/>
    <w:rsid w:val="003D3803"/>
    <w:rsid w:val="003D4737"/>
    <w:rsid w:val="003D4BA9"/>
    <w:rsid w:val="003D4CAB"/>
    <w:rsid w:val="003D4F2B"/>
    <w:rsid w:val="003D534C"/>
    <w:rsid w:val="003D6351"/>
    <w:rsid w:val="003D6A58"/>
    <w:rsid w:val="003D6AB8"/>
    <w:rsid w:val="003D702F"/>
    <w:rsid w:val="003D734B"/>
    <w:rsid w:val="003E0E18"/>
    <w:rsid w:val="003E0FC4"/>
    <w:rsid w:val="003E1C3D"/>
    <w:rsid w:val="003E1F65"/>
    <w:rsid w:val="003E2048"/>
    <w:rsid w:val="003E2323"/>
    <w:rsid w:val="003E28FA"/>
    <w:rsid w:val="003E2C7F"/>
    <w:rsid w:val="003E2FE7"/>
    <w:rsid w:val="003E3096"/>
    <w:rsid w:val="003E325A"/>
    <w:rsid w:val="003E325D"/>
    <w:rsid w:val="003E36DA"/>
    <w:rsid w:val="003E399B"/>
    <w:rsid w:val="003E4852"/>
    <w:rsid w:val="003E4CF0"/>
    <w:rsid w:val="003E4D07"/>
    <w:rsid w:val="003E50A2"/>
    <w:rsid w:val="003E5491"/>
    <w:rsid w:val="003E6175"/>
    <w:rsid w:val="003E6234"/>
    <w:rsid w:val="003E63CE"/>
    <w:rsid w:val="003E7408"/>
    <w:rsid w:val="003E78C6"/>
    <w:rsid w:val="003F0441"/>
    <w:rsid w:val="003F0607"/>
    <w:rsid w:val="003F088A"/>
    <w:rsid w:val="003F1C5F"/>
    <w:rsid w:val="003F23B1"/>
    <w:rsid w:val="003F2955"/>
    <w:rsid w:val="003F2D5D"/>
    <w:rsid w:val="003F2EF0"/>
    <w:rsid w:val="003F3320"/>
    <w:rsid w:val="003F337E"/>
    <w:rsid w:val="003F3B4F"/>
    <w:rsid w:val="003F3BD7"/>
    <w:rsid w:val="003F463B"/>
    <w:rsid w:val="003F4E3A"/>
    <w:rsid w:val="003F4E4A"/>
    <w:rsid w:val="003F541A"/>
    <w:rsid w:val="003F5745"/>
    <w:rsid w:val="003F57E2"/>
    <w:rsid w:val="003F6853"/>
    <w:rsid w:val="003F69BC"/>
    <w:rsid w:val="003F6E8A"/>
    <w:rsid w:val="003F7213"/>
    <w:rsid w:val="003F75D5"/>
    <w:rsid w:val="003F7CE0"/>
    <w:rsid w:val="00400471"/>
    <w:rsid w:val="004006CD"/>
    <w:rsid w:val="004006E1"/>
    <w:rsid w:val="004010C4"/>
    <w:rsid w:val="0040162F"/>
    <w:rsid w:val="004035E7"/>
    <w:rsid w:val="0040376E"/>
    <w:rsid w:val="00403A10"/>
    <w:rsid w:val="00403BEF"/>
    <w:rsid w:val="004040F3"/>
    <w:rsid w:val="0040439D"/>
    <w:rsid w:val="004049FE"/>
    <w:rsid w:val="00405D07"/>
    <w:rsid w:val="00406814"/>
    <w:rsid w:val="00406A10"/>
    <w:rsid w:val="00406A1E"/>
    <w:rsid w:val="00406FAC"/>
    <w:rsid w:val="00407A3D"/>
    <w:rsid w:val="00410AE2"/>
    <w:rsid w:val="0041143E"/>
    <w:rsid w:val="00411D5C"/>
    <w:rsid w:val="0041332B"/>
    <w:rsid w:val="00413486"/>
    <w:rsid w:val="00413746"/>
    <w:rsid w:val="00414234"/>
    <w:rsid w:val="004142C5"/>
    <w:rsid w:val="0041440F"/>
    <w:rsid w:val="0041441D"/>
    <w:rsid w:val="004144E1"/>
    <w:rsid w:val="00414BFB"/>
    <w:rsid w:val="00414CFD"/>
    <w:rsid w:val="00414ED5"/>
    <w:rsid w:val="00414F9A"/>
    <w:rsid w:val="0041603C"/>
    <w:rsid w:val="004163BB"/>
    <w:rsid w:val="004169AE"/>
    <w:rsid w:val="004171FC"/>
    <w:rsid w:val="004172B8"/>
    <w:rsid w:val="004172E2"/>
    <w:rsid w:val="00417A12"/>
    <w:rsid w:val="00417F11"/>
    <w:rsid w:val="004202E8"/>
    <w:rsid w:val="004207A6"/>
    <w:rsid w:val="00420E47"/>
    <w:rsid w:val="00421889"/>
    <w:rsid w:val="00421A8D"/>
    <w:rsid w:val="00421B58"/>
    <w:rsid w:val="00421E00"/>
    <w:rsid w:val="00421F6C"/>
    <w:rsid w:val="00422690"/>
    <w:rsid w:val="00422C53"/>
    <w:rsid w:val="00422F7F"/>
    <w:rsid w:val="00424005"/>
    <w:rsid w:val="00424514"/>
    <w:rsid w:val="004250E5"/>
    <w:rsid w:val="00425B71"/>
    <w:rsid w:val="00425C78"/>
    <w:rsid w:val="004265D7"/>
    <w:rsid w:val="00426710"/>
    <w:rsid w:val="00427528"/>
    <w:rsid w:val="00427B08"/>
    <w:rsid w:val="00427EF0"/>
    <w:rsid w:val="0043006B"/>
    <w:rsid w:val="0043029C"/>
    <w:rsid w:val="004303E6"/>
    <w:rsid w:val="00430F6B"/>
    <w:rsid w:val="00431A65"/>
    <w:rsid w:val="00432012"/>
    <w:rsid w:val="00432046"/>
    <w:rsid w:val="0043260D"/>
    <w:rsid w:val="00432781"/>
    <w:rsid w:val="0043289B"/>
    <w:rsid w:val="00432B4D"/>
    <w:rsid w:val="00432DDB"/>
    <w:rsid w:val="004334F6"/>
    <w:rsid w:val="0043389E"/>
    <w:rsid w:val="0043411B"/>
    <w:rsid w:val="0043455A"/>
    <w:rsid w:val="004345D8"/>
    <w:rsid w:val="004349B3"/>
    <w:rsid w:val="00434D3E"/>
    <w:rsid w:val="00434E2D"/>
    <w:rsid w:val="004359A9"/>
    <w:rsid w:val="00436F68"/>
    <w:rsid w:val="00437C7E"/>
    <w:rsid w:val="00437D91"/>
    <w:rsid w:val="00440384"/>
    <w:rsid w:val="004408E2"/>
    <w:rsid w:val="00440DB4"/>
    <w:rsid w:val="00440DC6"/>
    <w:rsid w:val="0044129E"/>
    <w:rsid w:val="0044146B"/>
    <w:rsid w:val="0044154C"/>
    <w:rsid w:val="00441D35"/>
    <w:rsid w:val="004421E5"/>
    <w:rsid w:val="0044224C"/>
    <w:rsid w:val="0044236A"/>
    <w:rsid w:val="0044250E"/>
    <w:rsid w:val="004426F6"/>
    <w:rsid w:val="00443B29"/>
    <w:rsid w:val="00443E08"/>
    <w:rsid w:val="00444A65"/>
    <w:rsid w:val="00444CD2"/>
    <w:rsid w:val="004451A5"/>
    <w:rsid w:val="00445222"/>
    <w:rsid w:val="00445828"/>
    <w:rsid w:val="00445AC6"/>
    <w:rsid w:val="004464B0"/>
    <w:rsid w:val="00447C00"/>
    <w:rsid w:val="00450281"/>
    <w:rsid w:val="0045046C"/>
    <w:rsid w:val="004505C5"/>
    <w:rsid w:val="00451F70"/>
    <w:rsid w:val="00452683"/>
    <w:rsid w:val="0045331D"/>
    <w:rsid w:val="00453747"/>
    <w:rsid w:val="00453CB2"/>
    <w:rsid w:val="00453D04"/>
    <w:rsid w:val="004546BD"/>
    <w:rsid w:val="0045473D"/>
    <w:rsid w:val="00454D38"/>
    <w:rsid w:val="004550BB"/>
    <w:rsid w:val="00455802"/>
    <w:rsid w:val="004559A6"/>
    <w:rsid w:val="004576BF"/>
    <w:rsid w:val="00457B4D"/>
    <w:rsid w:val="00461476"/>
    <w:rsid w:val="00462B8A"/>
    <w:rsid w:val="00462D90"/>
    <w:rsid w:val="00463370"/>
    <w:rsid w:val="00463BF7"/>
    <w:rsid w:val="00463D0C"/>
    <w:rsid w:val="00463FAA"/>
    <w:rsid w:val="0046445E"/>
    <w:rsid w:val="0046456F"/>
    <w:rsid w:val="00465694"/>
    <w:rsid w:val="00465DFA"/>
    <w:rsid w:val="0046607A"/>
    <w:rsid w:val="0046628C"/>
    <w:rsid w:val="00466378"/>
    <w:rsid w:val="00466528"/>
    <w:rsid w:val="004666C1"/>
    <w:rsid w:val="00466E0C"/>
    <w:rsid w:val="0046761B"/>
    <w:rsid w:val="00467AEF"/>
    <w:rsid w:val="00467B3A"/>
    <w:rsid w:val="0047016D"/>
    <w:rsid w:val="004701CE"/>
    <w:rsid w:val="004701F2"/>
    <w:rsid w:val="00471975"/>
    <w:rsid w:val="00472180"/>
    <w:rsid w:val="0047259C"/>
    <w:rsid w:val="00472C63"/>
    <w:rsid w:val="00472E08"/>
    <w:rsid w:val="0047387B"/>
    <w:rsid w:val="00474DC9"/>
    <w:rsid w:val="00475165"/>
    <w:rsid w:val="004752A6"/>
    <w:rsid w:val="00475AE3"/>
    <w:rsid w:val="00475AE5"/>
    <w:rsid w:val="00475E00"/>
    <w:rsid w:val="00476792"/>
    <w:rsid w:val="00476C56"/>
    <w:rsid w:val="00476D91"/>
    <w:rsid w:val="004770D1"/>
    <w:rsid w:val="00480355"/>
    <w:rsid w:val="0048036F"/>
    <w:rsid w:val="00480473"/>
    <w:rsid w:val="0048064F"/>
    <w:rsid w:val="00480B71"/>
    <w:rsid w:val="004810F9"/>
    <w:rsid w:val="004819AD"/>
    <w:rsid w:val="0048210B"/>
    <w:rsid w:val="00482679"/>
    <w:rsid w:val="00482766"/>
    <w:rsid w:val="00482993"/>
    <w:rsid w:val="00483F5E"/>
    <w:rsid w:val="00484B87"/>
    <w:rsid w:val="00484D5B"/>
    <w:rsid w:val="00484E0F"/>
    <w:rsid w:val="00485520"/>
    <w:rsid w:val="00485A31"/>
    <w:rsid w:val="00485F2B"/>
    <w:rsid w:val="00485FDE"/>
    <w:rsid w:val="004860C3"/>
    <w:rsid w:val="00486383"/>
    <w:rsid w:val="00486513"/>
    <w:rsid w:val="0048651C"/>
    <w:rsid w:val="00486D58"/>
    <w:rsid w:val="00486E37"/>
    <w:rsid w:val="00487898"/>
    <w:rsid w:val="004879AC"/>
    <w:rsid w:val="0049084B"/>
    <w:rsid w:val="00490CE3"/>
    <w:rsid w:val="00491131"/>
    <w:rsid w:val="00491EE9"/>
    <w:rsid w:val="00491FFD"/>
    <w:rsid w:val="00492C31"/>
    <w:rsid w:val="00493110"/>
    <w:rsid w:val="00493118"/>
    <w:rsid w:val="00493836"/>
    <w:rsid w:val="004945B7"/>
    <w:rsid w:val="00494822"/>
    <w:rsid w:val="00495778"/>
    <w:rsid w:val="00496043"/>
    <w:rsid w:val="004960FF"/>
    <w:rsid w:val="00496772"/>
    <w:rsid w:val="004969EB"/>
    <w:rsid w:val="00496B04"/>
    <w:rsid w:val="00496DC7"/>
    <w:rsid w:val="00496F65"/>
    <w:rsid w:val="004976AF"/>
    <w:rsid w:val="00497B9E"/>
    <w:rsid w:val="00497D9A"/>
    <w:rsid w:val="004A029F"/>
    <w:rsid w:val="004A038A"/>
    <w:rsid w:val="004A0522"/>
    <w:rsid w:val="004A0812"/>
    <w:rsid w:val="004A09A5"/>
    <w:rsid w:val="004A0B38"/>
    <w:rsid w:val="004A10D4"/>
    <w:rsid w:val="004A1478"/>
    <w:rsid w:val="004A24BD"/>
    <w:rsid w:val="004A2543"/>
    <w:rsid w:val="004A2830"/>
    <w:rsid w:val="004A3439"/>
    <w:rsid w:val="004A3830"/>
    <w:rsid w:val="004A3D26"/>
    <w:rsid w:val="004A3FFA"/>
    <w:rsid w:val="004A4035"/>
    <w:rsid w:val="004A4747"/>
    <w:rsid w:val="004A4A58"/>
    <w:rsid w:val="004A4F21"/>
    <w:rsid w:val="004A546F"/>
    <w:rsid w:val="004A61F9"/>
    <w:rsid w:val="004A6C43"/>
    <w:rsid w:val="004A7412"/>
    <w:rsid w:val="004A74D0"/>
    <w:rsid w:val="004A7D72"/>
    <w:rsid w:val="004B02B1"/>
    <w:rsid w:val="004B0EC3"/>
    <w:rsid w:val="004B1A7B"/>
    <w:rsid w:val="004B20C6"/>
    <w:rsid w:val="004B2268"/>
    <w:rsid w:val="004B2764"/>
    <w:rsid w:val="004B2F96"/>
    <w:rsid w:val="004B3330"/>
    <w:rsid w:val="004B37EE"/>
    <w:rsid w:val="004B40C4"/>
    <w:rsid w:val="004B44A6"/>
    <w:rsid w:val="004B53C9"/>
    <w:rsid w:val="004B54F4"/>
    <w:rsid w:val="004B5C66"/>
    <w:rsid w:val="004B5D06"/>
    <w:rsid w:val="004B6038"/>
    <w:rsid w:val="004B670B"/>
    <w:rsid w:val="004B691B"/>
    <w:rsid w:val="004B78CF"/>
    <w:rsid w:val="004B7973"/>
    <w:rsid w:val="004C0BA1"/>
    <w:rsid w:val="004C2731"/>
    <w:rsid w:val="004C2766"/>
    <w:rsid w:val="004C27FD"/>
    <w:rsid w:val="004C2B0C"/>
    <w:rsid w:val="004C3251"/>
    <w:rsid w:val="004C359E"/>
    <w:rsid w:val="004C39F0"/>
    <w:rsid w:val="004C423D"/>
    <w:rsid w:val="004C48AB"/>
    <w:rsid w:val="004C4B58"/>
    <w:rsid w:val="004C5CAD"/>
    <w:rsid w:val="004C5DAC"/>
    <w:rsid w:val="004C60A5"/>
    <w:rsid w:val="004C66CB"/>
    <w:rsid w:val="004C687F"/>
    <w:rsid w:val="004C6B42"/>
    <w:rsid w:val="004C70F6"/>
    <w:rsid w:val="004C73A5"/>
    <w:rsid w:val="004C7415"/>
    <w:rsid w:val="004C7764"/>
    <w:rsid w:val="004C77FE"/>
    <w:rsid w:val="004C7BE5"/>
    <w:rsid w:val="004D088F"/>
    <w:rsid w:val="004D0893"/>
    <w:rsid w:val="004D1001"/>
    <w:rsid w:val="004D1686"/>
    <w:rsid w:val="004D1905"/>
    <w:rsid w:val="004D1BC6"/>
    <w:rsid w:val="004D2255"/>
    <w:rsid w:val="004D2580"/>
    <w:rsid w:val="004D2986"/>
    <w:rsid w:val="004D2D37"/>
    <w:rsid w:val="004D2E24"/>
    <w:rsid w:val="004D2E86"/>
    <w:rsid w:val="004D2EF0"/>
    <w:rsid w:val="004D31A1"/>
    <w:rsid w:val="004D38DE"/>
    <w:rsid w:val="004D3AC5"/>
    <w:rsid w:val="004D3B82"/>
    <w:rsid w:val="004D42B1"/>
    <w:rsid w:val="004D4624"/>
    <w:rsid w:val="004D4ACB"/>
    <w:rsid w:val="004D5057"/>
    <w:rsid w:val="004D56AC"/>
    <w:rsid w:val="004D5CCD"/>
    <w:rsid w:val="004D64F1"/>
    <w:rsid w:val="004D66F0"/>
    <w:rsid w:val="004D68AD"/>
    <w:rsid w:val="004D6929"/>
    <w:rsid w:val="004D6CA0"/>
    <w:rsid w:val="004D70D8"/>
    <w:rsid w:val="004D7425"/>
    <w:rsid w:val="004D7B0D"/>
    <w:rsid w:val="004D7D1F"/>
    <w:rsid w:val="004E0201"/>
    <w:rsid w:val="004E02AD"/>
    <w:rsid w:val="004E0D90"/>
    <w:rsid w:val="004E0F1D"/>
    <w:rsid w:val="004E0FFB"/>
    <w:rsid w:val="004E14F7"/>
    <w:rsid w:val="004E2460"/>
    <w:rsid w:val="004E29E8"/>
    <w:rsid w:val="004E346A"/>
    <w:rsid w:val="004E3B1A"/>
    <w:rsid w:val="004E4988"/>
    <w:rsid w:val="004E4B2F"/>
    <w:rsid w:val="004E558C"/>
    <w:rsid w:val="004E6FB3"/>
    <w:rsid w:val="004E7210"/>
    <w:rsid w:val="004E7239"/>
    <w:rsid w:val="004F0DCA"/>
    <w:rsid w:val="004F0DFA"/>
    <w:rsid w:val="004F0F3D"/>
    <w:rsid w:val="004F0FFB"/>
    <w:rsid w:val="004F1284"/>
    <w:rsid w:val="004F1299"/>
    <w:rsid w:val="004F1AFA"/>
    <w:rsid w:val="004F238C"/>
    <w:rsid w:val="004F2DD7"/>
    <w:rsid w:val="004F34AA"/>
    <w:rsid w:val="004F37FC"/>
    <w:rsid w:val="004F3F82"/>
    <w:rsid w:val="004F4C16"/>
    <w:rsid w:val="004F4F3E"/>
    <w:rsid w:val="004F57DD"/>
    <w:rsid w:val="004F5B40"/>
    <w:rsid w:val="004F6660"/>
    <w:rsid w:val="004F67A7"/>
    <w:rsid w:val="004F6916"/>
    <w:rsid w:val="004F6A2B"/>
    <w:rsid w:val="004F6BF3"/>
    <w:rsid w:val="004F6CBE"/>
    <w:rsid w:val="004F713C"/>
    <w:rsid w:val="004F78FF"/>
    <w:rsid w:val="004F7BDC"/>
    <w:rsid w:val="00500BCD"/>
    <w:rsid w:val="00501193"/>
    <w:rsid w:val="0050140B"/>
    <w:rsid w:val="0050174D"/>
    <w:rsid w:val="00501787"/>
    <w:rsid w:val="005020B1"/>
    <w:rsid w:val="00502474"/>
    <w:rsid w:val="005029AA"/>
    <w:rsid w:val="00502B59"/>
    <w:rsid w:val="00502C32"/>
    <w:rsid w:val="005032CB"/>
    <w:rsid w:val="005033E9"/>
    <w:rsid w:val="00503D96"/>
    <w:rsid w:val="0050415D"/>
    <w:rsid w:val="00504B1F"/>
    <w:rsid w:val="00504B2F"/>
    <w:rsid w:val="00505303"/>
    <w:rsid w:val="00505AC5"/>
    <w:rsid w:val="00506011"/>
    <w:rsid w:val="00506BD9"/>
    <w:rsid w:val="00506D19"/>
    <w:rsid w:val="00506D40"/>
    <w:rsid w:val="00507254"/>
    <w:rsid w:val="005077AB"/>
    <w:rsid w:val="00507BE3"/>
    <w:rsid w:val="0051050D"/>
    <w:rsid w:val="00510768"/>
    <w:rsid w:val="00510F00"/>
    <w:rsid w:val="0051134C"/>
    <w:rsid w:val="00512B32"/>
    <w:rsid w:val="00512BA9"/>
    <w:rsid w:val="00513587"/>
    <w:rsid w:val="005135E6"/>
    <w:rsid w:val="005146A4"/>
    <w:rsid w:val="005147DE"/>
    <w:rsid w:val="00514A94"/>
    <w:rsid w:val="00515268"/>
    <w:rsid w:val="005154F8"/>
    <w:rsid w:val="00515B03"/>
    <w:rsid w:val="005166C7"/>
    <w:rsid w:val="00516D94"/>
    <w:rsid w:val="0051774A"/>
    <w:rsid w:val="00517E29"/>
    <w:rsid w:val="00520563"/>
    <w:rsid w:val="00520BB6"/>
    <w:rsid w:val="005217E5"/>
    <w:rsid w:val="0052194E"/>
    <w:rsid w:val="005225DB"/>
    <w:rsid w:val="00523138"/>
    <w:rsid w:val="00523272"/>
    <w:rsid w:val="00523634"/>
    <w:rsid w:val="005237ED"/>
    <w:rsid w:val="005242BF"/>
    <w:rsid w:val="005242EE"/>
    <w:rsid w:val="0052521C"/>
    <w:rsid w:val="005252BF"/>
    <w:rsid w:val="005253F3"/>
    <w:rsid w:val="00525549"/>
    <w:rsid w:val="0052565C"/>
    <w:rsid w:val="00525BB2"/>
    <w:rsid w:val="00526CDC"/>
    <w:rsid w:val="005273D8"/>
    <w:rsid w:val="00530140"/>
    <w:rsid w:val="0053051B"/>
    <w:rsid w:val="00531B5E"/>
    <w:rsid w:val="00532634"/>
    <w:rsid w:val="0053349B"/>
    <w:rsid w:val="00533529"/>
    <w:rsid w:val="00533D81"/>
    <w:rsid w:val="005343D5"/>
    <w:rsid w:val="00534A33"/>
    <w:rsid w:val="0053524E"/>
    <w:rsid w:val="00535266"/>
    <w:rsid w:val="005355FD"/>
    <w:rsid w:val="005362DD"/>
    <w:rsid w:val="00536552"/>
    <w:rsid w:val="00536AD2"/>
    <w:rsid w:val="00536F61"/>
    <w:rsid w:val="00537224"/>
    <w:rsid w:val="0053776E"/>
    <w:rsid w:val="00537A18"/>
    <w:rsid w:val="00537C8A"/>
    <w:rsid w:val="00537CD3"/>
    <w:rsid w:val="00537F53"/>
    <w:rsid w:val="00540007"/>
    <w:rsid w:val="00540E03"/>
    <w:rsid w:val="00541194"/>
    <w:rsid w:val="005415F0"/>
    <w:rsid w:val="00541AAB"/>
    <w:rsid w:val="00541CEB"/>
    <w:rsid w:val="00541D27"/>
    <w:rsid w:val="00542214"/>
    <w:rsid w:val="00542527"/>
    <w:rsid w:val="00543EB8"/>
    <w:rsid w:val="005440B2"/>
    <w:rsid w:val="00544817"/>
    <w:rsid w:val="00544837"/>
    <w:rsid w:val="00544C06"/>
    <w:rsid w:val="00545714"/>
    <w:rsid w:val="00545F86"/>
    <w:rsid w:val="0054602E"/>
    <w:rsid w:val="0054631D"/>
    <w:rsid w:val="005464CE"/>
    <w:rsid w:val="0054729B"/>
    <w:rsid w:val="00547304"/>
    <w:rsid w:val="005473EB"/>
    <w:rsid w:val="0054781F"/>
    <w:rsid w:val="00550554"/>
    <w:rsid w:val="00550A0A"/>
    <w:rsid w:val="00550BC1"/>
    <w:rsid w:val="00550C75"/>
    <w:rsid w:val="005524EE"/>
    <w:rsid w:val="00552794"/>
    <w:rsid w:val="00553307"/>
    <w:rsid w:val="005533E6"/>
    <w:rsid w:val="00553535"/>
    <w:rsid w:val="005537B8"/>
    <w:rsid w:val="00553D60"/>
    <w:rsid w:val="00553DFF"/>
    <w:rsid w:val="00553E30"/>
    <w:rsid w:val="00553FFE"/>
    <w:rsid w:val="005543AC"/>
    <w:rsid w:val="00554A0A"/>
    <w:rsid w:val="00555489"/>
    <w:rsid w:val="00556202"/>
    <w:rsid w:val="005568B1"/>
    <w:rsid w:val="00556B71"/>
    <w:rsid w:val="00556D14"/>
    <w:rsid w:val="0055718E"/>
    <w:rsid w:val="00557632"/>
    <w:rsid w:val="00557A60"/>
    <w:rsid w:val="005607D1"/>
    <w:rsid w:val="00560BE7"/>
    <w:rsid w:val="00560D15"/>
    <w:rsid w:val="00560D65"/>
    <w:rsid w:val="00561B61"/>
    <w:rsid w:val="00561EED"/>
    <w:rsid w:val="00561FC7"/>
    <w:rsid w:val="00562658"/>
    <w:rsid w:val="0056304A"/>
    <w:rsid w:val="00563797"/>
    <w:rsid w:val="00563EFE"/>
    <w:rsid w:val="00564AB9"/>
    <w:rsid w:val="00565035"/>
    <w:rsid w:val="0056503B"/>
    <w:rsid w:val="0056533B"/>
    <w:rsid w:val="00565655"/>
    <w:rsid w:val="0056593F"/>
    <w:rsid w:val="00565A59"/>
    <w:rsid w:val="00566371"/>
    <w:rsid w:val="00566C41"/>
    <w:rsid w:val="005679DE"/>
    <w:rsid w:val="00567DA3"/>
    <w:rsid w:val="00570A0A"/>
    <w:rsid w:val="00570E62"/>
    <w:rsid w:val="0057157C"/>
    <w:rsid w:val="005719BF"/>
    <w:rsid w:val="00571BAA"/>
    <w:rsid w:val="005725B2"/>
    <w:rsid w:val="00572E69"/>
    <w:rsid w:val="005730F3"/>
    <w:rsid w:val="00573466"/>
    <w:rsid w:val="0057381C"/>
    <w:rsid w:val="00573B54"/>
    <w:rsid w:val="00574469"/>
    <w:rsid w:val="00574BB6"/>
    <w:rsid w:val="00574E7A"/>
    <w:rsid w:val="00575476"/>
    <w:rsid w:val="005754CE"/>
    <w:rsid w:val="005756A3"/>
    <w:rsid w:val="00575964"/>
    <w:rsid w:val="00576311"/>
    <w:rsid w:val="00577914"/>
    <w:rsid w:val="005779C5"/>
    <w:rsid w:val="005779DC"/>
    <w:rsid w:val="005805EB"/>
    <w:rsid w:val="00580F88"/>
    <w:rsid w:val="00581CCF"/>
    <w:rsid w:val="00581F75"/>
    <w:rsid w:val="00582155"/>
    <w:rsid w:val="00582364"/>
    <w:rsid w:val="005832DE"/>
    <w:rsid w:val="00583975"/>
    <w:rsid w:val="00584365"/>
    <w:rsid w:val="0058451B"/>
    <w:rsid w:val="00584BC3"/>
    <w:rsid w:val="00585059"/>
    <w:rsid w:val="00585082"/>
    <w:rsid w:val="0058514E"/>
    <w:rsid w:val="00585C6D"/>
    <w:rsid w:val="00585E88"/>
    <w:rsid w:val="00585F3F"/>
    <w:rsid w:val="00586CA5"/>
    <w:rsid w:val="00586CBD"/>
    <w:rsid w:val="00587204"/>
    <w:rsid w:val="005873FC"/>
    <w:rsid w:val="005874ED"/>
    <w:rsid w:val="005877A3"/>
    <w:rsid w:val="00587B95"/>
    <w:rsid w:val="00587C76"/>
    <w:rsid w:val="00590EE4"/>
    <w:rsid w:val="00590F71"/>
    <w:rsid w:val="00590FC5"/>
    <w:rsid w:val="005913F1"/>
    <w:rsid w:val="005919E4"/>
    <w:rsid w:val="005928EC"/>
    <w:rsid w:val="00592EC5"/>
    <w:rsid w:val="005930EB"/>
    <w:rsid w:val="00593997"/>
    <w:rsid w:val="00593D98"/>
    <w:rsid w:val="0059461D"/>
    <w:rsid w:val="00594BFB"/>
    <w:rsid w:val="00594D18"/>
    <w:rsid w:val="0059536C"/>
    <w:rsid w:val="00595454"/>
    <w:rsid w:val="0059584E"/>
    <w:rsid w:val="00595DD3"/>
    <w:rsid w:val="005965CF"/>
    <w:rsid w:val="005969E0"/>
    <w:rsid w:val="00596A5A"/>
    <w:rsid w:val="00597308"/>
    <w:rsid w:val="005973D7"/>
    <w:rsid w:val="0059778D"/>
    <w:rsid w:val="00597C17"/>
    <w:rsid w:val="00597C49"/>
    <w:rsid w:val="005A0300"/>
    <w:rsid w:val="005A1F5F"/>
    <w:rsid w:val="005A2271"/>
    <w:rsid w:val="005A25C7"/>
    <w:rsid w:val="005A283C"/>
    <w:rsid w:val="005A2F1F"/>
    <w:rsid w:val="005A3AF0"/>
    <w:rsid w:val="005A4299"/>
    <w:rsid w:val="005A44EC"/>
    <w:rsid w:val="005A4736"/>
    <w:rsid w:val="005A47D3"/>
    <w:rsid w:val="005A4B31"/>
    <w:rsid w:val="005A4B42"/>
    <w:rsid w:val="005A4FB4"/>
    <w:rsid w:val="005A5213"/>
    <w:rsid w:val="005A54DC"/>
    <w:rsid w:val="005A56CE"/>
    <w:rsid w:val="005A59A0"/>
    <w:rsid w:val="005A5BB2"/>
    <w:rsid w:val="005A5E9A"/>
    <w:rsid w:val="005A6366"/>
    <w:rsid w:val="005A6669"/>
    <w:rsid w:val="005A6B2A"/>
    <w:rsid w:val="005A6B33"/>
    <w:rsid w:val="005A6CF2"/>
    <w:rsid w:val="005A7714"/>
    <w:rsid w:val="005B01AF"/>
    <w:rsid w:val="005B07F6"/>
    <w:rsid w:val="005B0EC2"/>
    <w:rsid w:val="005B1018"/>
    <w:rsid w:val="005B18D2"/>
    <w:rsid w:val="005B1C1C"/>
    <w:rsid w:val="005B21B2"/>
    <w:rsid w:val="005B249D"/>
    <w:rsid w:val="005B2ECD"/>
    <w:rsid w:val="005B2F89"/>
    <w:rsid w:val="005B325E"/>
    <w:rsid w:val="005B365B"/>
    <w:rsid w:val="005B3763"/>
    <w:rsid w:val="005B3B09"/>
    <w:rsid w:val="005B3C0F"/>
    <w:rsid w:val="005B44E7"/>
    <w:rsid w:val="005B4550"/>
    <w:rsid w:val="005B47C7"/>
    <w:rsid w:val="005B4ADA"/>
    <w:rsid w:val="005B5C0C"/>
    <w:rsid w:val="005B61D5"/>
    <w:rsid w:val="005B62AF"/>
    <w:rsid w:val="005B67FE"/>
    <w:rsid w:val="005B72E6"/>
    <w:rsid w:val="005B7751"/>
    <w:rsid w:val="005C0C94"/>
    <w:rsid w:val="005C1323"/>
    <w:rsid w:val="005C143A"/>
    <w:rsid w:val="005C168B"/>
    <w:rsid w:val="005C2812"/>
    <w:rsid w:val="005C37E6"/>
    <w:rsid w:val="005C3C06"/>
    <w:rsid w:val="005C4AA4"/>
    <w:rsid w:val="005C4E0D"/>
    <w:rsid w:val="005C50B2"/>
    <w:rsid w:val="005C5456"/>
    <w:rsid w:val="005C583F"/>
    <w:rsid w:val="005C5895"/>
    <w:rsid w:val="005C5F12"/>
    <w:rsid w:val="005C6217"/>
    <w:rsid w:val="005C68D8"/>
    <w:rsid w:val="005C6CF5"/>
    <w:rsid w:val="005C6E22"/>
    <w:rsid w:val="005C7EDC"/>
    <w:rsid w:val="005D0410"/>
    <w:rsid w:val="005D0564"/>
    <w:rsid w:val="005D05AD"/>
    <w:rsid w:val="005D0821"/>
    <w:rsid w:val="005D0B66"/>
    <w:rsid w:val="005D0BBF"/>
    <w:rsid w:val="005D1226"/>
    <w:rsid w:val="005D14BE"/>
    <w:rsid w:val="005D15EE"/>
    <w:rsid w:val="005D170E"/>
    <w:rsid w:val="005D1747"/>
    <w:rsid w:val="005D19DB"/>
    <w:rsid w:val="005D1D07"/>
    <w:rsid w:val="005D25AC"/>
    <w:rsid w:val="005D27E5"/>
    <w:rsid w:val="005D2D71"/>
    <w:rsid w:val="005D3C18"/>
    <w:rsid w:val="005D3F83"/>
    <w:rsid w:val="005D41B4"/>
    <w:rsid w:val="005D4E0C"/>
    <w:rsid w:val="005D4FAA"/>
    <w:rsid w:val="005D548F"/>
    <w:rsid w:val="005D55E5"/>
    <w:rsid w:val="005D593C"/>
    <w:rsid w:val="005D60E8"/>
    <w:rsid w:val="005D6286"/>
    <w:rsid w:val="005D678F"/>
    <w:rsid w:val="005D6A67"/>
    <w:rsid w:val="005D6BF9"/>
    <w:rsid w:val="005D6F63"/>
    <w:rsid w:val="005D76F7"/>
    <w:rsid w:val="005D7816"/>
    <w:rsid w:val="005D7C5C"/>
    <w:rsid w:val="005E06BE"/>
    <w:rsid w:val="005E0E0A"/>
    <w:rsid w:val="005E10E5"/>
    <w:rsid w:val="005E1649"/>
    <w:rsid w:val="005E1825"/>
    <w:rsid w:val="005E1F06"/>
    <w:rsid w:val="005E2117"/>
    <w:rsid w:val="005E2BD3"/>
    <w:rsid w:val="005E326B"/>
    <w:rsid w:val="005E33D2"/>
    <w:rsid w:val="005E33E7"/>
    <w:rsid w:val="005E3606"/>
    <w:rsid w:val="005E37DD"/>
    <w:rsid w:val="005E37F1"/>
    <w:rsid w:val="005E3C07"/>
    <w:rsid w:val="005E439B"/>
    <w:rsid w:val="005E456F"/>
    <w:rsid w:val="005E4C7A"/>
    <w:rsid w:val="005E4E01"/>
    <w:rsid w:val="005E5452"/>
    <w:rsid w:val="005E5F46"/>
    <w:rsid w:val="005E6BCB"/>
    <w:rsid w:val="005E6FFF"/>
    <w:rsid w:val="005E7290"/>
    <w:rsid w:val="005E7861"/>
    <w:rsid w:val="005E7BC8"/>
    <w:rsid w:val="005E7DE2"/>
    <w:rsid w:val="005E7DF3"/>
    <w:rsid w:val="005E7ED5"/>
    <w:rsid w:val="005E7EE0"/>
    <w:rsid w:val="005F03FC"/>
    <w:rsid w:val="005F0405"/>
    <w:rsid w:val="005F06FD"/>
    <w:rsid w:val="005F0773"/>
    <w:rsid w:val="005F20AD"/>
    <w:rsid w:val="005F2460"/>
    <w:rsid w:val="005F24CE"/>
    <w:rsid w:val="005F2718"/>
    <w:rsid w:val="005F2B3C"/>
    <w:rsid w:val="005F3150"/>
    <w:rsid w:val="005F3711"/>
    <w:rsid w:val="005F38E0"/>
    <w:rsid w:val="005F3DE6"/>
    <w:rsid w:val="005F42E7"/>
    <w:rsid w:val="005F45C3"/>
    <w:rsid w:val="005F4D16"/>
    <w:rsid w:val="005F556D"/>
    <w:rsid w:val="005F5952"/>
    <w:rsid w:val="005F5A38"/>
    <w:rsid w:val="005F5A55"/>
    <w:rsid w:val="005F645B"/>
    <w:rsid w:val="005F6A4D"/>
    <w:rsid w:val="005F6D89"/>
    <w:rsid w:val="005F7D3B"/>
    <w:rsid w:val="006003BE"/>
    <w:rsid w:val="0060044D"/>
    <w:rsid w:val="00600724"/>
    <w:rsid w:val="00600D66"/>
    <w:rsid w:val="00600D67"/>
    <w:rsid w:val="00601074"/>
    <w:rsid w:val="00601E99"/>
    <w:rsid w:val="00602707"/>
    <w:rsid w:val="006028AD"/>
    <w:rsid w:val="00602E8A"/>
    <w:rsid w:val="00603B4A"/>
    <w:rsid w:val="006043FB"/>
    <w:rsid w:val="00604AAD"/>
    <w:rsid w:val="00604FDD"/>
    <w:rsid w:val="00605A1B"/>
    <w:rsid w:val="00605A2B"/>
    <w:rsid w:val="0060618E"/>
    <w:rsid w:val="00606544"/>
    <w:rsid w:val="00606A47"/>
    <w:rsid w:val="00606AED"/>
    <w:rsid w:val="00606FDB"/>
    <w:rsid w:val="00607577"/>
    <w:rsid w:val="00607B70"/>
    <w:rsid w:val="00607F75"/>
    <w:rsid w:val="006102AD"/>
    <w:rsid w:val="006107A8"/>
    <w:rsid w:val="006109BD"/>
    <w:rsid w:val="00610DE6"/>
    <w:rsid w:val="00610F63"/>
    <w:rsid w:val="006116D5"/>
    <w:rsid w:val="00611E1F"/>
    <w:rsid w:val="00611FE3"/>
    <w:rsid w:val="0061260B"/>
    <w:rsid w:val="006135B3"/>
    <w:rsid w:val="00613887"/>
    <w:rsid w:val="00614E22"/>
    <w:rsid w:val="00615D2D"/>
    <w:rsid w:val="00615E04"/>
    <w:rsid w:val="00615EE9"/>
    <w:rsid w:val="00615FC7"/>
    <w:rsid w:val="00616058"/>
    <w:rsid w:val="00616884"/>
    <w:rsid w:val="00616950"/>
    <w:rsid w:val="00616B7A"/>
    <w:rsid w:val="0061788E"/>
    <w:rsid w:val="00617BCD"/>
    <w:rsid w:val="00617D26"/>
    <w:rsid w:val="00620613"/>
    <w:rsid w:val="0062070C"/>
    <w:rsid w:val="006208BE"/>
    <w:rsid w:val="00620976"/>
    <w:rsid w:val="006214F9"/>
    <w:rsid w:val="006217CD"/>
    <w:rsid w:val="00621BE7"/>
    <w:rsid w:val="00621D42"/>
    <w:rsid w:val="00622193"/>
    <w:rsid w:val="006231F3"/>
    <w:rsid w:val="0062343E"/>
    <w:rsid w:val="0062344F"/>
    <w:rsid w:val="006237FD"/>
    <w:rsid w:val="00623D50"/>
    <w:rsid w:val="00623E77"/>
    <w:rsid w:val="00623F45"/>
    <w:rsid w:val="006241C3"/>
    <w:rsid w:val="00624324"/>
    <w:rsid w:val="00624617"/>
    <w:rsid w:val="00624C09"/>
    <w:rsid w:val="00624CB4"/>
    <w:rsid w:val="00624E8F"/>
    <w:rsid w:val="006255FD"/>
    <w:rsid w:val="006259C0"/>
    <w:rsid w:val="00626086"/>
    <w:rsid w:val="00626187"/>
    <w:rsid w:val="006262D5"/>
    <w:rsid w:val="006270EE"/>
    <w:rsid w:val="006276A7"/>
    <w:rsid w:val="00627CB0"/>
    <w:rsid w:val="00627F2B"/>
    <w:rsid w:val="006301F5"/>
    <w:rsid w:val="00630966"/>
    <w:rsid w:val="0063099F"/>
    <w:rsid w:val="0063174E"/>
    <w:rsid w:val="00631C2E"/>
    <w:rsid w:val="00631CA5"/>
    <w:rsid w:val="006326A6"/>
    <w:rsid w:val="006326B1"/>
    <w:rsid w:val="006326C7"/>
    <w:rsid w:val="006328A1"/>
    <w:rsid w:val="00633055"/>
    <w:rsid w:val="006330E0"/>
    <w:rsid w:val="00633648"/>
    <w:rsid w:val="0063386F"/>
    <w:rsid w:val="00633DB6"/>
    <w:rsid w:val="00634194"/>
    <w:rsid w:val="00634F43"/>
    <w:rsid w:val="00635052"/>
    <w:rsid w:val="006351B9"/>
    <w:rsid w:val="00635B7E"/>
    <w:rsid w:val="00635B94"/>
    <w:rsid w:val="00635CAE"/>
    <w:rsid w:val="00636087"/>
    <w:rsid w:val="006363F1"/>
    <w:rsid w:val="00636568"/>
    <w:rsid w:val="006377B4"/>
    <w:rsid w:val="00637830"/>
    <w:rsid w:val="006378F2"/>
    <w:rsid w:val="00640383"/>
    <w:rsid w:val="00640453"/>
    <w:rsid w:val="006409C8"/>
    <w:rsid w:val="00640BBE"/>
    <w:rsid w:val="00640C17"/>
    <w:rsid w:val="00641334"/>
    <w:rsid w:val="006414DD"/>
    <w:rsid w:val="00641705"/>
    <w:rsid w:val="0064306E"/>
    <w:rsid w:val="006437FA"/>
    <w:rsid w:val="00643C9A"/>
    <w:rsid w:val="00643D5C"/>
    <w:rsid w:val="006442C1"/>
    <w:rsid w:val="006442DB"/>
    <w:rsid w:val="00644BFD"/>
    <w:rsid w:val="00644C97"/>
    <w:rsid w:val="006453EA"/>
    <w:rsid w:val="006456CC"/>
    <w:rsid w:val="00645A45"/>
    <w:rsid w:val="00645CEF"/>
    <w:rsid w:val="00646574"/>
    <w:rsid w:val="00647B23"/>
    <w:rsid w:val="00650286"/>
    <w:rsid w:val="00650763"/>
    <w:rsid w:val="00650915"/>
    <w:rsid w:val="00651363"/>
    <w:rsid w:val="006514F5"/>
    <w:rsid w:val="0065212D"/>
    <w:rsid w:val="006521C3"/>
    <w:rsid w:val="006522EE"/>
    <w:rsid w:val="00652F83"/>
    <w:rsid w:val="00653545"/>
    <w:rsid w:val="006537DE"/>
    <w:rsid w:val="006544CC"/>
    <w:rsid w:val="00654968"/>
    <w:rsid w:val="00654AF9"/>
    <w:rsid w:val="00654DBA"/>
    <w:rsid w:val="00654E87"/>
    <w:rsid w:val="00655686"/>
    <w:rsid w:val="00655EB8"/>
    <w:rsid w:val="00656286"/>
    <w:rsid w:val="0065644F"/>
    <w:rsid w:val="0065694A"/>
    <w:rsid w:val="0065698F"/>
    <w:rsid w:val="006573F1"/>
    <w:rsid w:val="00657C87"/>
    <w:rsid w:val="006616D0"/>
    <w:rsid w:val="00661C55"/>
    <w:rsid w:val="006622E0"/>
    <w:rsid w:val="00662C1E"/>
    <w:rsid w:val="00663306"/>
    <w:rsid w:val="006636EF"/>
    <w:rsid w:val="00663A30"/>
    <w:rsid w:val="00663D41"/>
    <w:rsid w:val="00663D57"/>
    <w:rsid w:val="00663D6F"/>
    <w:rsid w:val="006645A3"/>
    <w:rsid w:val="006646AE"/>
    <w:rsid w:val="00664ED7"/>
    <w:rsid w:val="00665EAD"/>
    <w:rsid w:val="0066637A"/>
    <w:rsid w:val="00666457"/>
    <w:rsid w:val="00666787"/>
    <w:rsid w:val="0066686C"/>
    <w:rsid w:val="00666DAE"/>
    <w:rsid w:val="0066760A"/>
    <w:rsid w:val="00667784"/>
    <w:rsid w:val="00667BE8"/>
    <w:rsid w:val="00667F57"/>
    <w:rsid w:val="006701E6"/>
    <w:rsid w:val="006702A6"/>
    <w:rsid w:val="006702F6"/>
    <w:rsid w:val="0067051E"/>
    <w:rsid w:val="00670BA3"/>
    <w:rsid w:val="00670DD5"/>
    <w:rsid w:val="006712A4"/>
    <w:rsid w:val="0067196D"/>
    <w:rsid w:val="00671F15"/>
    <w:rsid w:val="0067215E"/>
    <w:rsid w:val="0067258C"/>
    <w:rsid w:val="0067258D"/>
    <w:rsid w:val="00672DC3"/>
    <w:rsid w:val="00672F88"/>
    <w:rsid w:val="00673312"/>
    <w:rsid w:val="00673692"/>
    <w:rsid w:val="00673A5A"/>
    <w:rsid w:val="00673B36"/>
    <w:rsid w:val="00674027"/>
    <w:rsid w:val="006742DD"/>
    <w:rsid w:val="006744FA"/>
    <w:rsid w:val="00674884"/>
    <w:rsid w:val="00674E5F"/>
    <w:rsid w:val="00674FFD"/>
    <w:rsid w:val="00675128"/>
    <w:rsid w:val="0067553E"/>
    <w:rsid w:val="00675AA2"/>
    <w:rsid w:val="00676B73"/>
    <w:rsid w:val="00677409"/>
    <w:rsid w:val="0067753D"/>
    <w:rsid w:val="00677A76"/>
    <w:rsid w:val="00677B13"/>
    <w:rsid w:val="00680272"/>
    <w:rsid w:val="006804AD"/>
    <w:rsid w:val="00680C24"/>
    <w:rsid w:val="0068103D"/>
    <w:rsid w:val="00681CA6"/>
    <w:rsid w:val="00682D9D"/>
    <w:rsid w:val="00682F23"/>
    <w:rsid w:val="00682FCD"/>
    <w:rsid w:val="006837F7"/>
    <w:rsid w:val="00683871"/>
    <w:rsid w:val="00683ED5"/>
    <w:rsid w:val="0068403A"/>
    <w:rsid w:val="00684CAA"/>
    <w:rsid w:val="0068506D"/>
    <w:rsid w:val="00685736"/>
    <w:rsid w:val="00686225"/>
    <w:rsid w:val="00686270"/>
    <w:rsid w:val="0068662E"/>
    <w:rsid w:val="00686934"/>
    <w:rsid w:val="00687EA0"/>
    <w:rsid w:val="006913EB"/>
    <w:rsid w:val="00691C50"/>
    <w:rsid w:val="00691DAE"/>
    <w:rsid w:val="0069248A"/>
    <w:rsid w:val="006925F4"/>
    <w:rsid w:val="006928A6"/>
    <w:rsid w:val="00692E7F"/>
    <w:rsid w:val="00692FD2"/>
    <w:rsid w:val="0069346B"/>
    <w:rsid w:val="00693B0B"/>
    <w:rsid w:val="006945C5"/>
    <w:rsid w:val="006948D3"/>
    <w:rsid w:val="00694F17"/>
    <w:rsid w:val="00695DA6"/>
    <w:rsid w:val="00696639"/>
    <w:rsid w:val="00696BF3"/>
    <w:rsid w:val="0069718E"/>
    <w:rsid w:val="00697CC8"/>
    <w:rsid w:val="00697D9B"/>
    <w:rsid w:val="006A0960"/>
    <w:rsid w:val="006A0DCF"/>
    <w:rsid w:val="006A1114"/>
    <w:rsid w:val="006A11D3"/>
    <w:rsid w:val="006A18E4"/>
    <w:rsid w:val="006A1F01"/>
    <w:rsid w:val="006A25DC"/>
    <w:rsid w:val="006A2BBE"/>
    <w:rsid w:val="006A2FAA"/>
    <w:rsid w:val="006A32BF"/>
    <w:rsid w:val="006A3A37"/>
    <w:rsid w:val="006A3CF6"/>
    <w:rsid w:val="006A4914"/>
    <w:rsid w:val="006A51C6"/>
    <w:rsid w:val="006A51D4"/>
    <w:rsid w:val="006A52C2"/>
    <w:rsid w:val="006A55D3"/>
    <w:rsid w:val="006A65B4"/>
    <w:rsid w:val="006A6719"/>
    <w:rsid w:val="006A6992"/>
    <w:rsid w:val="006A7189"/>
    <w:rsid w:val="006A727E"/>
    <w:rsid w:val="006A7AA9"/>
    <w:rsid w:val="006A7C08"/>
    <w:rsid w:val="006B095E"/>
    <w:rsid w:val="006B18D9"/>
    <w:rsid w:val="006B1FFC"/>
    <w:rsid w:val="006B2374"/>
    <w:rsid w:val="006B25DE"/>
    <w:rsid w:val="006B2626"/>
    <w:rsid w:val="006B2A94"/>
    <w:rsid w:val="006B33FE"/>
    <w:rsid w:val="006B3559"/>
    <w:rsid w:val="006B4309"/>
    <w:rsid w:val="006B473B"/>
    <w:rsid w:val="006B4835"/>
    <w:rsid w:val="006B4FA4"/>
    <w:rsid w:val="006B554D"/>
    <w:rsid w:val="006B567E"/>
    <w:rsid w:val="006B5A50"/>
    <w:rsid w:val="006B5BC4"/>
    <w:rsid w:val="006B5C2C"/>
    <w:rsid w:val="006B605F"/>
    <w:rsid w:val="006B632C"/>
    <w:rsid w:val="006B64A2"/>
    <w:rsid w:val="006B6950"/>
    <w:rsid w:val="006B743B"/>
    <w:rsid w:val="006C00C9"/>
    <w:rsid w:val="006C0351"/>
    <w:rsid w:val="006C0418"/>
    <w:rsid w:val="006C06B9"/>
    <w:rsid w:val="006C128F"/>
    <w:rsid w:val="006C12C6"/>
    <w:rsid w:val="006C1756"/>
    <w:rsid w:val="006C1877"/>
    <w:rsid w:val="006C2098"/>
    <w:rsid w:val="006C2F73"/>
    <w:rsid w:val="006C3332"/>
    <w:rsid w:val="006C34DF"/>
    <w:rsid w:val="006C3564"/>
    <w:rsid w:val="006C38F0"/>
    <w:rsid w:val="006C39EF"/>
    <w:rsid w:val="006C42C0"/>
    <w:rsid w:val="006C4633"/>
    <w:rsid w:val="006C63A0"/>
    <w:rsid w:val="006C6ADA"/>
    <w:rsid w:val="006C7218"/>
    <w:rsid w:val="006C7B12"/>
    <w:rsid w:val="006D0363"/>
    <w:rsid w:val="006D09C7"/>
    <w:rsid w:val="006D0AF7"/>
    <w:rsid w:val="006D0CCD"/>
    <w:rsid w:val="006D2D95"/>
    <w:rsid w:val="006D4FBC"/>
    <w:rsid w:val="006D5116"/>
    <w:rsid w:val="006D55AD"/>
    <w:rsid w:val="006D5AC9"/>
    <w:rsid w:val="006D64F1"/>
    <w:rsid w:val="006D6E1F"/>
    <w:rsid w:val="006D6ECF"/>
    <w:rsid w:val="006D7971"/>
    <w:rsid w:val="006D7CC4"/>
    <w:rsid w:val="006E034A"/>
    <w:rsid w:val="006E040C"/>
    <w:rsid w:val="006E0FAC"/>
    <w:rsid w:val="006E1B09"/>
    <w:rsid w:val="006E1BE7"/>
    <w:rsid w:val="006E1CB4"/>
    <w:rsid w:val="006E2507"/>
    <w:rsid w:val="006E2D2E"/>
    <w:rsid w:val="006E2EE8"/>
    <w:rsid w:val="006E2FDF"/>
    <w:rsid w:val="006E327B"/>
    <w:rsid w:val="006E32AD"/>
    <w:rsid w:val="006E346E"/>
    <w:rsid w:val="006E40C7"/>
    <w:rsid w:val="006E4628"/>
    <w:rsid w:val="006E4AB2"/>
    <w:rsid w:val="006E628E"/>
    <w:rsid w:val="006E67B1"/>
    <w:rsid w:val="006E6944"/>
    <w:rsid w:val="006E6B4D"/>
    <w:rsid w:val="006E76BA"/>
    <w:rsid w:val="006E779B"/>
    <w:rsid w:val="006F0048"/>
    <w:rsid w:val="006F0061"/>
    <w:rsid w:val="006F0424"/>
    <w:rsid w:val="006F1007"/>
    <w:rsid w:val="006F15F3"/>
    <w:rsid w:val="006F1815"/>
    <w:rsid w:val="006F472A"/>
    <w:rsid w:val="006F47E2"/>
    <w:rsid w:val="006F492D"/>
    <w:rsid w:val="006F4B44"/>
    <w:rsid w:val="006F4D90"/>
    <w:rsid w:val="006F4F8A"/>
    <w:rsid w:val="006F5860"/>
    <w:rsid w:val="006F609C"/>
    <w:rsid w:val="006F638C"/>
    <w:rsid w:val="006F64B8"/>
    <w:rsid w:val="006F7906"/>
    <w:rsid w:val="006F7A29"/>
    <w:rsid w:val="0070007F"/>
    <w:rsid w:val="00700281"/>
    <w:rsid w:val="00700418"/>
    <w:rsid w:val="007008A6"/>
    <w:rsid w:val="00700CD9"/>
    <w:rsid w:val="00700F57"/>
    <w:rsid w:val="00701410"/>
    <w:rsid w:val="007017B0"/>
    <w:rsid w:val="00702420"/>
    <w:rsid w:val="00702F7C"/>
    <w:rsid w:val="00702FE3"/>
    <w:rsid w:val="00703F01"/>
    <w:rsid w:val="007042B2"/>
    <w:rsid w:val="00704460"/>
    <w:rsid w:val="00705254"/>
    <w:rsid w:val="00705667"/>
    <w:rsid w:val="007059DD"/>
    <w:rsid w:val="00705E9E"/>
    <w:rsid w:val="007065AA"/>
    <w:rsid w:val="0070662A"/>
    <w:rsid w:val="00706AD3"/>
    <w:rsid w:val="00706C5D"/>
    <w:rsid w:val="00707C32"/>
    <w:rsid w:val="00707F7E"/>
    <w:rsid w:val="0071080C"/>
    <w:rsid w:val="00710DF7"/>
    <w:rsid w:val="00710EC1"/>
    <w:rsid w:val="007116E7"/>
    <w:rsid w:val="00711769"/>
    <w:rsid w:val="007119C4"/>
    <w:rsid w:val="00711A60"/>
    <w:rsid w:val="007128F7"/>
    <w:rsid w:val="00712AFB"/>
    <w:rsid w:val="00712C77"/>
    <w:rsid w:val="007136CA"/>
    <w:rsid w:val="007139EF"/>
    <w:rsid w:val="00713D66"/>
    <w:rsid w:val="007140F4"/>
    <w:rsid w:val="00714413"/>
    <w:rsid w:val="00714A0F"/>
    <w:rsid w:val="00714CE0"/>
    <w:rsid w:val="00715140"/>
    <w:rsid w:val="0071585D"/>
    <w:rsid w:val="007158E2"/>
    <w:rsid w:val="007159D2"/>
    <w:rsid w:val="00715B7A"/>
    <w:rsid w:val="007167B5"/>
    <w:rsid w:val="007174E7"/>
    <w:rsid w:val="00717BB9"/>
    <w:rsid w:val="00720150"/>
    <w:rsid w:val="007201E8"/>
    <w:rsid w:val="0072089D"/>
    <w:rsid w:val="00720F47"/>
    <w:rsid w:val="00721117"/>
    <w:rsid w:val="0072174E"/>
    <w:rsid w:val="0072187A"/>
    <w:rsid w:val="00721B8B"/>
    <w:rsid w:val="00721E7E"/>
    <w:rsid w:val="0072200E"/>
    <w:rsid w:val="00722583"/>
    <w:rsid w:val="00723D4C"/>
    <w:rsid w:val="00723D59"/>
    <w:rsid w:val="00723DB8"/>
    <w:rsid w:val="00723E92"/>
    <w:rsid w:val="00724087"/>
    <w:rsid w:val="00724241"/>
    <w:rsid w:val="007244AA"/>
    <w:rsid w:val="00724F22"/>
    <w:rsid w:val="007255DF"/>
    <w:rsid w:val="007256AB"/>
    <w:rsid w:val="00725EF9"/>
    <w:rsid w:val="00726469"/>
    <w:rsid w:val="0072664B"/>
    <w:rsid w:val="00726652"/>
    <w:rsid w:val="00726855"/>
    <w:rsid w:val="00726BCF"/>
    <w:rsid w:val="00726E39"/>
    <w:rsid w:val="0072799B"/>
    <w:rsid w:val="00727AEB"/>
    <w:rsid w:val="00727E59"/>
    <w:rsid w:val="00730525"/>
    <w:rsid w:val="0073073D"/>
    <w:rsid w:val="00730D4C"/>
    <w:rsid w:val="007313CF"/>
    <w:rsid w:val="00731E61"/>
    <w:rsid w:val="0073220B"/>
    <w:rsid w:val="00733C09"/>
    <w:rsid w:val="00733D7F"/>
    <w:rsid w:val="00733F57"/>
    <w:rsid w:val="00734619"/>
    <w:rsid w:val="00735389"/>
    <w:rsid w:val="0073576E"/>
    <w:rsid w:val="00735A22"/>
    <w:rsid w:val="00735F90"/>
    <w:rsid w:val="00735FD1"/>
    <w:rsid w:val="0073607C"/>
    <w:rsid w:val="0073630A"/>
    <w:rsid w:val="00736741"/>
    <w:rsid w:val="00736D75"/>
    <w:rsid w:val="0073710A"/>
    <w:rsid w:val="00737215"/>
    <w:rsid w:val="007373B6"/>
    <w:rsid w:val="00737446"/>
    <w:rsid w:val="00740337"/>
    <w:rsid w:val="00740887"/>
    <w:rsid w:val="00740974"/>
    <w:rsid w:val="007409A1"/>
    <w:rsid w:val="00740F94"/>
    <w:rsid w:val="0074142A"/>
    <w:rsid w:val="00741806"/>
    <w:rsid w:val="00741A03"/>
    <w:rsid w:val="00742070"/>
    <w:rsid w:val="007426CF"/>
    <w:rsid w:val="00742C09"/>
    <w:rsid w:val="00743651"/>
    <w:rsid w:val="007445CE"/>
    <w:rsid w:val="00744B4B"/>
    <w:rsid w:val="007454EC"/>
    <w:rsid w:val="007456D1"/>
    <w:rsid w:val="00745C8B"/>
    <w:rsid w:val="00745FDB"/>
    <w:rsid w:val="0074688C"/>
    <w:rsid w:val="00746FE8"/>
    <w:rsid w:val="0074743A"/>
    <w:rsid w:val="00747D05"/>
    <w:rsid w:val="00750385"/>
    <w:rsid w:val="007503AF"/>
    <w:rsid w:val="00750555"/>
    <w:rsid w:val="00750603"/>
    <w:rsid w:val="00750E68"/>
    <w:rsid w:val="007511D1"/>
    <w:rsid w:val="007512D7"/>
    <w:rsid w:val="00752292"/>
    <w:rsid w:val="00752625"/>
    <w:rsid w:val="0075263A"/>
    <w:rsid w:val="0075265A"/>
    <w:rsid w:val="00752CAE"/>
    <w:rsid w:val="0075313F"/>
    <w:rsid w:val="007539F2"/>
    <w:rsid w:val="0075410C"/>
    <w:rsid w:val="00755B20"/>
    <w:rsid w:val="00756372"/>
    <w:rsid w:val="0075654A"/>
    <w:rsid w:val="0075654E"/>
    <w:rsid w:val="007569F9"/>
    <w:rsid w:val="00756C41"/>
    <w:rsid w:val="00756C9D"/>
    <w:rsid w:val="00756CFE"/>
    <w:rsid w:val="0075702F"/>
    <w:rsid w:val="00757A36"/>
    <w:rsid w:val="00757BBA"/>
    <w:rsid w:val="00757D9F"/>
    <w:rsid w:val="00757E2F"/>
    <w:rsid w:val="007601A1"/>
    <w:rsid w:val="00760831"/>
    <w:rsid w:val="00761452"/>
    <w:rsid w:val="0076189F"/>
    <w:rsid w:val="00761B87"/>
    <w:rsid w:val="00762F66"/>
    <w:rsid w:val="007631AA"/>
    <w:rsid w:val="0076367E"/>
    <w:rsid w:val="00763738"/>
    <w:rsid w:val="00763753"/>
    <w:rsid w:val="0076392E"/>
    <w:rsid w:val="00763C2A"/>
    <w:rsid w:val="0076408F"/>
    <w:rsid w:val="0076447F"/>
    <w:rsid w:val="007649AC"/>
    <w:rsid w:val="00764F89"/>
    <w:rsid w:val="007659B0"/>
    <w:rsid w:val="00765B47"/>
    <w:rsid w:val="00765EDA"/>
    <w:rsid w:val="00765F30"/>
    <w:rsid w:val="00766040"/>
    <w:rsid w:val="0076605E"/>
    <w:rsid w:val="0076643D"/>
    <w:rsid w:val="00766491"/>
    <w:rsid w:val="00767397"/>
    <w:rsid w:val="0076769D"/>
    <w:rsid w:val="00767C86"/>
    <w:rsid w:val="00770E7C"/>
    <w:rsid w:val="007712DD"/>
    <w:rsid w:val="007719CC"/>
    <w:rsid w:val="00772E65"/>
    <w:rsid w:val="007739FB"/>
    <w:rsid w:val="00773C6E"/>
    <w:rsid w:val="007741EF"/>
    <w:rsid w:val="00774A36"/>
    <w:rsid w:val="00774F6D"/>
    <w:rsid w:val="00775160"/>
    <w:rsid w:val="007753BC"/>
    <w:rsid w:val="0077548A"/>
    <w:rsid w:val="00775C81"/>
    <w:rsid w:val="00775D87"/>
    <w:rsid w:val="007764A5"/>
    <w:rsid w:val="0077747A"/>
    <w:rsid w:val="00777B72"/>
    <w:rsid w:val="00781284"/>
    <w:rsid w:val="007816AC"/>
    <w:rsid w:val="007818C2"/>
    <w:rsid w:val="0078245B"/>
    <w:rsid w:val="007824A7"/>
    <w:rsid w:val="00782D4D"/>
    <w:rsid w:val="00783832"/>
    <w:rsid w:val="007839AF"/>
    <w:rsid w:val="00784130"/>
    <w:rsid w:val="0078571B"/>
    <w:rsid w:val="00785A7A"/>
    <w:rsid w:val="00785D73"/>
    <w:rsid w:val="007863E0"/>
    <w:rsid w:val="007864ED"/>
    <w:rsid w:val="007867CF"/>
    <w:rsid w:val="00786913"/>
    <w:rsid w:val="00787A8D"/>
    <w:rsid w:val="00790A4C"/>
    <w:rsid w:val="00790F72"/>
    <w:rsid w:val="007916D5"/>
    <w:rsid w:val="00791706"/>
    <w:rsid w:val="00791C95"/>
    <w:rsid w:val="00791CAC"/>
    <w:rsid w:val="00792693"/>
    <w:rsid w:val="00792DF1"/>
    <w:rsid w:val="00792EB7"/>
    <w:rsid w:val="007931C6"/>
    <w:rsid w:val="007936B1"/>
    <w:rsid w:val="00795207"/>
    <w:rsid w:val="00795F12"/>
    <w:rsid w:val="00796145"/>
    <w:rsid w:val="00797101"/>
    <w:rsid w:val="00797142"/>
    <w:rsid w:val="007A03DC"/>
    <w:rsid w:val="007A1322"/>
    <w:rsid w:val="007A1347"/>
    <w:rsid w:val="007A16AF"/>
    <w:rsid w:val="007A25BB"/>
    <w:rsid w:val="007A30C7"/>
    <w:rsid w:val="007A3228"/>
    <w:rsid w:val="007A33D5"/>
    <w:rsid w:val="007A38CB"/>
    <w:rsid w:val="007A402E"/>
    <w:rsid w:val="007A422A"/>
    <w:rsid w:val="007A438E"/>
    <w:rsid w:val="007A49D6"/>
    <w:rsid w:val="007A4C84"/>
    <w:rsid w:val="007A522B"/>
    <w:rsid w:val="007A536C"/>
    <w:rsid w:val="007A56D9"/>
    <w:rsid w:val="007A58D0"/>
    <w:rsid w:val="007A5A79"/>
    <w:rsid w:val="007A6430"/>
    <w:rsid w:val="007A64F1"/>
    <w:rsid w:val="007A6671"/>
    <w:rsid w:val="007A68D6"/>
    <w:rsid w:val="007A6C0D"/>
    <w:rsid w:val="007A7099"/>
    <w:rsid w:val="007A7128"/>
    <w:rsid w:val="007A71DC"/>
    <w:rsid w:val="007A7AFA"/>
    <w:rsid w:val="007A7B3B"/>
    <w:rsid w:val="007A7EF2"/>
    <w:rsid w:val="007B024D"/>
    <w:rsid w:val="007B044A"/>
    <w:rsid w:val="007B097E"/>
    <w:rsid w:val="007B13D3"/>
    <w:rsid w:val="007B14D8"/>
    <w:rsid w:val="007B1592"/>
    <w:rsid w:val="007B1A1E"/>
    <w:rsid w:val="007B1AD8"/>
    <w:rsid w:val="007B2127"/>
    <w:rsid w:val="007B32BF"/>
    <w:rsid w:val="007B3C02"/>
    <w:rsid w:val="007B3EC0"/>
    <w:rsid w:val="007B3FD7"/>
    <w:rsid w:val="007B4586"/>
    <w:rsid w:val="007B4606"/>
    <w:rsid w:val="007B4671"/>
    <w:rsid w:val="007B5B55"/>
    <w:rsid w:val="007B6BCF"/>
    <w:rsid w:val="007B6FB6"/>
    <w:rsid w:val="007B7AD3"/>
    <w:rsid w:val="007B7B3C"/>
    <w:rsid w:val="007B7BAD"/>
    <w:rsid w:val="007C0273"/>
    <w:rsid w:val="007C10AA"/>
    <w:rsid w:val="007C17E5"/>
    <w:rsid w:val="007C26CA"/>
    <w:rsid w:val="007C2988"/>
    <w:rsid w:val="007C2ED6"/>
    <w:rsid w:val="007C3C1E"/>
    <w:rsid w:val="007C41A3"/>
    <w:rsid w:val="007C430D"/>
    <w:rsid w:val="007C46C8"/>
    <w:rsid w:val="007C4985"/>
    <w:rsid w:val="007C557A"/>
    <w:rsid w:val="007C5D44"/>
    <w:rsid w:val="007C63DD"/>
    <w:rsid w:val="007C6692"/>
    <w:rsid w:val="007C6C21"/>
    <w:rsid w:val="007C757A"/>
    <w:rsid w:val="007C7CE0"/>
    <w:rsid w:val="007C7F2C"/>
    <w:rsid w:val="007D0281"/>
    <w:rsid w:val="007D0627"/>
    <w:rsid w:val="007D097A"/>
    <w:rsid w:val="007D0BB4"/>
    <w:rsid w:val="007D23BA"/>
    <w:rsid w:val="007D2881"/>
    <w:rsid w:val="007D2920"/>
    <w:rsid w:val="007D37B2"/>
    <w:rsid w:val="007D3929"/>
    <w:rsid w:val="007D3956"/>
    <w:rsid w:val="007D39AD"/>
    <w:rsid w:val="007D3A49"/>
    <w:rsid w:val="007D3F38"/>
    <w:rsid w:val="007D4165"/>
    <w:rsid w:val="007D42B7"/>
    <w:rsid w:val="007D4664"/>
    <w:rsid w:val="007D4CCF"/>
    <w:rsid w:val="007D5182"/>
    <w:rsid w:val="007D5500"/>
    <w:rsid w:val="007D5576"/>
    <w:rsid w:val="007D6784"/>
    <w:rsid w:val="007D6CA0"/>
    <w:rsid w:val="007D7024"/>
    <w:rsid w:val="007D7132"/>
    <w:rsid w:val="007D71CD"/>
    <w:rsid w:val="007D7393"/>
    <w:rsid w:val="007D77E0"/>
    <w:rsid w:val="007D7927"/>
    <w:rsid w:val="007D7E19"/>
    <w:rsid w:val="007D7F01"/>
    <w:rsid w:val="007E013C"/>
    <w:rsid w:val="007E0992"/>
    <w:rsid w:val="007E0B7D"/>
    <w:rsid w:val="007E0BEF"/>
    <w:rsid w:val="007E0F77"/>
    <w:rsid w:val="007E101A"/>
    <w:rsid w:val="007E1426"/>
    <w:rsid w:val="007E1AC6"/>
    <w:rsid w:val="007E1C84"/>
    <w:rsid w:val="007E1D94"/>
    <w:rsid w:val="007E2040"/>
    <w:rsid w:val="007E27EE"/>
    <w:rsid w:val="007E2D5C"/>
    <w:rsid w:val="007E2E28"/>
    <w:rsid w:val="007E3640"/>
    <w:rsid w:val="007E39AA"/>
    <w:rsid w:val="007E3BE7"/>
    <w:rsid w:val="007E4E0A"/>
    <w:rsid w:val="007E4E93"/>
    <w:rsid w:val="007E523E"/>
    <w:rsid w:val="007E5589"/>
    <w:rsid w:val="007E5996"/>
    <w:rsid w:val="007E600E"/>
    <w:rsid w:val="007E6621"/>
    <w:rsid w:val="007E680D"/>
    <w:rsid w:val="007E6AD4"/>
    <w:rsid w:val="007E7B2B"/>
    <w:rsid w:val="007E7F25"/>
    <w:rsid w:val="007F0451"/>
    <w:rsid w:val="007F08A1"/>
    <w:rsid w:val="007F08EB"/>
    <w:rsid w:val="007F0BCC"/>
    <w:rsid w:val="007F0F52"/>
    <w:rsid w:val="007F0FE7"/>
    <w:rsid w:val="007F1085"/>
    <w:rsid w:val="007F1119"/>
    <w:rsid w:val="007F1F5C"/>
    <w:rsid w:val="007F24AB"/>
    <w:rsid w:val="007F24BB"/>
    <w:rsid w:val="007F286D"/>
    <w:rsid w:val="007F2884"/>
    <w:rsid w:val="007F2ADC"/>
    <w:rsid w:val="007F360F"/>
    <w:rsid w:val="007F4112"/>
    <w:rsid w:val="007F4678"/>
    <w:rsid w:val="007F4757"/>
    <w:rsid w:val="007F49FB"/>
    <w:rsid w:val="007F4F05"/>
    <w:rsid w:val="007F556C"/>
    <w:rsid w:val="007F5DA8"/>
    <w:rsid w:val="007F5DC5"/>
    <w:rsid w:val="007F6103"/>
    <w:rsid w:val="007F6A74"/>
    <w:rsid w:val="007F7728"/>
    <w:rsid w:val="007F7DBA"/>
    <w:rsid w:val="007F7DEF"/>
    <w:rsid w:val="008002D7"/>
    <w:rsid w:val="008004CE"/>
    <w:rsid w:val="00800A15"/>
    <w:rsid w:val="00800BDF"/>
    <w:rsid w:val="00800F1F"/>
    <w:rsid w:val="00801134"/>
    <w:rsid w:val="008015A9"/>
    <w:rsid w:val="00801CA5"/>
    <w:rsid w:val="0080225B"/>
    <w:rsid w:val="0080235F"/>
    <w:rsid w:val="008029F7"/>
    <w:rsid w:val="00802D96"/>
    <w:rsid w:val="008036E1"/>
    <w:rsid w:val="00803957"/>
    <w:rsid w:val="0080404A"/>
    <w:rsid w:val="0080465F"/>
    <w:rsid w:val="008046FE"/>
    <w:rsid w:val="0080486A"/>
    <w:rsid w:val="00804A5D"/>
    <w:rsid w:val="008059C8"/>
    <w:rsid w:val="00805F36"/>
    <w:rsid w:val="008067DA"/>
    <w:rsid w:val="00807491"/>
    <w:rsid w:val="00807AA7"/>
    <w:rsid w:val="00807B39"/>
    <w:rsid w:val="00807F4E"/>
    <w:rsid w:val="0081058A"/>
    <w:rsid w:val="008115C7"/>
    <w:rsid w:val="00812234"/>
    <w:rsid w:val="00812738"/>
    <w:rsid w:val="00812E3B"/>
    <w:rsid w:val="00812EAE"/>
    <w:rsid w:val="008131A2"/>
    <w:rsid w:val="00813501"/>
    <w:rsid w:val="00813A20"/>
    <w:rsid w:val="00813D15"/>
    <w:rsid w:val="00814211"/>
    <w:rsid w:val="0081428D"/>
    <w:rsid w:val="00814759"/>
    <w:rsid w:val="0081587C"/>
    <w:rsid w:val="0081598E"/>
    <w:rsid w:val="00815A22"/>
    <w:rsid w:val="00815E73"/>
    <w:rsid w:val="008160FC"/>
    <w:rsid w:val="008161CF"/>
    <w:rsid w:val="00817742"/>
    <w:rsid w:val="0081787B"/>
    <w:rsid w:val="008202AD"/>
    <w:rsid w:val="0082030B"/>
    <w:rsid w:val="008204E4"/>
    <w:rsid w:val="00820558"/>
    <w:rsid w:val="00820D7A"/>
    <w:rsid w:val="0082110E"/>
    <w:rsid w:val="008219E5"/>
    <w:rsid w:val="00821A7E"/>
    <w:rsid w:val="00821B62"/>
    <w:rsid w:val="00821C84"/>
    <w:rsid w:val="00822AF6"/>
    <w:rsid w:val="00822C4A"/>
    <w:rsid w:val="00822D4D"/>
    <w:rsid w:val="008236CA"/>
    <w:rsid w:val="00823A7C"/>
    <w:rsid w:val="00823CC5"/>
    <w:rsid w:val="00823EC3"/>
    <w:rsid w:val="00824F47"/>
    <w:rsid w:val="00825331"/>
    <w:rsid w:val="00825397"/>
    <w:rsid w:val="008257F8"/>
    <w:rsid w:val="0082673F"/>
    <w:rsid w:val="00827024"/>
    <w:rsid w:val="008270F9"/>
    <w:rsid w:val="0082711B"/>
    <w:rsid w:val="00827535"/>
    <w:rsid w:val="00827683"/>
    <w:rsid w:val="00827E52"/>
    <w:rsid w:val="008303D6"/>
    <w:rsid w:val="00830997"/>
    <w:rsid w:val="00830B46"/>
    <w:rsid w:val="00830CFA"/>
    <w:rsid w:val="00830EDC"/>
    <w:rsid w:val="008314A3"/>
    <w:rsid w:val="008318E1"/>
    <w:rsid w:val="00831E4A"/>
    <w:rsid w:val="008320D5"/>
    <w:rsid w:val="0083271E"/>
    <w:rsid w:val="00832A63"/>
    <w:rsid w:val="00832C85"/>
    <w:rsid w:val="008330B0"/>
    <w:rsid w:val="0083395B"/>
    <w:rsid w:val="00833A1C"/>
    <w:rsid w:val="00834935"/>
    <w:rsid w:val="00834D35"/>
    <w:rsid w:val="00835AD8"/>
    <w:rsid w:val="00836238"/>
    <w:rsid w:val="00836D9F"/>
    <w:rsid w:val="0083708F"/>
    <w:rsid w:val="00837463"/>
    <w:rsid w:val="008375B7"/>
    <w:rsid w:val="008379E0"/>
    <w:rsid w:val="008379FE"/>
    <w:rsid w:val="00837E14"/>
    <w:rsid w:val="0084065E"/>
    <w:rsid w:val="00840715"/>
    <w:rsid w:val="008409B8"/>
    <w:rsid w:val="008409F3"/>
    <w:rsid w:val="00840DCA"/>
    <w:rsid w:val="00841075"/>
    <w:rsid w:val="008411AD"/>
    <w:rsid w:val="008414B9"/>
    <w:rsid w:val="00841B1F"/>
    <w:rsid w:val="00841C43"/>
    <w:rsid w:val="00842808"/>
    <w:rsid w:val="0084369B"/>
    <w:rsid w:val="00843833"/>
    <w:rsid w:val="00843BDF"/>
    <w:rsid w:val="00844320"/>
    <w:rsid w:val="00844678"/>
    <w:rsid w:val="0084468B"/>
    <w:rsid w:val="008450F6"/>
    <w:rsid w:val="00845250"/>
    <w:rsid w:val="00845FBF"/>
    <w:rsid w:val="00846186"/>
    <w:rsid w:val="008461CD"/>
    <w:rsid w:val="00846528"/>
    <w:rsid w:val="00846877"/>
    <w:rsid w:val="00847016"/>
    <w:rsid w:val="008473BA"/>
    <w:rsid w:val="00847CCD"/>
    <w:rsid w:val="00847F79"/>
    <w:rsid w:val="0085009C"/>
    <w:rsid w:val="0085067D"/>
    <w:rsid w:val="00850B8C"/>
    <w:rsid w:val="00851554"/>
    <w:rsid w:val="00852184"/>
    <w:rsid w:val="008528C7"/>
    <w:rsid w:val="00852ECA"/>
    <w:rsid w:val="00853222"/>
    <w:rsid w:val="00853929"/>
    <w:rsid w:val="008543E0"/>
    <w:rsid w:val="00854C88"/>
    <w:rsid w:val="008550FB"/>
    <w:rsid w:val="00855141"/>
    <w:rsid w:val="008551E9"/>
    <w:rsid w:val="008552D8"/>
    <w:rsid w:val="0085537A"/>
    <w:rsid w:val="00855BAB"/>
    <w:rsid w:val="00855BAD"/>
    <w:rsid w:val="00856905"/>
    <w:rsid w:val="00857B50"/>
    <w:rsid w:val="00857BB9"/>
    <w:rsid w:val="008601FC"/>
    <w:rsid w:val="00860F93"/>
    <w:rsid w:val="00861AAD"/>
    <w:rsid w:val="00861EC2"/>
    <w:rsid w:val="00861FCD"/>
    <w:rsid w:val="00862057"/>
    <w:rsid w:val="008623EA"/>
    <w:rsid w:val="008624D1"/>
    <w:rsid w:val="00862D29"/>
    <w:rsid w:val="00862D62"/>
    <w:rsid w:val="00862DA4"/>
    <w:rsid w:val="00862EC8"/>
    <w:rsid w:val="00862EFC"/>
    <w:rsid w:val="008633B4"/>
    <w:rsid w:val="008634CB"/>
    <w:rsid w:val="00863539"/>
    <w:rsid w:val="00863A94"/>
    <w:rsid w:val="0086425E"/>
    <w:rsid w:val="008645C9"/>
    <w:rsid w:val="00864768"/>
    <w:rsid w:val="00864805"/>
    <w:rsid w:val="00864F24"/>
    <w:rsid w:val="008651E3"/>
    <w:rsid w:val="0086541F"/>
    <w:rsid w:val="00865614"/>
    <w:rsid w:val="008659E7"/>
    <w:rsid w:val="008674CE"/>
    <w:rsid w:val="00867E3E"/>
    <w:rsid w:val="00867E48"/>
    <w:rsid w:val="008719BA"/>
    <w:rsid w:val="008719BF"/>
    <w:rsid w:val="00871AE4"/>
    <w:rsid w:val="008721DF"/>
    <w:rsid w:val="00872896"/>
    <w:rsid w:val="00872AD9"/>
    <w:rsid w:val="00872BB8"/>
    <w:rsid w:val="00872E1B"/>
    <w:rsid w:val="00875A29"/>
    <w:rsid w:val="008760B2"/>
    <w:rsid w:val="00876999"/>
    <w:rsid w:val="00876EBB"/>
    <w:rsid w:val="0087717F"/>
    <w:rsid w:val="0087767A"/>
    <w:rsid w:val="008806B5"/>
    <w:rsid w:val="00880BEF"/>
    <w:rsid w:val="00880D43"/>
    <w:rsid w:val="008814E3"/>
    <w:rsid w:val="00881BAA"/>
    <w:rsid w:val="00881C0F"/>
    <w:rsid w:val="00882EAB"/>
    <w:rsid w:val="00883758"/>
    <w:rsid w:val="0088405A"/>
    <w:rsid w:val="008841D2"/>
    <w:rsid w:val="008846CD"/>
    <w:rsid w:val="00884AD8"/>
    <w:rsid w:val="00884E75"/>
    <w:rsid w:val="00885023"/>
    <w:rsid w:val="008850E7"/>
    <w:rsid w:val="008853FD"/>
    <w:rsid w:val="00885484"/>
    <w:rsid w:val="00885CAB"/>
    <w:rsid w:val="00885D35"/>
    <w:rsid w:val="00885E39"/>
    <w:rsid w:val="00885FA0"/>
    <w:rsid w:val="00886085"/>
    <w:rsid w:val="008861F2"/>
    <w:rsid w:val="00886281"/>
    <w:rsid w:val="008862D1"/>
    <w:rsid w:val="0088645E"/>
    <w:rsid w:val="008864A7"/>
    <w:rsid w:val="008869FF"/>
    <w:rsid w:val="00886C20"/>
    <w:rsid w:val="0088712B"/>
    <w:rsid w:val="008877DB"/>
    <w:rsid w:val="00887C79"/>
    <w:rsid w:val="00887E67"/>
    <w:rsid w:val="00890673"/>
    <w:rsid w:val="0089078B"/>
    <w:rsid w:val="008908B7"/>
    <w:rsid w:val="00891B3B"/>
    <w:rsid w:val="00891C0C"/>
    <w:rsid w:val="008923AB"/>
    <w:rsid w:val="0089277A"/>
    <w:rsid w:val="00892C4A"/>
    <w:rsid w:val="00893128"/>
    <w:rsid w:val="00893474"/>
    <w:rsid w:val="008934A8"/>
    <w:rsid w:val="008938EB"/>
    <w:rsid w:val="00893ED7"/>
    <w:rsid w:val="00894569"/>
    <w:rsid w:val="00894A2A"/>
    <w:rsid w:val="00895446"/>
    <w:rsid w:val="0089576D"/>
    <w:rsid w:val="00895D7E"/>
    <w:rsid w:val="00896129"/>
    <w:rsid w:val="008963E7"/>
    <w:rsid w:val="0089651F"/>
    <w:rsid w:val="0089675C"/>
    <w:rsid w:val="008A015A"/>
    <w:rsid w:val="008A119A"/>
    <w:rsid w:val="008A1588"/>
    <w:rsid w:val="008A1841"/>
    <w:rsid w:val="008A2C8E"/>
    <w:rsid w:val="008A3692"/>
    <w:rsid w:val="008A4996"/>
    <w:rsid w:val="008A4C61"/>
    <w:rsid w:val="008A5666"/>
    <w:rsid w:val="008A568C"/>
    <w:rsid w:val="008A5B54"/>
    <w:rsid w:val="008A5F27"/>
    <w:rsid w:val="008A6226"/>
    <w:rsid w:val="008A6500"/>
    <w:rsid w:val="008A69DE"/>
    <w:rsid w:val="008A6ABB"/>
    <w:rsid w:val="008A6DD9"/>
    <w:rsid w:val="008B093E"/>
    <w:rsid w:val="008B14ED"/>
    <w:rsid w:val="008B1717"/>
    <w:rsid w:val="008B1D52"/>
    <w:rsid w:val="008B2080"/>
    <w:rsid w:val="008B2DF4"/>
    <w:rsid w:val="008B317F"/>
    <w:rsid w:val="008B392D"/>
    <w:rsid w:val="008B3959"/>
    <w:rsid w:val="008B3BFC"/>
    <w:rsid w:val="008B3C76"/>
    <w:rsid w:val="008B3D2B"/>
    <w:rsid w:val="008B4295"/>
    <w:rsid w:val="008B478E"/>
    <w:rsid w:val="008B47FD"/>
    <w:rsid w:val="008B4AFA"/>
    <w:rsid w:val="008B4E3D"/>
    <w:rsid w:val="008B4F00"/>
    <w:rsid w:val="008B522E"/>
    <w:rsid w:val="008B56D5"/>
    <w:rsid w:val="008B5986"/>
    <w:rsid w:val="008B5CD4"/>
    <w:rsid w:val="008B6202"/>
    <w:rsid w:val="008B6322"/>
    <w:rsid w:val="008B6BBC"/>
    <w:rsid w:val="008B7334"/>
    <w:rsid w:val="008B77AC"/>
    <w:rsid w:val="008B7EE5"/>
    <w:rsid w:val="008C01A3"/>
    <w:rsid w:val="008C060F"/>
    <w:rsid w:val="008C0724"/>
    <w:rsid w:val="008C0BBB"/>
    <w:rsid w:val="008C0F66"/>
    <w:rsid w:val="008C1525"/>
    <w:rsid w:val="008C1BB3"/>
    <w:rsid w:val="008C1CD4"/>
    <w:rsid w:val="008C223B"/>
    <w:rsid w:val="008C2C95"/>
    <w:rsid w:val="008C3C32"/>
    <w:rsid w:val="008C57CB"/>
    <w:rsid w:val="008C5C9E"/>
    <w:rsid w:val="008C5FF3"/>
    <w:rsid w:val="008C66E7"/>
    <w:rsid w:val="008C6F9E"/>
    <w:rsid w:val="008C77E3"/>
    <w:rsid w:val="008C794F"/>
    <w:rsid w:val="008C7D0D"/>
    <w:rsid w:val="008C7E13"/>
    <w:rsid w:val="008D0784"/>
    <w:rsid w:val="008D0B67"/>
    <w:rsid w:val="008D0C12"/>
    <w:rsid w:val="008D13A3"/>
    <w:rsid w:val="008D1C4A"/>
    <w:rsid w:val="008D1DD1"/>
    <w:rsid w:val="008D22EB"/>
    <w:rsid w:val="008D25B9"/>
    <w:rsid w:val="008D2999"/>
    <w:rsid w:val="008D2D12"/>
    <w:rsid w:val="008D2D93"/>
    <w:rsid w:val="008D30D5"/>
    <w:rsid w:val="008D32D5"/>
    <w:rsid w:val="008D362A"/>
    <w:rsid w:val="008D429F"/>
    <w:rsid w:val="008D43FC"/>
    <w:rsid w:val="008D46DA"/>
    <w:rsid w:val="008D4772"/>
    <w:rsid w:val="008D4D1B"/>
    <w:rsid w:val="008D5072"/>
    <w:rsid w:val="008D58F6"/>
    <w:rsid w:val="008D5D07"/>
    <w:rsid w:val="008D5E90"/>
    <w:rsid w:val="008D6081"/>
    <w:rsid w:val="008D6513"/>
    <w:rsid w:val="008D6D94"/>
    <w:rsid w:val="008D6E25"/>
    <w:rsid w:val="008D746E"/>
    <w:rsid w:val="008D779C"/>
    <w:rsid w:val="008D7A56"/>
    <w:rsid w:val="008D7E78"/>
    <w:rsid w:val="008E0661"/>
    <w:rsid w:val="008E092B"/>
    <w:rsid w:val="008E0BF1"/>
    <w:rsid w:val="008E0E14"/>
    <w:rsid w:val="008E0EBC"/>
    <w:rsid w:val="008E106E"/>
    <w:rsid w:val="008E160F"/>
    <w:rsid w:val="008E1A2A"/>
    <w:rsid w:val="008E273A"/>
    <w:rsid w:val="008E284C"/>
    <w:rsid w:val="008E2C3F"/>
    <w:rsid w:val="008E2DF9"/>
    <w:rsid w:val="008E3150"/>
    <w:rsid w:val="008E32CC"/>
    <w:rsid w:val="008E35BD"/>
    <w:rsid w:val="008E3BED"/>
    <w:rsid w:val="008E3C13"/>
    <w:rsid w:val="008E4461"/>
    <w:rsid w:val="008E4D03"/>
    <w:rsid w:val="008E5244"/>
    <w:rsid w:val="008E59E1"/>
    <w:rsid w:val="008E6C71"/>
    <w:rsid w:val="008E7043"/>
    <w:rsid w:val="008E7136"/>
    <w:rsid w:val="008E7569"/>
    <w:rsid w:val="008E7596"/>
    <w:rsid w:val="008E7F6D"/>
    <w:rsid w:val="008F036D"/>
    <w:rsid w:val="008F0A06"/>
    <w:rsid w:val="008F1321"/>
    <w:rsid w:val="008F13D3"/>
    <w:rsid w:val="008F14D1"/>
    <w:rsid w:val="008F22FB"/>
    <w:rsid w:val="008F23FE"/>
    <w:rsid w:val="008F295D"/>
    <w:rsid w:val="008F31BB"/>
    <w:rsid w:val="008F3533"/>
    <w:rsid w:val="008F3BD3"/>
    <w:rsid w:val="008F429B"/>
    <w:rsid w:val="008F482B"/>
    <w:rsid w:val="008F4C09"/>
    <w:rsid w:val="008F5B5D"/>
    <w:rsid w:val="008F6238"/>
    <w:rsid w:val="008F6626"/>
    <w:rsid w:val="008F663B"/>
    <w:rsid w:val="008F6F14"/>
    <w:rsid w:val="008F7172"/>
    <w:rsid w:val="009008AA"/>
    <w:rsid w:val="009008B2"/>
    <w:rsid w:val="00901618"/>
    <w:rsid w:val="00901766"/>
    <w:rsid w:val="0090195D"/>
    <w:rsid w:val="00901B98"/>
    <w:rsid w:val="00901BA0"/>
    <w:rsid w:val="00901F23"/>
    <w:rsid w:val="00902843"/>
    <w:rsid w:val="00902CA6"/>
    <w:rsid w:val="00903A9B"/>
    <w:rsid w:val="009042BC"/>
    <w:rsid w:val="009045E7"/>
    <w:rsid w:val="009047D8"/>
    <w:rsid w:val="00905669"/>
    <w:rsid w:val="00905D86"/>
    <w:rsid w:val="00905DD3"/>
    <w:rsid w:val="00905E7C"/>
    <w:rsid w:val="00905EE5"/>
    <w:rsid w:val="009061B4"/>
    <w:rsid w:val="00906DB6"/>
    <w:rsid w:val="0090738B"/>
    <w:rsid w:val="00910400"/>
    <w:rsid w:val="009104A2"/>
    <w:rsid w:val="00910707"/>
    <w:rsid w:val="00910A51"/>
    <w:rsid w:val="00910AEB"/>
    <w:rsid w:val="0091111C"/>
    <w:rsid w:val="00911206"/>
    <w:rsid w:val="009117D7"/>
    <w:rsid w:val="00911D1E"/>
    <w:rsid w:val="00911E5D"/>
    <w:rsid w:val="0091219B"/>
    <w:rsid w:val="00913122"/>
    <w:rsid w:val="009136D4"/>
    <w:rsid w:val="0091392A"/>
    <w:rsid w:val="0091392F"/>
    <w:rsid w:val="00913C13"/>
    <w:rsid w:val="0091412B"/>
    <w:rsid w:val="00914393"/>
    <w:rsid w:val="00914971"/>
    <w:rsid w:val="00914FE3"/>
    <w:rsid w:val="0091535A"/>
    <w:rsid w:val="00915D2E"/>
    <w:rsid w:val="0091603E"/>
    <w:rsid w:val="00916237"/>
    <w:rsid w:val="00916391"/>
    <w:rsid w:val="00916468"/>
    <w:rsid w:val="0091663D"/>
    <w:rsid w:val="00916EAE"/>
    <w:rsid w:val="00916EB1"/>
    <w:rsid w:val="00916F1A"/>
    <w:rsid w:val="009171B4"/>
    <w:rsid w:val="00917C4F"/>
    <w:rsid w:val="00917FCF"/>
    <w:rsid w:val="00920494"/>
    <w:rsid w:val="009204C6"/>
    <w:rsid w:val="00920879"/>
    <w:rsid w:val="00920979"/>
    <w:rsid w:val="009209F3"/>
    <w:rsid w:val="00920D4D"/>
    <w:rsid w:val="00920E9E"/>
    <w:rsid w:val="0092164A"/>
    <w:rsid w:val="00922057"/>
    <w:rsid w:val="0092232B"/>
    <w:rsid w:val="0092237F"/>
    <w:rsid w:val="009228D8"/>
    <w:rsid w:val="00922999"/>
    <w:rsid w:val="00922F08"/>
    <w:rsid w:val="0092351D"/>
    <w:rsid w:val="009236B1"/>
    <w:rsid w:val="00923E41"/>
    <w:rsid w:val="00923F04"/>
    <w:rsid w:val="009242F5"/>
    <w:rsid w:val="0092456D"/>
    <w:rsid w:val="00924976"/>
    <w:rsid w:val="00925088"/>
    <w:rsid w:val="009253DC"/>
    <w:rsid w:val="009256E9"/>
    <w:rsid w:val="009258CC"/>
    <w:rsid w:val="00925A9B"/>
    <w:rsid w:val="00925A9F"/>
    <w:rsid w:val="00925EC0"/>
    <w:rsid w:val="00926920"/>
    <w:rsid w:val="00926B7E"/>
    <w:rsid w:val="00926F15"/>
    <w:rsid w:val="00927115"/>
    <w:rsid w:val="009275E8"/>
    <w:rsid w:val="00927604"/>
    <w:rsid w:val="00927677"/>
    <w:rsid w:val="0092788E"/>
    <w:rsid w:val="00930870"/>
    <w:rsid w:val="009309ED"/>
    <w:rsid w:val="00930F82"/>
    <w:rsid w:val="0093106D"/>
    <w:rsid w:val="00931E06"/>
    <w:rsid w:val="0093208D"/>
    <w:rsid w:val="009324B0"/>
    <w:rsid w:val="00932D44"/>
    <w:rsid w:val="0093361C"/>
    <w:rsid w:val="0093362E"/>
    <w:rsid w:val="00933E73"/>
    <w:rsid w:val="0093430A"/>
    <w:rsid w:val="009344F1"/>
    <w:rsid w:val="00934D68"/>
    <w:rsid w:val="00934EF4"/>
    <w:rsid w:val="00935411"/>
    <w:rsid w:val="009359B3"/>
    <w:rsid w:val="00936535"/>
    <w:rsid w:val="00936769"/>
    <w:rsid w:val="0093680D"/>
    <w:rsid w:val="00936A7A"/>
    <w:rsid w:val="00936EF2"/>
    <w:rsid w:val="009370F6"/>
    <w:rsid w:val="009373B5"/>
    <w:rsid w:val="00937884"/>
    <w:rsid w:val="0093797D"/>
    <w:rsid w:val="0094003E"/>
    <w:rsid w:val="00940048"/>
    <w:rsid w:val="00940789"/>
    <w:rsid w:val="00940E12"/>
    <w:rsid w:val="00941948"/>
    <w:rsid w:val="00942532"/>
    <w:rsid w:val="00943219"/>
    <w:rsid w:val="00943799"/>
    <w:rsid w:val="00943AA5"/>
    <w:rsid w:val="00943DD8"/>
    <w:rsid w:val="009442EB"/>
    <w:rsid w:val="00944855"/>
    <w:rsid w:val="00944C33"/>
    <w:rsid w:val="00945037"/>
    <w:rsid w:val="0094555D"/>
    <w:rsid w:val="00945EF8"/>
    <w:rsid w:val="00946354"/>
    <w:rsid w:val="0094663A"/>
    <w:rsid w:val="00946D25"/>
    <w:rsid w:val="00946D55"/>
    <w:rsid w:val="00946F5F"/>
    <w:rsid w:val="0094758D"/>
    <w:rsid w:val="00947CF3"/>
    <w:rsid w:val="0095040B"/>
    <w:rsid w:val="00950A96"/>
    <w:rsid w:val="00951869"/>
    <w:rsid w:val="00952696"/>
    <w:rsid w:val="00952BB3"/>
    <w:rsid w:val="00952DEE"/>
    <w:rsid w:val="009531E1"/>
    <w:rsid w:val="00953318"/>
    <w:rsid w:val="009544D4"/>
    <w:rsid w:val="009545DA"/>
    <w:rsid w:val="0095461A"/>
    <w:rsid w:val="00954F34"/>
    <w:rsid w:val="009552A9"/>
    <w:rsid w:val="0095530F"/>
    <w:rsid w:val="00955BA1"/>
    <w:rsid w:val="00956292"/>
    <w:rsid w:val="00956491"/>
    <w:rsid w:val="00956FD7"/>
    <w:rsid w:val="00957639"/>
    <w:rsid w:val="00957807"/>
    <w:rsid w:val="0096018B"/>
    <w:rsid w:val="009607B2"/>
    <w:rsid w:val="0096081A"/>
    <w:rsid w:val="009617B1"/>
    <w:rsid w:val="00961DB7"/>
    <w:rsid w:val="009626AF"/>
    <w:rsid w:val="0096354F"/>
    <w:rsid w:val="0096379C"/>
    <w:rsid w:val="00963A05"/>
    <w:rsid w:val="00963A41"/>
    <w:rsid w:val="00963E82"/>
    <w:rsid w:val="00964056"/>
    <w:rsid w:val="0096449D"/>
    <w:rsid w:val="0096533F"/>
    <w:rsid w:val="009661A3"/>
    <w:rsid w:val="00966299"/>
    <w:rsid w:val="0096661E"/>
    <w:rsid w:val="009668C0"/>
    <w:rsid w:val="00966D47"/>
    <w:rsid w:val="00967998"/>
    <w:rsid w:val="00967BB0"/>
    <w:rsid w:val="00967FAF"/>
    <w:rsid w:val="0097023B"/>
    <w:rsid w:val="00970917"/>
    <w:rsid w:val="00970A0A"/>
    <w:rsid w:val="00970CC0"/>
    <w:rsid w:val="009712E3"/>
    <w:rsid w:val="00971E29"/>
    <w:rsid w:val="00971E6F"/>
    <w:rsid w:val="009723C9"/>
    <w:rsid w:val="00972A6D"/>
    <w:rsid w:val="00972A92"/>
    <w:rsid w:val="00973184"/>
    <w:rsid w:val="009732A8"/>
    <w:rsid w:val="00973F27"/>
    <w:rsid w:val="0097421E"/>
    <w:rsid w:val="0097451D"/>
    <w:rsid w:val="00974D71"/>
    <w:rsid w:val="0097560B"/>
    <w:rsid w:val="0097577C"/>
    <w:rsid w:val="00975C0C"/>
    <w:rsid w:val="00975DF3"/>
    <w:rsid w:val="00976D76"/>
    <w:rsid w:val="00977D74"/>
    <w:rsid w:val="009805A2"/>
    <w:rsid w:val="00980E4C"/>
    <w:rsid w:val="00980F9F"/>
    <w:rsid w:val="00981208"/>
    <w:rsid w:val="00981B95"/>
    <w:rsid w:val="009837A5"/>
    <w:rsid w:val="00984056"/>
    <w:rsid w:val="009841B0"/>
    <w:rsid w:val="009844D4"/>
    <w:rsid w:val="00984644"/>
    <w:rsid w:val="00984DBA"/>
    <w:rsid w:val="009851D1"/>
    <w:rsid w:val="00985237"/>
    <w:rsid w:val="009856E9"/>
    <w:rsid w:val="00985DF5"/>
    <w:rsid w:val="00985E0F"/>
    <w:rsid w:val="00985FDC"/>
    <w:rsid w:val="009860F2"/>
    <w:rsid w:val="009863CC"/>
    <w:rsid w:val="00986490"/>
    <w:rsid w:val="00986C1D"/>
    <w:rsid w:val="00986C1E"/>
    <w:rsid w:val="009870A3"/>
    <w:rsid w:val="00987145"/>
    <w:rsid w:val="00987504"/>
    <w:rsid w:val="0098756C"/>
    <w:rsid w:val="009875BD"/>
    <w:rsid w:val="00987A9E"/>
    <w:rsid w:val="00987C3B"/>
    <w:rsid w:val="0099005D"/>
    <w:rsid w:val="00990467"/>
    <w:rsid w:val="0099092C"/>
    <w:rsid w:val="00990FE7"/>
    <w:rsid w:val="00991061"/>
    <w:rsid w:val="009914E4"/>
    <w:rsid w:val="009918D5"/>
    <w:rsid w:val="0099194F"/>
    <w:rsid w:val="00991B06"/>
    <w:rsid w:val="00992294"/>
    <w:rsid w:val="0099240C"/>
    <w:rsid w:val="009924D7"/>
    <w:rsid w:val="00993C2E"/>
    <w:rsid w:val="00995491"/>
    <w:rsid w:val="0099598E"/>
    <w:rsid w:val="00995D79"/>
    <w:rsid w:val="00995F61"/>
    <w:rsid w:val="00996701"/>
    <w:rsid w:val="00996E74"/>
    <w:rsid w:val="009973BD"/>
    <w:rsid w:val="009979EA"/>
    <w:rsid w:val="00997F04"/>
    <w:rsid w:val="009A0AD9"/>
    <w:rsid w:val="009A0ED6"/>
    <w:rsid w:val="009A0F7B"/>
    <w:rsid w:val="009A0FB8"/>
    <w:rsid w:val="009A123A"/>
    <w:rsid w:val="009A139E"/>
    <w:rsid w:val="009A15DE"/>
    <w:rsid w:val="009A2FF1"/>
    <w:rsid w:val="009A35C0"/>
    <w:rsid w:val="009A3784"/>
    <w:rsid w:val="009A3DEF"/>
    <w:rsid w:val="009A43F5"/>
    <w:rsid w:val="009A4503"/>
    <w:rsid w:val="009A47B8"/>
    <w:rsid w:val="009A4BDE"/>
    <w:rsid w:val="009A59FE"/>
    <w:rsid w:val="009A5B09"/>
    <w:rsid w:val="009A5E5C"/>
    <w:rsid w:val="009A69DA"/>
    <w:rsid w:val="009A6B79"/>
    <w:rsid w:val="009A6C00"/>
    <w:rsid w:val="009A6CAB"/>
    <w:rsid w:val="009A7592"/>
    <w:rsid w:val="009A7D8F"/>
    <w:rsid w:val="009B00A2"/>
    <w:rsid w:val="009B041A"/>
    <w:rsid w:val="009B04CC"/>
    <w:rsid w:val="009B0B80"/>
    <w:rsid w:val="009B1017"/>
    <w:rsid w:val="009B11BF"/>
    <w:rsid w:val="009B1639"/>
    <w:rsid w:val="009B1727"/>
    <w:rsid w:val="009B192D"/>
    <w:rsid w:val="009B298A"/>
    <w:rsid w:val="009B2C02"/>
    <w:rsid w:val="009B3509"/>
    <w:rsid w:val="009B3521"/>
    <w:rsid w:val="009B36D6"/>
    <w:rsid w:val="009B3C1C"/>
    <w:rsid w:val="009B3C76"/>
    <w:rsid w:val="009B3CCC"/>
    <w:rsid w:val="009B4104"/>
    <w:rsid w:val="009B4293"/>
    <w:rsid w:val="009B42BC"/>
    <w:rsid w:val="009B47A5"/>
    <w:rsid w:val="009B53E0"/>
    <w:rsid w:val="009B550D"/>
    <w:rsid w:val="009B5835"/>
    <w:rsid w:val="009B63BB"/>
    <w:rsid w:val="009B6475"/>
    <w:rsid w:val="009B6571"/>
    <w:rsid w:val="009B70A2"/>
    <w:rsid w:val="009B7564"/>
    <w:rsid w:val="009B7ACB"/>
    <w:rsid w:val="009B7CBC"/>
    <w:rsid w:val="009C01A5"/>
    <w:rsid w:val="009C072D"/>
    <w:rsid w:val="009C0CC0"/>
    <w:rsid w:val="009C218E"/>
    <w:rsid w:val="009C257A"/>
    <w:rsid w:val="009C31B8"/>
    <w:rsid w:val="009C3A93"/>
    <w:rsid w:val="009C4163"/>
    <w:rsid w:val="009C4593"/>
    <w:rsid w:val="009C48BE"/>
    <w:rsid w:val="009C4C63"/>
    <w:rsid w:val="009C4D94"/>
    <w:rsid w:val="009C5247"/>
    <w:rsid w:val="009C525F"/>
    <w:rsid w:val="009C5F30"/>
    <w:rsid w:val="009C6667"/>
    <w:rsid w:val="009C69FC"/>
    <w:rsid w:val="009C6B34"/>
    <w:rsid w:val="009C6B59"/>
    <w:rsid w:val="009C7137"/>
    <w:rsid w:val="009C7E05"/>
    <w:rsid w:val="009C7F3B"/>
    <w:rsid w:val="009D00D1"/>
    <w:rsid w:val="009D0648"/>
    <w:rsid w:val="009D0824"/>
    <w:rsid w:val="009D09C9"/>
    <w:rsid w:val="009D172F"/>
    <w:rsid w:val="009D2730"/>
    <w:rsid w:val="009D27A1"/>
    <w:rsid w:val="009D3488"/>
    <w:rsid w:val="009D37CD"/>
    <w:rsid w:val="009D3AFE"/>
    <w:rsid w:val="009D3BAF"/>
    <w:rsid w:val="009D413D"/>
    <w:rsid w:val="009D4A13"/>
    <w:rsid w:val="009D4FD8"/>
    <w:rsid w:val="009D7736"/>
    <w:rsid w:val="009D79D5"/>
    <w:rsid w:val="009D7FEC"/>
    <w:rsid w:val="009E3299"/>
    <w:rsid w:val="009E346C"/>
    <w:rsid w:val="009E355F"/>
    <w:rsid w:val="009E3BF6"/>
    <w:rsid w:val="009E3DCD"/>
    <w:rsid w:val="009E3ED8"/>
    <w:rsid w:val="009E3EFB"/>
    <w:rsid w:val="009E481B"/>
    <w:rsid w:val="009E4D65"/>
    <w:rsid w:val="009E55E1"/>
    <w:rsid w:val="009E6A0F"/>
    <w:rsid w:val="009E6C9B"/>
    <w:rsid w:val="009E6D17"/>
    <w:rsid w:val="009E7F42"/>
    <w:rsid w:val="009F0013"/>
    <w:rsid w:val="009F100A"/>
    <w:rsid w:val="009F15F2"/>
    <w:rsid w:val="009F23F1"/>
    <w:rsid w:val="009F2730"/>
    <w:rsid w:val="009F2BCB"/>
    <w:rsid w:val="009F371B"/>
    <w:rsid w:val="009F469D"/>
    <w:rsid w:val="009F56C8"/>
    <w:rsid w:val="009F5C62"/>
    <w:rsid w:val="009F6704"/>
    <w:rsid w:val="009F6806"/>
    <w:rsid w:val="009F684F"/>
    <w:rsid w:val="009F6896"/>
    <w:rsid w:val="009F6C81"/>
    <w:rsid w:val="009F7000"/>
    <w:rsid w:val="009F79BB"/>
    <w:rsid w:val="00A0001F"/>
    <w:rsid w:val="00A002CF"/>
    <w:rsid w:val="00A00B79"/>
    <w:rsid w:val="00A010EC"/>
    <w:rsid w:val="00A010FC"/>
    <w:rsid w:val="00A02386"/>
    <w:rsid w:val="00A027A1"/>
    <w:rsid w:val="00A02919"/>
    <w:rsid w:val="00A03059"/>
    <w:rsid w:val="00A032CF"/>
    <w:rsid w:val="00A033A2"/>
    <w:rsid w:val="00A03B2F"/>
    <w:rsid w:val="00A03C48"/>
    <w:rsid w:val="00A04801"/>
    <w:rsid w:val="00A05558"/>
    <w:rsid w:val="00A05B8B"/>
    <w:rsid w:val="00A0611E"/>
    <w:rsid w:val="00A06158"/>
    <w:rsid w:val="00A06A34"/>
    <w:rsid w:val="00A07501"/>
    <w:rsid w:val="00A077C4"/>
    <w:rsid w:val="00A077FF"/>
    <w:rsid w:val="00A07EDF"/>
    <w:rsid w:val="00A1122C"/>
    <w:rsid w:val="00A11743"/>
    <w:rsid w:val="00A11CF6"/>
    <w:rsid w:val="00A11F62"/>
    <w:rsid w:val="00A122B9"/>
    <w:rsid w:val="00A125D7"/>
    <w:rsid w:val="00A129CC"/>
    <w:rsid w:val="00A134E8"/>
    <w:rsid w:val="00A13DBE"/>
    <w:rsid w:val="00A1450A"/>
    <w:rsid w:val="00A148D1"/>
    <w:rsid w:val="00A14ACD"/>
    <w:rsid w:val="00A14B19"/>
    <w:rsid w:val="00A150C5"/>
    <w:rsid w:val="00A16A60"/>
    <w:rsid w:val="00A16D3D"/>
    <w:rsid w:val="00A17A3B"/>
    <w:rsid w:val="00A17D33"/>
    <w:rsid w:val="00A2003F"/>
    <w:rsid w:val="00A20215"/>
    <w:rsid w:val="00A202A1"/>
    <w:rsid w:val="00A209EB"/>
    <w:rsid w:val="00A20D77"/>
    <w:rsid w:val="00A20E1C"/>
    <w:rsid w:val="00A20E3B"/>
    <w:rsid w:val="00A2128D"/>
    <w:rsid w:val="00A213DB"/>
    <w:rsid w:val="00A21974"/>
    <w:rsid w:val="00A21D59"/>
    <w:rsid w:val="00A21F5A"/>
    <w:rsid w:val="00A21FEE"/>
    <w:rsid w:val="00A22083"/>
    <w:rsid w:val="00A2265D"/>
    <w:rsid w:val="00A22896"/>
    <w:rsid w:val="00A22CED"/>
    <w:rsid w:val="00A230C2"/>
    <w:rsid w:val="00A23218"/>
    <w:rsid w:val="00A23682"/>
    <w:rsid w:val="00A23C67"/>
    <w:rsid w:val="00A23C6E"/>
    <w:rsid w:val="00A23E02"/>
    <w:rsid w:val="00A244CF"/>
    <w:rsid w:val="00A24BC7"/>
    <w:rsid w:val="00A24EEC"/>
    <w:rsid w:val="00A25560"/>
    <w:rsid w:val="00A2613A"/>
    <w:rsid w:val="00A26241"/>
    <w:rsid w:val="00A267D4"/>
    <w:rsid w:val="00A269A6"/>
    <w:rsid w:val="00A276D9"/>
    <w:rsid w:val="00A27E67"/>
    <w:rsid w:val="00A30552"/>
    <w:rsid w:val="00A310EF"/>
    <w:rsid w:val="00A311B6"/>
    <w:rsid w:val="00A311B7"/>
    <w:rsid w:val="00A31506"/>
    <w:rsid w:val="00A31FAC"/>
    <w:rsid w:val="00A32973"/>
    <w:rsid w:val="00A3312F"/>
    <w:rsid w:val="00A3342B"/>
    <w:rsid w:val="00A3393A"/>
    <w:rsid w:val="00A34567"/>
    <w:rsid w:val="00A34A79"/>
    <w:rsid w:val="00A34AD5"/>
    <w:rsid w:val="00A34C78"/>
    <w:rsid w:val="00A3523C"/>
    <w:rsid w:val="00A355A1"/>
    <w:rsid w:val="00A365F8"/>
    <w:rsid w:val="00A367B2"/>
    <w:rsid w:val="00A3768C"/>
    <w:rsid w:val="00A37C5B"/>
    <w:rsid w:val="00A401E8"/>
    <w:rsid w:val="00A4060A"/>
    <w:rsid w:val="00A40D6A"/>
    <w:rsid w:val="00A4118C"/>
    <w:rsid w:val="00A41772"/>
    <w:rsid w:val="00A4264F"/>
    <w:rsid w:val="00A42C5A"/>
    <w:rsid w:val="00A43919"/>
    <w:rsid w:val="00A43AEB"/>
    <w:rsid w:val="00A43C49"/>
    <w:rsid w:val="00A44BD7"/>
    <w:rsid w:val="00A45809"/>
    <w:rsid w:val="00A45B50"/>
    <w:rsid w:val="00A45BF4"/>
    <w:rsid w:val="00A46256"/>
    <w:rsid w:val="00A46357"/>
    <w:rsid w:val="00A46374"/>
    <w:rsid w:val="00A463A8"/>
    <w:rsid w:val="00A4663D"/>
    <w:rsid w:val="00A46ADB"/>
    <w:rsid w:val="00A46B73"/>
    <w:rsid w:val="00A46EA0"/>
    <w:rsid w:val="00A470C2"/>
    <w:rsid w:val="00A4786E"/>
    <w:rsid w:val="00A47C1E"/>
    <w:rsid w:val="00A47CB2"/>
    <w:rsid w:val="00A503A8"/>
    <w:rsid w:val="00A519EB"/>
    <w:rsid w:val="00A51B81"/>
    <w:rsid w:val="00A5211F"/>
    <w:rsid w:val="00A52C02"/>
    <w:rsid w:val="00A53445"/>
    <w:rsid w:val="00A5389E"/>
    <w:rsid w:val="00A545D7"/>
    <w:rsid w:val="00A546CD"/>
    <w:rsid w:val="00A54C11"/>
    <w:rsid w:val="00A54DA9"/>
    <w:rsid w:val="00A55181"/>
    <w:rsid w:val="00A55683"/>
    <w:rsid w:val="00A55827"/>
    <w:rsid w:val="00A562B5"/>
    <w:rsid w:val="00A5656A"/>
    <w:rsid w:val="00A57027"/>
    <w:rsid w:val="00A57D38"/>
    <w:rsid w:val="00A60488"/>
    <w:rsid w:val="00A61CE4"/>
    <w:rsid w:val="00A62D82"/>
    <w:rsid w:val="00A62EFC"/>
    <w:rsid w:val="00A6315D"/>
    <w:rsid w:val="00A634C0"/>
    <w:rsid w:val="00A637C1"/>
    <w:rsid w:val="00A64337"/>
    <w:rsid w:val="00A64468"/>
    <w:rsid w:val="00A6463A"/>
    <w:rsid w:val="00A646FA"/>
    <w:rsid w:val="00A649EA"/>
    <w:rsid w:val="00A64B69"/>
    <w:rsid w:val="00A64E84"/>
    <w:rsid w:val="00A650D6"/>
    <w:rsid w:val="00A65BAA"/>
    <w:rsid w:val="00A6667F"/>
    <w:rsid w:val="00A6673D"/>
    <w:rsid w:val="00A667E7"/>
    <w:rsid w:val="00A66964"/>
    <w:rsid w:val="00A67104"/>
    <w:rsid w:val="00A677C5"/>
    <w:rsid w:val="00A67BC0"/>
    <w:rsid w:val="00A700D5"/>
    <w:rsid w:val="00A70CE7"/>
    <w:rsid w:val="00A70ECD"/>
    <w:rsid w:val="00A712C5"/>
    <w:rsid w:val="00A71CD4"/>
    <w:rsid w:val="00A72417"/>
    <w:rsid w:val="00A74A9B"/>
    <w:rsid w:val="00A74AC7"/>
    <w:rsid w:val="00A74B27"/>
    <w:rsid w:val="00A761E0"/>
    <w:rsid w:val="00A77500"/>
    <w:rsid w:val="00A777E6"/>
    <w:rsid w:val="00A77A3D"/>
    <w:rsid w:val="00A77C32"/>
    <w:rsid w:val="00A77F91"/>
    <w:rsid w:val="00A809DD"/>
    <w:rsid w:val="00A80D29"/>
    <w:rsid w:val="00A812A5"/>
    <w:rsid w:val="00A81F8C"/>
    <w:rsid w:val="00A82B27"/>
    <w:rsid w:val="00A831A9"/>
    <w:rsid w:val="00A8329A"/>
    <w:rsid w:val="00A8377E"/>
    <w:rsid w:val="00A839E0"/>
    <w:rsid w:val="00A83BBB"/>
    <w:rsid w:val="00A84056"/>
    <w:rsid w:val="00A848B4"/>
    <w:rsid w:val="00A84C7B"/>
    <w:rsid w:val="00A84F09"/>
    <w:rsid w:val="00A8574A"/>
    <w:rsid w:val="00A8576E"/>
    <w:rsid w:val="00A85EA1"/>
    <w:rsid w:val="00A86084"/>
    <w:rsid w:val="00A860FF"/>
    <w:rsid w:val="00A8612C"/>
    <w:rsid w:val="00A8634C"/>
    <w:rsid w:val="00A86C04"/>
    <w:rsid w:val="00A873F6"/>
    <w:rsid w:val="00A87DD8"/>
    <w:rsid w:val="00A87E74"/>
    <w:rsid w:val="00A909AD"/>
    <w:rsid w:val="00A90FC0"/>
    <w:rsid w:val="00A9100F"/>
    <w:rsid w:val="00A91016"/>
    <w:rsid w:val="00A910A6"/>
    <w:rsid w:val="00A91339"/>
    <w:rsid w:val="00A918A6"/>
    <w:rsid w:val="00A91FA1"/>
    <w:rsid w:val="00A92C65"/>
    <w:rsid w:val="00A92E41"/>
    <w:rsid w:val="00A930DB"/>
    <w:rsid w:val="00A93587"/>
    <w:rsid w:val="00A93C53"/>
    <w:rsid w:val="00A93E15"/>
    <w:rsid w:val="00A941A4"/>
    <w:rsid w:val="00A94ADF"/>
    <w:rsid w:val="00A94D6A"/>
    <w:rsid w:val="00A95054"/>
    <w:rsid w:val="00A9546E"/>
    <w:rsid w:val="00A958C9"/>
    <w:rsid w:val="00A95A52"/>
    <w:rsid w:val="00A95DEA"/>
    <w:rsid w:val="00A95F45"/>
    <w:rsid w:val="00A95F47"/>
    <w:rsid w:val="00A963D1"/>
    <w:rsid w:val="00A964E3"/>
    <w:rsid w:val="00A970AF"/>
    <w:rsid w:val="00A971B1"/>
    <w:rsid w:val="00A971E8"/>
    <w:rsid w:val="00A97206"/>
    <w:rsid w:val="00A97345"/>
    <w:rsid w:val="00A977F2"/>
    <w:rsid w:val="00A97DAA"/>
    <w:rsid w:val="00A97E72"/>
    <w:rsid w:val="00A97F8C"/>
    <w:rsid w:val="00AA2955"/>
    <w:rsid w:val="00AA2C9B"/>
    <w:rsid w:val="00AA2E3D"/>
    <w:rsid w:val="00AA310E"/>
    <w:rsid w:val="00AA3742"/>
    <w:rsid w:val="00AA38DE"/>
    <w:rsid w:val="00AA3AFE"/>
    <w:rsid w:val="00AA40CE"/>
    <w:rsid w:val="00AA41A1"/>
    <w:rsid w:val="00AA4BD4"/>
    <w:rsid w:val="00AA5128"/>
    <w:rsid w:val="00AA5C5B"/>
    <w:rsid w:val="00AA6485"/>
    <w:rsid w:val="00AA64E0"/>
    <w:rsid w:val="00AA7283"/>
    <w:rsid w:val="00AA79B4"/>
    <w:rsid w:val="00AB0C4A"/>
    <w:rsid w:val="00AB0E6D"/>
    <w:rsid w:val="00AB11D6"/>
    <w:rsid w:val="00AB15F0"/>
    <w:rsid w:val="00AB37BB"/>
    <w:rsid w:val="00AB3866"/>
    <w:rsid w:val="00AB3B1F"/>
    <w:rsid w:val="00AB3FA7"/>
    <w:rsid w:val="00AB4F79"/>
    <w:rsid w:val="00AB5232"/>
    <w:rsid w:val="00AB6035"/>
    <w:rsid w:val="00AB77C2"/>
    <w:rsid w:val="00AB7CFD"/>
    <w:rsid w:val="00AC012E"/>
    <w:rsid w:val="00AC0346"/>
    <w:rsid w:val="00AC0C22"/>
    <w:rsid w:val="00AC1B27"/>
    <w:rsid w:val="00AC2773"/>
    <w:rsid w:val="00AC2BF1"/>
    <w:rsid w:val="00AC32C8"/>
    <w:rsid w:val="00AC3E37"/>
    <w:rsid w:val="00AC415F"/>
    <w:rsid w:val="00AC4612"/>
    <w:rsid w:val="00AC65FF"/>
    <w:rsid w:val="00AC66CF"/>
    <w:rsid w:val="00AC6E8E"/>
    <w:rsid w:val="00AC6FEA"/>
    <w:rsid w:val="00AC70EC"/>
    <w:rsid w:val="00AC7133"/>
    <w:rsid w:val="00AC7350"/>
    <w:rsid w:val="00AC75DE"/>
    <w:rsid w:val="00AD0064"/>
    <w:rsid w:val="00AD0303"/>
    <w:rsid w:val="00AD0328"/>
    <w:rsid w:val="00AD06CF"/>
    <w:rsid w:val="00AD0DCF"/>
    <w:rsid w:val="00AD195B"/>
    <w:rsid w:val="00AD23FF"/>
    <w:rsid w:val="00AD258A"/>
    <w:rsid w:val="00AD260B"/>
    <w:rsid w:val="00AD2C97"/>
    <w:rsid w:val="00AD3358"/>
    <w:rsid w:val="00AD3514"/>
    <w:rsid w:val="00AD3AAD"/>
    <w:rsid w:val="00AD3D32"/>
    <w:rsid w:val="00AD3E94"/>
    <w:rsid w:val="00AD4075"/>
    <w:rsid w:val="00AD4441"/>
    <w:rsid w:val="00AD462E"/>
    <w:rsid w:val="00AD46EE"/>
    <w:rsid w:val="00AD4B2C"/>
    <w:rsid w:val="00AD4DE7"/>
    <w:rsid w:val="00AD4F1E"/>
    <w:rsid w:val="00AD4F9D"/>
    <w:rsid w:val="00AD57B7"/>
    <w:rsid w:val="00AD5D10"/>
    <w:rsid w:val="00AD60BD"/>
    <w:rsid w:val="00AD67B4"/>
    <w:rsid w:val="00AD6BDA"/>
    <w:rsid w:val="00AD6BF4"/>
    <w:rsid w:val="00AD6F44"/>
    <w:rsid w:val="00AD71A5"/>
    <w:rsid w:val="00AD779B"/>
    <w:rsid w:val="00AD7F9B"/>
    <w:rsid w:val="00AE0507"/>
    <w:rsid w:val="00AE123E"/>
    <w:rsid w:val="00AE1627"/>
    <w:rsid w:val="00AE16BA"/>
    <w:rsid w:val="00AE184F"/>
    <w:rsid w:val="00AE1AA9"/>
    <w:rsid w:val="00AE22B7"/>
    <w:rsid w:val="00AE2424"/>
    <w:rsid w:val="00AE298C"/>
    <w:rsid w:val="00AE2D7E"/>
    <w:rsid w:val="00AE3457"/>
    <w:rsid w:val="00AE39C2"/>
    <w:rsid w:val="00AE51D5"/>
    <w:rsid w:val="00AE591B"/>
    <w:rsid w:val="00AE6120"/>
    <w:rsid w:val="00AE6419"/>
    <w:rsid w:val="00AE713D"/>
    <w:rsid w:val="00AE7870"/>
    <w:rsid w:val="00AE7908"/>
    <w:rsid w:val="00AE7A0C"/>
    <w:rsid w:val="00AF053B"/>
    <w:rsid w:val="00AF0FB2"/>
    <w:rsid w:val="00AF0FE4"/>
    <w:rsid w:val="00AF1124"/>
    <w:rsid w:val="00AF1C3B"/>
    <w:rsid w:val="00AF2448"/>
    <w:rsid w:val="00AF2815"/>
    <w:rsid w:val="00AF2BE0"/>
    <w:rsid w:val="00AF394C"/>
    <w:rsid w:val="00AF3BDD"/>
    <w:rsid w:val="00AF3C94"/>
    <w:rsid w:val="00AF3D2D"/>
    <w:rsid w:val="00AF473A"/>
    <w:rsid w:val="00AF51CC"/>
    <w:rsid w:val="00AF523E"/>
    <w:rsid w:val="00AF53EC"/>
    <w:rsid w:val="00AF600C"/>
    <w:rsid w:val="00AF606C"/>
    <w:rsid w:val="00AF6A59"/>
    <w:rsid w:val="00AF6CD4"/>
    <w:rsid w:val="00AF6D3E"/>
    <w:rsid w:val="00AF6FAE"/>
    <w:rsid w:val="00AF76E7"/>
    <w:rsid w:val="00AF7775"/>
    <w:rsid w:val="00AF79B4"/>
    <w:rsid w:val="00B00320"/>
    <w:rsid w:val="00B00C95"/>
    <w:rsid w:val="00B01236"/>
    <w:rsid w:val="00B01268"/>
    <w:rsid w:val="00B016D9"/>
    <w:rsid w:val="00B0183D"/>
    <w:rsid w:val="00B01BE9"/>
    <w:rsid w:val="00B02428"/>
    <w:rsid w:val="00B02462"/>
    <w:rsid w:val="00B030FF"/>
    <w:rsid w:val="00B03172"/>
    <w:rsid w:val="00B035AA"/>
    <w:rsid w:val="00B035C5"/>
    <w:rsid w:val="00B03ED0"/>
    <w:rsid w:val="00B04403"/>
    <w:rsid w:val="00B0447C"/>
    <w:rsid w:val="00B04B64"/>
    <w:rsid w:val="00B05C82"/>
    <w:rsid w:val="00B061CD"/>
    <w:rsid w:val="00B061EC"/>
    <w:rsid w:val="00B0631E"/>
    <w:rsid w:val="00B068D8"/>
    <w:rsid w:val="00B06A63"/>
    <w:rsid w:val="00B06C31"/>
    <w:rsid w:val="00B06C81"/>
    <w:rsid w:val="00B06D45"/>
    <w:rsid w:val="00B06EED"/>
    <w:rsid w:val="00B07392"/>
    <w:rsid w:val="00B07A69"/>
    <w:rsid w:val="00B1097F"/>
    <w:rsid w:val="00B10B1B"/>
    <w:rsid w:val="00B10DC3"/>
    <w:rsid w:val="00B110FF"/>
    <w:rsid w:val="00B11A8E"/>
    <w:rsid w:val="00B11E9C"/>
    <w:rsid w:val="00B1212E"/>
    <w:rsid w:val="00B121E5"/>
    <w:rsid w:val="00B122BA"/>
    <w:rsid w:val="00B127AF"/>
    <w:rsid w:val="00B12D60"/>
    <w:rsid w:val="00B13E0C"/>
    <w:rsid w:val="00B146E5"/>
    <w:rsid w:val="00B1535C"/>
    <w:rsid w:val="00B1565D"/>
    <w:rsid w:val="00B15720"/>
    <w:rsid w:val="00B15F3A"/>
    <w:rsid w:val="00B15FF5"/>
    <w:rsid w:val="00B1689A"/>
    <w:rsid w:val="00B16A11"/>
    <w:rsid w:val="00B16AB5"/>
    <w:rsid w:val="00B16ADB"/>
    <w:rsid w:val="00B16EDB"/>
    <w:rsid w:val="00B17346"/>
    <w:rsid w:val="00B17493"/>
    <w:rsid w:val="00B178E4"/>
    <w:rsid w:val="00B17CEB"/>
    <w:rsid w:val="00B20DFE"/>
    <w:rsid w:val="00B215C5"/>
    <w:rsid w:val="00B2184E"/>
    <w:rsid w:val="00B220AC"/>
    <w:rsid w:val="00B23F27"/>
    <w:rsid w:val="00B2416C"/>
    <w:rsid w:val="00B249E4"/>
    <w:rsid w:val="00B25319"/>
    <w:rsid w:val="00B2549D"/>
    <w:rsid w:val="00B25619"/>
    <w:rsid w:val="00B25AF0"/>
    <w:rsid w:val="00B25D3A"/>
    <w:rsid w:val="00B261C5"/>
    <w:rsid w:val="00B26592"/>
    <w:rsid w:val="00B27365"/>
    <w:rsid w:val="00B278B7"/>
    <w:rsid w:val="00B27971"/>
    <w:rsid w:val="00B30432"/>
    <w:rsid w:val="00B30E59"/>
    <w:rsid w:val="00B3242F"/>
    <w:rsid w:val="00B32B60"/>
    <w:rsid w:val="00B32C57"/>
    <w:rsid w:val="00B33CCE"/>
    <w:rsid w:val="00B33D42"/>
    <w:rsid w:val="00B34762"/>
    <w:rsid w:val="00B34F11"/>
    <w:rsid w:val="00B353E2"/>
    <w:rsid w:val="00B353E9"/>
    <w:rsid w:val="00B35CC3"/>
    <w:rsid w:val="00B35DCD"/>
    <w:rsid w:val="00B36004"/>
    <w:rsid w:val="00B3608F"/>
    <w:rsid w:val="00B36434"/>
    <w:rsid w:val="00B369BB"/>
    <w:rsid w:val="00B369EF"/>
    <w:rsid w:val="00B36A67"/>
    <w:rsid w:val="00B36D49"/>
    <w:rsid w:val="00B374A9"/>
    <w:rsid w:val="00B37839"/>
    <w:rsid w:val="00B379E4"/>
    <w:rsid w:val="00B37DA5"/>
    <w:rsid w:val="00B40169"/>
    <w:rsid w:val="00B4038F"/>
    <w:rsid w:val="00B409DA"/>
    <w:rsid w:val="00B40A6C"/>
    <w:rsid w:val="00B40F1E"/>
    <w:rsid w:val="00B421E1"/>
    <w:rsid w:val="00B42CE9"/>
    <w:rsid w:val="00B42CFA"/>
    <w:rsid w:val="00B42E73"/>
    <w:rsid w:val="00B43034"/>
    <w:rsid w:val="00B43EAC"/>
    <w:rsid w:val="00B43F0D"/>
    <w:rsid w:val="00B443F0"/>
    <w:rsid w:val="00B44ACD"/>
    <w:rsid w:val="00B45113"/>
    <w:rsid w:val="00B4546F"/>
    <w:rsid w:val="00B457A3"/>
    <w:rsid w:val="00B45857"/>
    <w:rsid w:val="00B462A1"/>
    <w:rsid w:val="00B46650"/>
    <w:rsid w:val="00B46888"/>
    <w:rsid w:val="00B46E06"/>
    <w:rsid w:val="00B46EB7"/>
    <w:rsid w:val="00B47184"/>
    <w:rsid w:val="00B47BE9"/>
    <w:rsid w:val="00B5075D"/>
    <w:rsid w:val="00B508AE"/>
    <w:rsid w:val="00B50D0A"/>
    <w:rsid w:val="00B512D8"/>
    <w:rsid w:val="00B52B2D"/>
    <w:rsid w:val="00B531AE"/>
    <w:rsid w:val="00B53377"/>
    <w:rsid w:val="00B54049"/>
    <w:rsid w:val="00B542D4"/>
    <w:rsid w:val="00B547ED"/>
    <w:rsid w:val="00B549E2"/>
    <w:rsid w:val="00B54FBF"/>
    <w:rsid w:val="00B55032"/>
    <w:rsid w:val="00B55A6E"/>
    <w:rsid w:val="00B56254"/>
    <w:rsid w:val="00B56364"/>
    <w:rsid w:val="00B5661D"/>
    <w:rsid w:val="00B56A6F"/>
    <w:rsid w:val="00B570D9"/>
    <w:rsid w:val="00B5717B"/>
    <w:rsid w:val="00B575CE"/>
    <w:rsid w:val="00B579E4"/>
    <w:rsid w:val="00B57BC8"/>
    <w:rsid w:val="00B57F59"/>
    <w:rsid w:val="00B600F9"/>
    <w:rsid w:val="00B60787"/>
    <w:rsid w:val="00B6119D"/>
    <w:rsid w:val="00B61297"/>
    <w:rsid w:val="00B61594"/>
    <w:rsid w:val="00B61AE8"/>
    <w:rsid w:val="00B61C5E"/>
    <w:rsid w:val="00B627C3"/>
    <w:rsid w:val="00B62B80"/>
    <w:rsid w:val="00B62CA2"/>
    <w:rsid w:val="00B63448"/>
    <w:rsid w:val="00B63C23"/>
    <w:rsid w:val="00B63EA0"/>
    <w:rsid w:val="00B641F0"/>
    <w:rsid w:val="00B642B1"/>
    <w:rsid w:val="00B64636"/>
    <w:rsid w:val="00B6500B"/>
    <w:rsid w:val="00B65B08"/>
    <w:rsid w:val="00B66E39"/>
    <w:rsid w:val="00B67145"/>
    <w:rsid w:val="00B671BF"/>
    <w:rsid w:val="00B6757D"/>
    <w:rsid w:val="00B67CAA"/>
    <w:rsid w:val="00B67E53"/>
    <w:rsid w:val="00B7062F"/>
    <w:rsid w:val="00B70B19"/>
    <w:rsid w:val="00B70D0F"/>
    <w:rsid w:val="00B7196E"/>
    <w:rsid w:val="00B71D47"/>
    <w:rsid w:val="00B72192"/>
    <w:rsid w:val="00B725FC"/>
    <w:rsid w:val="00B728F2"/>
    <w:rsid w:val="00B7348C"/>
    <w:rsid w:val="00B735C4"/>
    <w:rsid w:val="00B7363C"/>
    <w:rsid w:val="00B739C1"/>
    <w:rsid w:val="00B73A12"/>
    <w:rsid w:val="00B73A4F"/>
    <w:rsid w:val="00B745FE"/>
    <w:rsid w:val="00B7471E"/>
    <w:rsid w:val="00B74923"/>
    <w:rsid w:val="00B74C0E"/>
    <w:rsid w:val="00B74CFE"/>
    <w:rsid w:val="00B74E87"/>
    <w:rsid w:val="00B750BA"/>
    <w:rsid w:val="00B753E9"/>
    <w:rsid w:val="00B76238"/>
    <w:rsid w:val="00B7624E"/>
    <w:rsid w:val="00B76A95"/>
    <w:rsid w:val="00B76B3B"/>
    <w:rsid w:val="00B76D5A"/>
    <w:rsid w:val="00B7702A"/>
    <w:rsid w:val="00B773A1"/>
    <w:rsid w:val="00B77606"/>
    <w:rsid w:val="00B77D0A"/>
    <w:rsid w:val="00B8047D"/>
    <w:rsid w:val="00B80819"/>
    <w:rsid w:val="00B80C5A"/>
    <w:rsid w:val="00B81531"/>
    <w:rsid w:val="00B81AA6"/>
    <w:rsid w:val="00B81FD1"/>
    <w:rsid w:val="00B82258"/>
    <w:rsid w:val="00B82DE8"/>
    <w:rsid w:val="00B82E54"/>
    <w:rsid w:val="00B82EF3"/>
    <w:rsid w:val="00B83059"/>
    <w:rsid w:val="00B83325"/>
    <w:rsid w:val="00B84857"/>
    <w:rsid w:val="00B848F6"/>
    <w:rsid w:val="00B84C0C"/>
    <w:rsid w:val="00B85238"/>
    <w:rsid w:val="00B85E46"/>
    <w:rsid w:val="00B86005"/>
    <w:rsid w:val="00B8678C"/>
    <w:rsid w:val="00B86C00"/>
    <w:rsid w:val="00B87221"/>
    <w:rsid w:val="00B8773E"/>
    <w:rsid w:val="00B90583"/>
    <w:rsid w:val="00B91A21"/>
    <w:rsid w:val="00B91BFD"/>
    <w:rsid w:val="00B91EC5"/>
    <w:rsid w:val="00B920C7"/>
    <w:rsid w:val="00B926B3"/>
    <w:rsid w:val="00B92BFA"/>
    <w:rsid w:val="00B92F6C"/>
    <w:rsid w:val="00B9335B"/>
    <w:rsid w:val="00B939C0"/>
    <w:rsid w:val="00B94534"/>
    <w:rsid w:val="00B95506"/>
    <w:rsid w:val="00B969C3"/>
    <w:rsid w:val="00B971C0"/>
    <w:rsid w:val="00B9755A"/>
    <w:rsid w:val="00BA1182"/>
    <w:rsid w:val="00BA15EF"/>
    <w:rsid w:val="00BA1BC3"/>
    <w:rsid w:val="00BA2069"/>
    <w:rsid w:val="00BA20F6"/>
    <w:rsid w:val="00BA25C5"/>
    <w:rsid w:val="00BA25DE"/>
    <w:rsid w:val="00BA25E2"/>
    <w:rsid w:val="00BA26D9"/>
    <w:rsid w:val="00BA2923"/>
    <w:rsid w:val="00BA2AE1"/>
    <w:rsid w:val="00BA2C46"/>
    <w:rsid w:val="00BA3071"/>
    <w:rsid w:val="00BA3575"/>
    <w:rsid w:val="00BA362D"/>
    <w:rsid w:val="00BA37A6"/>
    <w:rsid w:val="00BA37D4"/>
    <w:rsid w:val="00BA48F8"/>
    <w:rsid w:val="00BA4EE1"/>
    <w:rsid w:val="00BA5082"/>
    <w:rsid w:val="00BA5749"/>
    <w:rsid w:val="00BA5A4E"/>
    <w:rsid w:val="00BA5D00"/>
    <w:rsid w:val="00BA5EA8"/>
    <w:rsid w:val="00BA637F"/>
    <w:rsid w:val="00BA6476"/>
    <w:rsid w:val="00BA6DA4"/>
    <w:rsid w:val="00BA719E"/>
    <w:rsid w:val="00BA7325"/>
    <w:rsid w:val="00BA7B3C"/>
    <w:rsid w:val="00BB00A9"/>
    <w:rsid w:val="00BB04AF"/>
    <w:rsid w:val="00BB04F9"/>
    <w:rsid w:val="00BB0FDA"/>
    <w:rsid w:val="00BB148F"/>
    <w:rsid w:val="00BB2357"/>
    <w:rsid w:val="00BB2AD2"/>
    <w:rsid w:val="00BB329E"/>
    <w:rsid w:val="00BB35F5"/>
    <w:rsid w:val="00BB3FF1"/>
    <w:rsid w:val="00BB4040"/>
    <w:rsid w:val="00BB407D"/>
    <w:rsid w:val="00BB49DA"/>
    <w:rsid w:val="00BB559C"/>
    <w:rsid w:val="00BB5E8D"/>
    <w:rsid w:val="00BB60F9"/>
    <w:rsid w:val="00BB6992"/>
    <w:rsid w:val="00BB77F3"/>
    <w:rsid w:val="00BC03C4"/>
    <w:rsid w:val="00BC056A"/>
    <w:rsid w:val="00BC0BBB"/>
    <w:rsid w:val="00BC0D9A"/>
    <w:rsid w:val="00BC0E53"/>
    <w:rsid w:val="00BC1911"/>
    <w:rsid w:val="00BC1A0F"/>
    <w:rsid w:val="00BC1A95"/>
    <w:rsid w:val="00BC1ED1"/>
    <w:rsid w:val="00BC2063"/>
    <w:rsid w:val="00BC2938"/>
    <w:rsid w:val="00BC2A8F"/>
    <w:rsid w:val="00BC2AC8"/>
    <w:rsid w:val="00BC2BDB"/>
    <w:rsid w:val="00BC2DA4"/>
    <w:rsid w:val="00BC2DEC"/>
    <w:rsid w:val="00BC3331"/>
    <w:rsid w:val="00BC3458"/>
    <w:rsid w:val="00BC3CE6"/>
    <w:rsid w:val="00BC40F2"/>
    <w:rsid w:val="00BC4270"/>
    <w:rsid w:val="00BC45EA"/>
    <w:rsid w:val="00BC4D50"/>
    <w:rsid w:val="00BC598D"/>
    <w:rsid w:val="00BC60C9"/>
    <w:rsid w:val="00BC64FA"/>
    <w:rsid w:val="00BC66BB"/>
    <w:rsid w:val="00BC6A8C"/>
    <w:rsid w:val="00BC6D16"/>
    <w:rsid w:val="00BC72F5"/>
    <w:rsid w:val="00BC7769"/>
    <w:rsid w:val="00BC7FEE"/>
    <w:rsid w:val="00BD0326"/>
    <w:rsid w:val="00BD15D6"/>
    <w:rsid w:val="00BD1B54"/>
    <w:rsid w:val="00BD25A2"/>
    <w:rsid w:val="00BD26F3"/>
    <w:rsid w:val="00BD3159"/>
    <w:rsid w:val="00BD35FB"/>
    <w:rsid w:val="00BD3955"/>
    <w:rsid w:val="00BD39E2"/>
    <w:rsid w:val="00BD3C25"/>
    <w:rsid w:val="00BD4276"/>
    <w:rsid w:val="00BD4780"/>
    <w:rsid w:val="00BD4CB3"/>
    <w:rsid w:val="00BD4CF0"/>
    <w:rsid w:val="00BD50A8"/>
    <w:rsid w:val="00BD5AE3"/>
    <w:rsid w:val="00BD5D8F"/>
    <w:rsid w:val="00BD6353"/>
    <w:rsid w:val="00BD6B96"/>
    <w:rsid w:val="00BD726A"/>
    <w:rsid w:val="00BD74B2"/>
    <w:rsid w:val="00BD7A8C"/>
    <w:rsid w:val="00BD7B2D"/>
    <w:rsid w:val="00BE09B2"/>
    <w:rsid w:val="00BE09D4"/>
    <w:rsid w:val="00BE10C9"/>
    <w:rsid w:val="00BE123E"/>
    <w:rsid w:val="00BE127A"/>
    <w:rsid w:val="00BE127C"/>
    <w:rsid w:val="00BE14F7"/>
    <w:rsid w:val="00BE17AC"/>
    <w:rsid w:val="00BE1D82"/>
    <w:rsid w:val="00BE214D"/>
    <w:rsid w:val="00BE2697"/>
    <w:rsid w:val="00BE2722"/>
    <w:rsid w:val="00BE30AF"/>
    <w:rsid w:val="00BE3ABF"/>
    <w:rsid w:val="00BE3B50"/>
    <w:rsid w:val="00BE60A7"/>
    <w:rsid w:val="00BE6980"/>
    <w:rsid w:val="00BE6B81"/>
    <w:rsid w:val="00BE743E"/>
    <w:rsid w:val="00BE748F"/>
    <w:rsid w:val="00BE7B35"/>
    <w:rsid w:val="00BE7F54"/>
    <w:rsid w:val="00BF049E"/>
    <w:rsid w:val="00BF0858"/>
    <w:rsid w:val="00BF0A68"/>
    <w:rsid w:val="00BF0DAF"/>
    <w:rsid w:val="00BF18EE"/>
    <w:rsid w:val="00BF1909"/>
    <w:rsid w:val="00BF19E6"/>
    <w:rsid w:val="00BF1C3F"/>
    <w:rsid w:val="00BF1E87"/>
    <w:rsid w:val="00BF309C"/>
    <w:rsid w:val="00BF3150"/>
    <w:rsid w:val="00BF3C71"/>
    <w:rsid w:val="00BF3CF1"/>
    <w:rsid w:val="00BF460B"/>
    <w:rsid w:val="00BF4CF1"/>
    <w:rsid w:val="00BF543C"/>
    <w:rsid w:val="00BF563B"/>
    <w:rsid w:val="00BF58C9"/>
    <w:rsid w:val="00BF5B50"/>
    <w:rsid w:val="00BF5DF8"/>
    <w:rsid w:val="00BF6387"/>
    <w:rsid w:val="00BF6D38"/>
    <w:rsid w:val="00BF6F59"/>
    <w:rsid w:val="00BF7287"/>
    <w:rsid w:val="00BF7C02"/>
    <w:rsid w:val="00C00062"/>
    <w:rsid w:val="00C00FE9"/>
    <w:rsid w:val="00C01C15"/>
    <w:rsid w:val="00C020EF"/>
    <w:rsid w:val="00C021D6"/>
    <w:rsid w:val="00C02615"/>
    <w:rsid w:val="00C03301"/>
    <w:rsid w:val="00C03AC9"/>
    <w:rsid w:val="00C03B55"/>
    <w:rsid w:val="00C03BA0"/>
    <w:rsid w:val="00C03E81"/>
    <w:rsid w:val="00C03F33"/>
    <w:rsid w:val="00C0600E"/>
    <w:rsid w:val="00C06E34"/>
    <w:rsid w:val="00C06F4A"/>
    <w:rsid w:val="00C07704"/>
    <w:rsid w:val="00C07C48"/>
    <w:rsid w:val="00C07F4C"/>
    <w:rsid w:val="00C100CC"/>
    <w:rsid w:val="00C109F4"/>
    <w:rsid w:val="00C10B92"/>
    <w:rsid w:val="00C116B0"/>
    <w:rsid w:val="00C118E4"/>
    <w:rsid w:val="00C12395"/>
    <w:rsid w:val="00C123BD"/>
    <w:rsid w:val="00C124F9"/>
    <w:rsid w:val="00C12787"/>
    <w:rsid w:val="00C12966"/>
    <w:rsid w:val="00C12B9D"/>
    <w:rsid w:val="00C12D19"/>
    <w:rsid w:val="00C12E24"/>
    <w:rsid w:val="00C13553"/>
    <w:rsid w:val="00C13BF9"/>
    <w:rsid w:val="00C144D6"/>
    <w:rsid w:val="00C15743"/>
    <w:rsid w:val="00C16345"/>
    <w:rsid w:val="00C16B0F"/>
    <w:rsid w:val="00C16C8B"/>
    <w:rsid w:val="00C17403"/>
    <w:rsid w:val="00C1752B"/>
    <w:rsid w:val="00C179F4"/>
    <w:rsid w:val="00C17D1B"/>
    <w:rsid w:val="00C17E25"/>
    <w:rsid w:val="00C201E4"/>
    <w:rsid w:val="00C2039F"/>
    <w:rsid w:val="00C2058D"/>
    <w:rsid w:val="00C205DA"/>
    <w:rsid w:val="00C20C42"/>
    <w:rsid w:val="00C20D89"/>
    <w:rsid w:val="00C21025"/>
    <w:rsid w:val="00C21808"/>
    <w:rsid w:val="00C2207A"/>
    <w:rsid w:val="00C22207"/>
    <w:rsid w:val="00C228CB"/>
    <w:rsid w:val="00C22C7E"/>
    <w:rsid w:val="00C22D87"/>
    <w:rsid w:val="00C235BE"/>
    <w:rsid w:val="00C23FCB"/>
    <w:rsid w:val="00C24056"/>
    <w:rsid w:val="00C24270"/>
    <w:rsid w:val="00C25141"/>
    <w:rsid w:val="00C25612"/>
    <w:rsid w:val="00C2598B"/>
    <w:rsid w:val="00C262CA"/>
    <w:rsid w:val="00C262CB"/>
    <w:rsid w:val="00C2643F"/>
    <w:rsid w:val="00C26CC2"/>
    <w:rsid w:val="00C26EBC"/>
    <w:rsid w:val="00C270D9"/>
    <w:rsid w:val="00C27464"/>
    <w:rsid w:val="00C278F1"/>
    <w:rsid w:val="00C278FE"/>
    <w:rsid w:val="00C27BA1"/>
    <w:rsid w:val="00C300DA"/>
    <w:rsid w:val="00C30A44"/>
    <w:rsid w:val="00C30D7D"/>
    <w:rsid w:val="00C30FD0"/>
    <w:rsid w:val="00C31359"/>
    <w:rsid w:val="00C31D80"/>
    <w:rsid w:val="00C3288E"/>
    <w:rsid w:val="00C32A67"/>
    <w:rsid w:val="00C33070"/>
    <w:rsid w:val="00C3399F"/>
    <w:rsid w:val="00C339B5"/>
    <w:rsid w:val="00C33BD2"/>
    <w:rsid w:val="00C33E0C"/>
    <w:rsid w:val="00C33F33"/>
    <w:rsid w:val="00C3405B"/>
    <w:rsid w:val="00C342D8"/>
    <w:rsid w:val="00C346C9"/>
    <w:rsid w:val="00C35166"/>
    <w:rsid w:val="00C3627C"/>
    <w:rsid w:val="00C364FF"/>
    <w:rsid w:val="00C3746E"/>
    <w:rsid w:val="00C37568"/>
    <w:rsid w:val="00C377A7"/>
    <w:rsid w:val="00C37D48"/>
    <w:rsid w:val="00C403A9"/>
    <w:rsid w:val="00C40876"/>
    <w:rsid w:val="00C40A08"/>
    <w:rsid w:val="00C4112F"/>
    <w:rsid w:val="00C41F8D"/>
    <w:rsid w:val="00C41FC6"/>
    <w:rsid w:val="00C42C21"/>
    <w:rsid w:val="00C430CA"/>
    <w:rsid w:val="00C43346"/>
    <w:rsid w:val="00C43EE0"/>
    <w:rsid w:val="00C445A1"/>
    <w:rsid w:val="00C446EF"/>
    <w:rsid w:val="00C44876"/>
    <w:rsid w:val="00C44903"/>
    <w:rsid w:val="00C44B0C"/>
    <w:rsid w:val="00C44F84"/>
    <w:rsid w:val="00C450CF"/>
    <w:rsid w:val="00C4553D"/>
    <w:rsid w:val="00C45AAD"/>
    <w:rsid w:val="00C4603F"/>
    <w:rsid w:val="00C47296"/>
    <w:rsid w:val="00C4745A"/>
    <w:rsid w:val="00C47670"/>
    <w:rsid w:val="00C50967"/>
    <w:rsid w:val="00C511F7"/>
    <w:rsid w:val="00C515CB"/>
    <w:rsid w:val="00C5180B"/>
    <w:rsid w:val="00C52156"/>
    <w:rsid w:val="00C5249C"/>
    <w:rsid w:val="00C52B19"/>
    <w:rsid w:val="00C52DB8"/>
    <w:rsid w:val="00C53723"/>
    <w:rsid w:val="00C54273"/>
    <w:rsid w:val="00C54611"/>
    <w:rsid w:val="00C54ACC"/>
    <w:rsid w:val="00C54DA1"/>
    <w:rsid w:val="00C54FB3"/>
    <w:rsid w:val="00C55442"/>
    <w:rsid w:val="00C554B2"/>
    <w:rsid w:val="00C56201"/>
    <w:rsid w:val="00C56C0E"/>
    <w:rsid w:val="00C5766E"/>
    <w:rsid w:val="00C57857"/>
    <w:rsid w:val="00C57ADA"/>
    <w:rsid w:val="00C57CF6"/>
    <w:rsid w:val="00C60AF7"/>
    <w:rsid w:val="00C61565"/>
    <w:rsid w:val="00C616D6"/>
    <w:rsid w:val="00C618F7"/>
    <w:rsid w:val="00C619C9"/>
    <w:rsid w:val="00C61AC0"/>
    <w:rsid w:val="00C61B32"/>
    <w:rsid w:val="00C61B68"/>
    <w:rsid w:val="00C621F5"/>
    <w:rsid w:val="00C62607"/>
    <w:rsid w:val="00C6282D"/>
    <w:rsid w:val="00C6297C"/>
    <w:rsid w:val="00C62E8F"/>
    <w:rsid w:val="00C639CC"/>
    <w:rsid w:val="00C63B53"/>
    <w:rsid w:val="00C641A4"/>
    <w:rsid w:val="00C64A18"/>
    <w:rsid w:val="00C64D9A"/>
    <w:rsid w:val="00C64EBC"/>
    <w:rsid w:val="00C65132"/>
    <w:rsid w:val="00C65FBF"/>
    <w:rsid w:val="00C668F4"/>
    <w:rsid w:val="00C66D2B"/>
    <w:rsid w:val="00C6710F"/>
    <w:rsid w:val="00C67AE8"/>
    <w:rsid w:val="00C67BBD"/>
    <w:rsid w:val="00C67D5E"/>
    <w:rsid w:val="00C700CC"/>
    <w:rsid w:val="00C7051E"/>
    <w:rsid w:val="00C70A25"/>
    <w:rsid w:val="00C70ACB"/>
    <w:rsid w:val="00C70C15"/>
    <w:rsid w:val="00C7137D"/>
    <w:rsid w:val="00C71424"/>
    <w:rsid w:val="00C71591"/>
    <w:rsid w:val="00C72B1D"/>
    <w:rsid w:val="00C72D34"/>
    <w:rsid w:val="00C72D78"/>
    <w:rsid w:val="00C7397A"/>
    <w:rsid w:val="00C73C2C"/>
    <w:rsid w:val="00C73D2C"/>
    <w:rsid w:val="00C73DFC"/>
    <w:rsid w:val="00C73E75"/>
    <w:rsid w:val="00C74201"/>
    <w:rsid w:val="00C74228"/>
    <w:rsid w:val="00C74418"/>
    <w:rsid w:val="00C749E1"/>
    <w:rsid w:val="00C74DBD"/>
    <w:rsid w:val="00C74F3C"/>
    <w:rsid w:val="00C7509E"/>
    <w:rsid w:val="00C75954"/>
    <w:rsid w:val="00C759A4"/>
    <w:rsid w:val="00C76231"/>
    <w:rsid w:val="00C76767"/>
    <w:rsid w:val="00C76874"/>
    <w:rsid w:val="00C768D8"/>
    <w:rsid w:val="00C76F37"/>
    <w:rsid w:val="00C77408"/>
    <w:rsid w:val="00C77531"/>
    <w:rsid w:val="00C77D56"/>
    <w:rsid w:val="00C77F31"/>
    <w:rsid w:val="00C802A4"/>
    <w:rsid w:val="00C80529"/>
    <w:rsid w:val="00C80B12"/>
    <w:rsid w:val="00C81BCF"/>
    <w:rsid w:val="00C82285"/>
    <w:rsid w:val="00C823D0"/>
    <w:rsid w:val="00C82841"/>
    <w:rsid w:val="00C839FA"/>
    <w:rsid w:val="00C84299"/>
    <w:rsid w:val="00C84FA9"/>
    <w:rsid w:val="00C85137"/>
    <w:rsid w:val="00C8585D"/>
    <w:rsid w:val="00C85888"/>
    <w:rsid w:val="00C85B43"/>
    <w:rsid w:val="00C85B9A"/>
    <w:rsid w:val="00C85E19"/>
    <w:rsid w:val="00C8619A"/>
    <w:rsid w:val="00C86395"/>
    <w:rsid w:val="00C864ED"/>
    <w:rsid w:val="00C86623"/>
    <w:rsid w:val="00C867FD"/>
    <w:rsid w:val="00C873D3"/>
    <w:rsid w:val="00C87F2A"/>
    <w:rsid w:val="00C87FFA"/>
    <w:rsid w:val="00C90B7F"/>
    <w:rsid w:val="00C91CCD"/>
    <w:rsid w:val="00C91EF3"/>
    <w:rsid w:val="00C92172"/>
    <w:rsid w:val="00C92942"/>
    <w:rsid w:val="00C92989"/>
    <w:rsid w:val="00C93472"/>
    <w:rsid w:val="00C93B28"/>
    <w:rsid w:val="00C93BE6"/>
    <w:rsid w:val="00C93C37"/>
    <w:rsid w:val="00C93E92"/>
    <w:rsid w:val="00C9445C"/>
    <w:rsid w:val="00C946B9"/>
    <w:rsid w:val="00C948CE"/>
    <w:rsid w:val="00C976B2"/>
    <w:rsid w:val="00C97C68"/>
    <w:rsid w:val="00CA04EE"/>
    <w:rsid w:val="00CA0912"/>
    <w:rsid w:val="00CA0DBA"/>
    <w:rsid w:val="00CA189A"/>
    <w:rsid w:val="00CA1B34"/>
    <w:rsid w:val="00CA1B5B"/>
    <w:rsid w:val="00CA1C2B"/>
    <w:rsid w:val="00CA203C"/>
    <w:rsid w:val="00CA3053"/>
    <w:rsid w:val="00CA3408"/>
    <w:rsid w:val="00CA356F"/>
    <w:rsid w:val="00CA3591"/>
    <w:rsid w:val="00CA3B6A"/>
    <w:rsid w:val="00CA3C11"/>
    <w:rsid w:val="00CA3F86"/>
    <w:rsid w:val="00CA408B"/>
    <w:rsid w:val="00CA47BD"/>
    <w:rsid w:val="00CA4982"/>
    <w:rsid w:val="00CA49C6"/>
    <w:rsid w:val="00CA54F9"/>
    <w:rsid w:val="00CA5CC3"/>
    <w:rsid w:val="00CA5FA8"/>
    <w:rsid w:val="00CA692B"/>
    <w:rsid w:val="00CA6C49"/>
    <w:rsid w:val="00CA74F4"/>
    <w:rsid w:val="00CA783B"/>
    <w:rsid w:val="00CA7B26"/>
    <w:rsid w:val="00CA7EC7"/>
    <w:rsid w:val="00CA7ED6"/>
    <w:rsid w:val="00CA7F7A"/>
    <w:rsid w:val="00CB06E8"/>
    <w:rsid w:val="00CB0830"/>
    <w:rsid w:val="00CB0A13"/>
    <w:rsid w:val="00CB0FE5"/>
    <w:rsid w:val="00CB1654"/>
    <w:rsid w:val="00CB207D"/>
    <w:rsid w:val="00CB20E8"/>
    <w:rsid w:val="00CB23F5"/>
    <w:rsid w:val="00CB25CE"/>
    <w:rsid w:val="00CB2C75"/>
    <w:rsid w:val="00CB2E31"/>
    <w:rsid w:val="00CB30B1"/>
    <w:rsid w:val="00CB3AE3"/>
    <w:rsid w:val="00CB4BD8"/>
    <w:rsid w:val="00CB5BE3"/>
    <w:rsid w:val="00CB6662"/>
    <w:rsid w:val="00CB6711"/>
    <w:rsid w:val="00CB7B68"/>
    <w:rsid w:val="00CC0369"/>
    <w:rsid w:val="00CC0D6E"/>
    <w:rsid w:val="00CC1268"/>
    <w:rsid w:val="00CC19D7"/>
    <w:rsid w:val="00CC1DC0"/>
    <w:rsid w:val="00CC1ED8"/>
    <w:rsid w:val="00CC25F8"/>
    <w:rsid w:val="00CC29B8"/>
    <w:rsid w:val="00CC2C81"/>
    <w:rsid w:val="00CC398D"/>
    <w:rsid w:val="00CC3A04"/>
    <w:rsid w:val="00CC3A16"/>
    <w:rsid w:val="00CC44F5"/>
    <w:rsid w:val="00CC4E6B"/>
    <w:rsid w:val="00CC5EE3"/>
    <w:rsid w:val="00CC63FD"/>
    <w:rsid w:val="00CC640A"/>
    <w:rsid w:val="00CC7BC5"/>
    <w:rsid w:val="00CC7F32"/>
    <w:rsid w:val="00CD0DE7"/>
    <w:rsid w:val="00CD106C"/>
    <w:rsid w:val="00CD1350"/>
    <w:rsid w:val="00CD16E7"/>
    <w:rsid w:val="00CD19CE"/>
    <w:rsid w:val="00CD1C9F"/>
    <w:rsid w:val="00CD2064"/>
    <w:rsid w:val="00CD2383"/>
    <w:rsid w:val="00CD4162"/>
    <w:rsid w:val="00CD464B"/>
    <w:rsid w:val="00CD5006"/>
    <w:rsid w:val="00CD50BE"/>
    <w:rsid w:val="00CD586A"/>
    <w:rsid w:val="00CD5923"/>
    <w:rsid w:val="00CD5D13"/>
    <w:rsid w:val="00CD5EB4"/>
    <w:rsid w:val="00CD6269"/>
    <w:rsid w:val="00CD68F9"/>
    <w:rsid w:val="00CD6BA4"/>
    <w:rsid w:val="00CD7599"/>
    <w:rsid w:val="00CE15CE"/>
    <w:rsid w:val="00CE18EA"/>
    <w:rsid w:val="00CE1F4C"/>
    <w:rsid w:val="00CE2097"/>
    <w:rsid w:val="00CE243A"/>
    <w:rsid w:val="00CE34AC"/>
    <w:rsid w:val="00CE3933"/>
    <w:rsid w:val="00CE451D"/>
    <w:rsid w:val="00CE4CC1"/>
    <w:rsid w:val="00CE57FF"/>
    <w:rsid w:val="00CE5B8C"/>
    <w:rsid w:val="00CE5BA5"/>
    <w:rsid w:val="00CE6383"/>
    <w:rsid w:val="00CE791B"/>
    <w:rsid w:val="00CF038F"/>
    <w:rsid w:val="00CF03E1"/>
    <w:rsid w:val="00CF03FD"/>
    <w:rsid w:val="00CF04CE"/>
    <w:rsid w:val="00CF12F9"/>
    <w:rsid w:val="00CF1431"/>
    <w:rsid w:val="00CF1BA7"/>
    <w:rsid w:val="00CF229D"/>
    <w:rsid w:val="00CF2398"/>
    <w:rsid w:val="00CF2535"/>
    <w:rsid w:val="00CF2678"/>
    <w:rsid w:val="00CF26FC"/>
    <w:rsid w:val="00CF3302"/>
    <w:rsid w:val="00CF3D2F"/>
    <w:rsid w:val="00CF3FA5"/>
    <w:rsid w:val="00CF4273"/>
    <w:rsid w:val="00CF5062"/>
    <w:rsid w:val="00CF5F28"/>
    <w:rsid w:val="00CF6025"/>
    <w:rsid w:val="00CF6114"/>
    <w:rsid w:val="00CF64DE"/>
    <w:rsid w:val="00CF6666"/>
    <w:rsid w:val="00CF7018"/>
    <w:rsid w:val="00CF7244"/>
    <w:rsid w:val="00CF747D"/>
    <w:rsid w:val="00D0103E"/>
    <w:rsid w:val="00D01291"/>
    <w:rsid w:val="00D01356"/>
    <w:rsid w:val="00D01841"/>
    <w:rsid w:val="00D01C9A"/>
    <w:rsid w:val="00D01F75"/>
    <w:rsid w:val="00D01FD8"/>
    <w:rsid w:val="00D01FEE"/>
    <w:rsid w:val="00D0299C"/>
    <w:rsid w:val="00D02BC0"/>
    <w:rsid w:val="00D03C22"/>
    <w:rsid w:val="00D03D27"/>
    <w:rsid w:val="00D0403B"/>
    <w:rsid w:val="00D0523F"/>
    <w:rsid w:val="00D0581C"/>
    <w:rsid w:val="00D05962"/>
    <w:rsid w:val="00D06134"/>
    <w:rsid w:val="00D073D0"/>
    <w:rsid w:val="00D07C9D"/>
    <w:rsid w:val="00D07E77"/>
    <w:rsid w:val="00D10B29"/>
    <w:rsid w:val="00D112EC"/>
    <w:rsid w:val="00D1230E"/>
    <w:rsid w:val="00D12A3B"/>
    <w:rsid w:val="00D12BEA"/>
    <w:rsid w:val="00D12BF1"/>
    <w:rsid w:val="00D12E6C"/>
    <w:rsid w:val="00D1308A"/>
    <w:rsid w:val="00D13358"/>
    <w:rsid w:val="00D133B7"/>
    <w:rsid w:val="00D13B5D"/>
    <w:rsid w:val="00D1406E"/>
    <w:rsid w:val="00D14139"/>
    <w:rsid w:val="00D14937"/>
    <w:rsid w:val="00D15160"/>
    <w:rsid w:val="00D1529B"/>
    <w:rsid w:val="00D15A3B"/>
    <w:rsid w:val="00D15A9B"/>
    <w:rsid w:val="00D1601F"/>
    <w:rsid w:val="00D169B4"/>
    <w:rsid w:val="00D178C9"/>
    <w:rsid w:val="00D17A65"/>
    <w:rsid w:val="00D17B1D"/>
    <w:rsid w:val="00D20659"/>
    <w:rsid w:val="00D2112F"/>
    <w:rsid w:val="00D22377"/>
    <w:rsid w:val="00D229D0"/>
    <w:rsid w:val="00D234BF"/>
    <w:rsid w:val="00D2397A"/>
    <w:rsid w:val="00D23A7F"/>
    <w:rsid w:val="00D23E6C"/>
    <w:rsid w:val="00D2546D"/>
    <w:rsid w:val="00D25600"/>
    <w:rsid w:val="00D25F15"/>
    <w:rsid w:val="00D25FE8"/>
    <w:rsid w:val="00D260FE"/>
    <w:rsid w:val="00D26384"/>
    <w:rsid w:val="00D26EAF"/>
    <w:rsid w:val="00D27239"/>
    <w:rsid w:val="00D273DA"/>
    <w:rsid w:val="00D2770D"/>
    <w:rsid w:val="00D279B9"/>
    <w:rsid w:val="00D3088C"/>
    <w:rsid w:val="00D30D12"/>
    <w:rsid w:val="00D30DA5"/>
    <w:rsid w:val="00D314EA"/>
    <w:rsid w:val="00D3175B"/>
    <w:rsid w:val="00D31886"/>
    <w:rsid w:val="00D31A64"/>
    <w:rsid w:val="00D31E8B"/>
    <w:rsid w:val="00D32B3C"/>
    <w:rsid w:val="00D32BE2"/>
    <w:rsid w:val="00D32EDE"/>
    <w:rsid w:val="00D334B9"/>
    <w:rsid w:val="00D34FB4"/>
    <w:rsid w:val="00D358EB"/>
    <w:rsid w:val="00D36388"/>
    <w:rsid w:val="00D36653"/>
    <w:rsid w:val="00D36853"/>
    <w:rsid w:val="00D3696D"/>
    <w:rsid w:val="00D36B7F"/>
    <w:rsid w:val="00D36D08"/>
    <w:rsid w:val="00D3740B"/>
    <w:rsid w:val="00D37C4A"/>
    <w:rsid w:val="00D40750"/>
    <w:rsid w:val="00D408D8"/>
    <w:rsid w:val="00D408E5"/>
    <w:rsid w:val="00D40DB6"/>
    <w:rsid w:val="00D41A8C"/>
    <w:rsid w:val="00D41BE5"/>
    <w:rsid w:val="00D41EAB"/>
    <w:rsid w:val="00D420E6"/>
    <w:rsid w:val="00D4325E"/>
    <w:rsid w:val="00D43415"/>
    <w:rsid w:val="00D436CD"/>
    <w:rsid w:val="00D436D5"/>
    <w:rsid w:val="00D44A7E"/>
    <w:rsid w:val="00D45D1F"/>
    <w:rsid w:val="00D45F42"/>
    <w:rsid w:val="00D461F1"/>
    <w:rsid w:val="00D46A26"/>
    <w:rsid w:val="00D46A6E"/>
    <w:rsid w:val="00D46F1E"/>
    <w:rsid w:val="00D4751F"/>
    <w:rsid w:val="00D47A23"/>
    <w:rsid w:val="00D50282"/>
    <w:rsid w:val="00D504CB"/>
    <w:rsid w:val="00D51494"/>
    <w:rsid w:val="00D517C5"/>
    <w:rsid w:val="00D51B62"/>
    <w:rsid w:val="00D51EC8"/>
    <w:rsid w:val="00D52F6A"/>
    <w:rsid w:val="00D534F0"/>
    <w:rsid w:val="00D54291"/>
    <w:rsid w:val="00D5444E"/>
    <w:rsid w:val="00D54EFC"/>
    <w:rsid w:val="00D55807"/>
    <w:rsid w:val="00D55A04"/>
    <w:rsid w:val="00D55B3A"/>
    <w:rsid w:val="00D57286"/>
    <w:rsid w:val="00D57CBC"/>
    <w:rsid w:val="00D57EDF"/>
    <w:rsid w:val="00D60094"/>
    <w:rsid w:val="00D607CB"/>
    <w:rsid w:val="00D616EB"/>
    <w:rsid w:val="00D61D5D"/>
    <w:rsid w:val="00D62B47"/>
    <w:rsid w:val="00D63511"/>
    <w:rsid w:val="00D639A4"/>
    <w:rsid w:val="00D63E11"/>
    <w:rsid w:val="00D640FE"/>
    <w:rsid w:val="00D64B04"/>
    <w:rsid w:val="00D64EE6"/>
    <w:rsid w:val="00D65293"/>
    <w:rsid w:val="00D65A69"/>
    <w:rsid w:val="00D667AA"/>
    <w:rsid w:val="00D66890"/>
    <w:rsid w:val="00D66C22"/>
    <w:rsid w:val="00D66DD9"/>
    <w:rsid w:val="00D6708C"/>
    <w:rsid w:val="00D675F3"/>
    <w:rsid w:val="00D676C2"/>
    <w:rsid w:val="00D704EB"/>
    <w:rsid w:val="00D70B8B"/>
    <w:rsid w:val="00D70D78"/>
    <w:rsid w:val="00D70DE8"/>
    <w:rsid w:val="00D71665"/>
    <w:rsid w:val="00D71C27"/>
    <w:rsid w:val="00D71CCF"/>
    <w:rsid w:val="00D722F2"/>
    <w:rsid w:val="00D726D5"/>
    <w:rsid w:val="00D726D8"/>
    <w:rsid w:val="00D7330B"/>
    <w:rsid w:val="00D73349"/>
    <w:rsid w:val="00D735B9"/>
    <w:rsid w:val="00D736AC"/>
    <w:rsid w:val="00D737B8"/>
    <w:rsid w:val="00D73EB8"/>
    <w:rsid w:val="00D73FBF"/>
    <w:rsid w:val="00D744E3"/>
    <w:rsid w:val="00D74A55"/>
    <w:rsid w:val="00D74A9D"/>
    <w:rsid w:val="00D74EE1"/>
    <w:rsid w:val="00D75043"/>
    <w:rsid w:val="00D754D1"/>
    <w:rsid w:val="00D759BE"/>
    <w:rsid w:val="00D759F8"/>
    <w:rsid w:val="00D76599"/>
    <w:rsid w:val="00D77371"/>
    <w:rsid w:val="00D77444"/>
    <w:rsid w:val="00D77514"/>
    <w:rsid w:val="00D77CCE"/>
    <w:rsid w:val="00D80463"/>
    <w:rsid w:val="00D80472"/>
    <w:rsid w:val="00D8088D"/>
    <w:rsid w:val="00D80930"/>
    <w:rsid w:val="00D81365"/>
    <w:rsid w:val="00D8189F"/>
    <w:rsid w:val="00D81963"/>
    <w:rsid w:val="00D819D4"/>
    <w:rsid w:val="00D81D15"/>
    <w:rsid w:val="00D82107"/>
    <w:rsid w:val="00D823BA"/>
    <w:rsid w:val="00D82776"/>
    <w:rsid w:val="00D82CED"/>
    <w:rsid w:val="00D830E3"/>
    <w:rsid w:val="00D838BE"/>
    <w:rsid w:val="00D8410A"/>
    <w:rsid w:val="00D84853"/>
    <w:rsid w:val="00D84882"/>
    <w:rsid w:val="00D84D85"/>
    <w:rsid w:val="00D8518F"/>
    <w:rsid w:val="00D85A94"/>
    <w:rsid w:val="00D85C8D"/>
    <w:rsid w:val="00D86062"/>
    <w:rsid w:val="00D8606F"/>
    <w:rsid w:val="00D86119"/>
    <w:rsid w:val="00D86178"/>
    <w:rsid w:val="00D87060"/>
    <w:rsid w:val="00D872B5"/>
    <w:rsid w:val="00D8790B"/>
    <w:rsid w:val="00D87CE0"/>
    <w:rsid w:val="00D9065B"/>
    <w:rsid w:val="00D90C57"/>
    <w:rsid w:val="00D917BE"/>
    <w:rsid w:val="00D91E6D"/>
    <w:rsid w:val="00D92524"/>
    <w:rsid w:val="00D92DA7"/>
    <w:rsid w:val="00D933A5"/>
    <w:rsid w:val="00D93447"/>
    <w:rsid w:val="00D93531"/>
    <w:rsid w:val="00D93671"/>
    <w:rsid w:val="00D93F3A"/>
    <w:rsid w:val="00D9406A"/>
    <w:rsid w:val="00D94340"/>
    <w:rsid w:val="00D943AD"/>
    <w:rsid w:val="00D943EC"/>
    <w:rsid w:val="00D94635"/>
    <w:rsid w:val="00D95647"/>
    <w:rsid w:val="00D96619"/>
    <w:rsid w:val="00D96C3F"/>
    <w:rsid w:val="00D96FB5"/>
    <w:rsid w:val="00D97172"/>
    <w:rsid w:val="00D97324"/>
    <w:rsid w:val="00D97CD5"/>
    <w:rsid w:val="00D97D4A"/>
    <w:rsid w:val="00DA046B"/>
    <w:rsid w:val="00DA0B87"/>
    <w:rsid w:val="00DA0EB5"/>
    <w:rsid w:val="00DA0F2D"/>
    <w:rsid w:val="00DA10F6"/>
    <w:rsid w:val="00DA19BF"/>
    <w:rsid w:val="00DA1BE8"/>
    <w:rsid w:val="00DA1CE1"/>
    <w:rsid w:val="00DA1E10"/>
    <w:rsid w:val="00DA26BC"/>
    <w:rsid w:val="00DA2F47"/>
    <w:rsid w:val="00DA3592"/>
    <w:rsid w:val="00DA390D"/>
    <w:rsid w:val="00DA3BBB"/>
    <w:rsid w:val="00DA4128"/>
    <w:rsid w:val="00DA4889"/>
    <w:rsid w:val="00DA48D5"/>
    <w:rsid w:val="00DA4A2A"/>
    <w:rsid w:val="00DA4B93"/>
    <w:rsid w:val="00DA595B"/>
    <w:rsid w:val="00DA5E68"/>
    <w:rsid w:val="00DA6329"/>
    <w:rsid w:val="00DA6496"/>
    <w:rsid w:val="00DA6A48"/>
    <w:rsid w:val="00DA6B87"/>
    <w:rsid w:val="00DA7768"/>
    <w:rsid w:val="00DA7A9F"/>
    <w:rsid w:val="00DB0742"/>
    <w:rsid w:val="00DB09CB"/>
    <w:rsid w:val="00DB1786"/>
    <w:rsid w:val="00DB2166"/>
    <w:rsid w:val="00DB24ED"/>
    <w:rsid w:val="00DB2DF9"/>
    <w:rsid w:val="00DB2E2B"/>
    <w:rsid w:val="00DB314F"/>
    <w:rsid w:val="00DB34BE"/>
    <w:rsid w:val="00DB4216"/>
    <w:rsid w:val="00DB432D"/>
    <w:rsid w:val="00DB4F01"/>
    <w:rsid w:val="00DB5F75"/>
    <w:rsid w:val="00DB6269"/>
    <w:rsid w:val="00DB6460"/>
    <w:rsid w:val="00DB6BDC"/>
    <w:rsid w:val="00DB6F1B"/>
    <w:rsid w:val="00DB7380"/>
    <w:rsid w:val="00DB751F"/>
    <w:rsid w:val="00DB782D"/>
    <w:rsid w:val="00DC0168"/>
    <w:rsid w:val="00DC04FF"/>
    <w:rsid w:val="00DC05CA"/>
    <w:rsid w:val="00DC0F5F"/>
    <w:rsid w:val="00DC1DE7"/>
    <w:rsid w:val="00DC2512"/>
    <w:rsid w:val="00DC2B16"/>
    <w:rsid w:val="00DC2EDF"/>
    <w:rsid w:val="00DC31BD"/>
    <w:rsid w:val="00DC34F7"/>
    <w:rsid w:val="00DC39B9"/>
    <w:rsid w:val="00DC3C9A"/>
    <w:rsid w:val="00DC4890"/>
    <w:rsid w:val="00DC4A0A"/>
    <w:rsid w:val="00DC506A"/>
    <w:rsid w:val="00DC5CD7"/>
    <w:rsid w:val="00DC5DBC"/>
    <w:rsid w:val="00DC6082"/>
    <w:rsid w:val="00DC684E"/>
    <w:rsid w:val="00DC68E9"/>
    <w:rsid w:val="00DC6945"/>
    <w:rsid w:val="00DC728B"/>
    <w:rsid w:val="00DC7638"/>
    <w:rsid w:val="00DC793F"/>
    <w:rsid w:val="00DC7B72"/>
    <w:rsid w:val="00DC7C20"/>
    <w:rsid w:val="00DC7D83"/>
    <w:rsid w:val="00DD0F2D"/>
    <w:rsid w:val="00DD0F80"/>
    <w:rsid w:val="00DD109C"/>
    <w:rsid w:val="00DD1571"/>
    <w:rsid w:val="00DD1652"/>
    <w:rsid w:val="00DD20B4"/>
    <w:rsid w:val="00DD2E2F"/>
    <w:rsid w:val="00DD2ED4"/>
    <w:rsid w:val="00DD3396"/>
    <w:rsid w:val="00DD3B01"/>
    <w:rsid w:val="00DD4294"/>
    <w:rsid w:val="00DD4F51"/>
    <w:rsid w:val="00DD6CCE"/>
    <w:rsid w:val="00DD6EF6"/>
    <w:rsid w:val="00DD7433"/>
    <w:rsid w:val="00DD7CC6"/>
    <w:rsid w:val="00DE0190"/>
    <w:rsid w:val="00DE0794"/>
    <w:rsid w:val="00DE07C7"/>
    <w:rsid w:val="00DE1863"/>
    <w:rsid w:val="00DE26D8"/>
    <w:rsid w:val="00DE32DE"/>
    <w:rsid w:val="00DE372B"/>
    <w:rsid w:val="00DE3A91"/>
    <w:rsid w:val="00DE3B28"/>
    <w:rsid w:val="00DE3B56"/>
    <w:rsid w:val="00DE3B90"/>
    <w:rsid w:val="00DE3BE4"/>
    <w:rsid w:val="00DE4075"/>
    <w:rsid w:val="00DE4421"/>
    <w:rsid w:val="00DE4967"/>
    <w:rsid w:val="00DE4D42"/>
    <w:rsid w:val="00DE5707"/>
    <w:rsid w:val="00DE60EB"/>
    <w:rsid w:val="00DE63CD"/>
    <w:rsid w:val="00DE66FE"/>
    <w:rsid w:val="00DE6809"/>
    <w:rsid w:val="00DF0B87"/>
    <w:rsid w:val="00DF0FE4"/>
    <w:rsid w:val="00DF1724"/>
    <w:rsid w:val="00DF1C33"/>
    <w:rsid w:val="00DF1DBF"/>
    <w:rsid w:val="00DF1FA4"/>
    <w:rsid w:val="00DF2003"/>
    <w:rsid w:val="00DF2510"/>
    <w:rsid w:val="00DF36AE"/>
    <w:rsid w:val="00DF3746"/>
    <w:rsid w:val="00DF3C85"/>
    <w:rsid w:val="00DF49B4"/>
    <w:rsid w:val="00DF5BB7"/>
    <w:rsid w:val="00DF605C"/>
    <w:rsid w:val="00DF6CE0"/>
    <w:rsid w:val="00DF6ED6"/>
    <w:rsid w:val="00DF73D2"/>
    <w:rsid w:val="00DF7428"/>
    <w:rsid w:val="00DF7496"/>
    <w:rsid w:val="00DF7FFE"/>
    <w:rsid w:val="00E0090A"/>
    <w:rsid w:val="00E0091E"/>
    <w:rsid w:val="00E00FE9"/>
    <w:rsid w:val="00E0151F"/>
    <w:rsid w:val="00E0154D"/>
    <w:rsid w:val="00E015C5"/>
    <w:rsid w:val="00E01616"/>
    <w:rsid w:val="00E016BB"/>
    <w:rsid w:val="00E0277E"/>
    <w:rsid w:val="00E0281D"/>
    <w:rsid w:val="00E0414C"/>
    <w:rsid w:val="00E04189"/>
    <w:rsid w:val="00E04261"/>
    <w:rsid w:val="00E043FA"/>
    <w:rsid w:val="00E04C91"/>
    <w:rsid w:val="00E05C78"/>
    <w:rsid w:val="00E05DF3"/>
    <w:rsid w:val="00E06688"/>
    <w:rsid w:val="00E06964"/>
    <w:rsid w:val="00E06AE9"/>
    <w:rsid w:val="00E06E67"/>
    <w:rsid w:val="00E1101D"/>
    <w:rsid w:val="00E113E7"/>
    <w:rsid w:val="00E11662"/>
    <w:rsid w:val="00E11C10"/>
    <w:rsid w:val="00E12919"/>
    <w:rsid w:val="00E12A16"/>
    <w:rsid w:val="00E12B22"/>
    <w:rsid w:val="00E12C36"/>
    <w:rsid w:val="00E12E28"/>
    <w:rsid w:val="00E132DB"/>
    <w:rsid w:val="00E13B78"/>
    <w:rsid w:val="00E13D6C"/>
    <w:rsid w:val="00E140A1"/>
    <w:rsid w:val="00E149CA"/>
    <w:rsid w:val="00E153CF"/>
    <w:rsid w:val="00E15750"/>
    <w:rsid w:val="00E15991"/>
    <w:rsid w:val="00E164B4"/>
    <w:rsid w:val="00E1776C"/>
    <w:rsid w:val="00E179AA"/>
    <w:rsid w:val="00E212D2"/>
    <w:rsid w:val="00E215CB"/>
    <w:rsid w:val="00E2199F"/>
    <w:rsid w:val="00E225DD"/>
    <w:rsid w:val="00E22DC1"/>
    <w:rsid w:val="00E23505"/>
    <w:rsid w:val="00E23521"/>
    <w:rsid w:val="00E239B8"/>
    <w:rsid w:val="00E23FD1"/>
    <w:rsid w:val="00E24929"/>
    <w:rsid w:val="00E24EDD"/>
    <w:rsid w:val="00E24FB7"/>
    <w:rsid w:val="00E25284"/>
    <w:rsid w:val="00E261EE"/>
    <w:rsid w:val="00E26D07"/>
    <w:rsid w:val="00E26ECC"/>
    <w:rsid w:val="00E272D0"/>
    <w:rsid w:val="00E27398"/>
    <w:rsid w:val="00E27860"/>
    <w:rsid w:val="00E27D66"/>
    <w:rsid w:val="00E30A99"/>
    <w:rsid w:val="00E3124B"/>
    <w:rsid w:val="00E31CBA"/>
    <w:rsid w:val="00E31F14"/>
    <w:rsid w:val="00E3308A"/>
    <w:rsid w:val="00E33133"/>
    <w:rsid w:val="00E336B3"/>
    <w:rsid w:val="00E3398B"/>
    <w:rsid w:val="00E3416E"/>
    <w:rsid w:val="00E34D44"/>
    <w:rsid w:val="00E354EA"/>
    <w:rsid w:val="00E35C52"/>
    <w:rsid w:val="00E361F4"/>
    <w:rsid w:val="00E3724D"/>
    <w:rsid w:val="00E37559"/>
    <w:rsid w:val="00E40382"/>
    <w:rsid w:val="00E40CCE"/>
    <w:rsid w:val="00E40F48"/>
    <w:rsid w:val="00E410F6"/>
    <w:rsid w:val="00E41567"/>
    <w:rsid w:val="00E4183E"/>
    <w:rsid w:val="00E41A70"/>
    <w:rsid w:val="00E41AEC"/>
    <w:rsid w:val="00E420C6"/>
    <w:rsid w:val="00E4325F"/>
    <w:rsid w:val="00E43586"/>
    <w:rsid w:val="00E43B93"/>
    <w:rsid w:val="00E43C78"/>
    <w:rsid w:val="00E443D7"/>
    <w:rsid w:val="00E44B47"/>
    <w:rsid w:val="00E44D04"/>
    <w:rsid w:val="00E44D36"/>
    <w:rsid w:val="00E4510B"/>
    <w:rsid w:val="00E45554"/>
    <w:rsid w:val="00E45A82"/>
    <w:rsid w:val="00E460FF"/>
    <w:rsid w:val="00E46268"/>
    <w:rsid w:val="00E46566"/>
    <w:rsid w:val="00E477D8"/>
    <w:rsid w:val="00E47A0F"/>
    <w:rsid w:val="00E51193"/>
    <w:rsid w:val="00E511DA"/>
    <w:rsid w:val="00E513A4"/>
    <w:rsid w:val="00E51403"/>
    <w:rsid w:val="00E514D6"/>
    <w:rsid w:val="00E514E2"/>
    <w:rsid w:val="00E51CA5"/>
    <w:rsid w:val="00E52223"/>
    <w:rsid w:val="00E52275"/>
    <w:rsid w:val="00E526B2"/>
    <w:rsid w:val="00E52789"/>
    <w:rsid w:val="00E5292D"/>
    <w:rsid w:val="00E52A93"/>
    <w:rsid w:val="00E52D02"/>
    <w:rsid w:val="00E530B2"/>
    <w:rsid w:val="00E53278"/>
    <w:rsid w:val="00E537BE"/>
    <w:rsid w:val="00E537E3"/>
    <w:rsid w:val="00E53831"/>
    <w:rsid w:val="00E53953"/>
    <w:rsid w:val="00E53CCD"/>
    <w:rsid w:val="00E53F00"/>
    <w:rsid w:val="00E540A0"/>
    <w:rsid w:val="00E5423C"/>
    <w:rsid w:val="00E543F7"/>
    <w:rsid w:val="00E54432"/>
    <w:rsid w:val="00E54BB0"/>
    <w:rsid w:val="00E54C26"/>
    <w:rsid w:val="00E55495"/>
    <w:rsid w:val="00E558BC"/>
    <w:rsid w:val="00E55C9B"/>
    <w:rsid w:val="00E5614A"/>
    <w:rsid w:val="00E572AE"/>
    <w:rsid w:val="00E57775"/>
    <w:rsid w:val="00E5785D"/>
    <w:rsid w:val="00E5794F"/>
    <w:rsid w:val="00E600B9"/>
    <w:rsid w:val="00E606F5"/>
    <w:rsid w:val="00E60A4C"/>
    <w:rsid w:val="00E60B98"/>
    <w:rsid w:val="00E61C46"/>
    <w:rsid w:val="00E61CEF"/>
    <w:rsid w:val="00E6261D"/>
    <w:rsid w:val="00E62BAF"/>
    <w:rsid w:val="00E62D5C"/>
    <w:rsid w:val="00E631E4"/>
    <w:rsid w:val="00E64CC4"/>
    <w:rsid w:val="00E65AB7"/>
    <w:rsid w:val="00E65B91"/>
    <w:rsid w:val="00E66109"/>
    <w:rsid w:val="00E66656"/>
    <w:rsid w:val="00E67410"/>
    <w:rsid w:val="00E67727"/>
    <w:rsid w:val="00E6787A"/>
    <w:rsid w:val="00E678D4"/>
    <w:rsid w:val="00E70338"/>
    <w:rsid w:val="00E70351"/>
    <w:rsid w:val="00E70D31"/>
    <w:rsid w:val="00E70DAE"/>
    <w:rsid w:val="00E711AC"/>
    <w:rsid w:val="00E713C5"/>
    <w:rsid w:val="00E71455"/>
    <w:rsid w:val="00E7190A"/>
    <w:rsid w:val="00E71910"/>
    <w:rsid w:val="00E73246"/>
    <w:rsid w:val="00E74F82"/>
    <w:rsid w:val="00E75503"/>
    <w:rsid w:val="00E759FC"/>
    <w:rsid w:val="00E76D46"/>
    <w:rsid w:val="00E80ACC"/>
    <w:rsid w:val="00E80D36"/>
    <w:rsid w:val="00E81007"/>
    <w:rsid w:val="00E81233"/>
    <w:rsid w:val="00E81829"/>
    <w:rsid w:val="00E81C47"/>
    <w:rsid w:val="00E82203"/>
    <w:rsid w:val="00E83493"/>
    <w:rsid w:val="00E83611"/>
    <w:rsid w:val="00E84BDC"/>
    <w:rsid w:val="00E857D7"/>
    <w:rsid w:val="00E8653A"/>
    <w:rsid w:val="00E87216"/>
    <w:rsid w:val="00E873DD"/>
    <w:rsid w:val="00E87B77"/>
    <w:rsid w:val="00E9040B"/>
    <w:rsid w:val="00E90739"/>
    <w:rsid w:val="00E90A43"/>
    <w:rsid w:val="00E90CB8"/>
    <w:rsid w:val="00E916AD"/>
    <w:rsid w:val="00E9193B"/>
    <w:rsid w:val="00E93069"/>
    <w:rsid w:val="00E93240"/>
    <w:rsid w:val="00E93A68"/>
    <w:rsid w:val="00E93B15"/>
    <w:rsid w:val="00E93D0B"/>
    <w:rsid w:val="00E93EDD"/>
    <w:rsid w:val="00E94D39"/>
    <w:rsid w:val="00E950F9"/>
    <w:rsid w:val="00E95221"/>
    <w:rsid w:val="00E952D8"/>
    <w:rsid w:val="00E956E4"/>
    <w:rsid w:val="00E96648"/>
    <w:rsid w:val="00E96CCB"/>
    <w:rsid w:val="00E970D3"/>
    <w:rsid w:val="00E973CD"/>
    <w:rsid w:val="00E97B66"/>
    <w:rsid w:val="00EA089B"/>
    <w:rsid w:val="00EA0C3C"/>
    <w:rsid w:val="00EA0E57"/>
    <w:rsid w:val="00EA0ECA"/>
    <w:rsid w:val="00EA0F39"/>
    <w:rsid w:val="00EA2B10"/>
    <w:rsid w:val="00EA2E01"/>
    <w:rsid w:val="00EA3666"/>
    <w:rsid w:val="00EA3C09"/>
    <w:rsid w:val="00EA4066"/>
    <w:rsid w:val="00EA4121"/>
    <w:rsid w:val="00EA4D39"/>
    <w:rsid w:val="00EA62B7"/>
    <w:rsid w:val="00EA6AD9"/>
    <w:rsid w:val="00EA6B07"/>
    <w:rsid w:val="00EB00B4"/>
    <w:rsid w:val="00EB0487"/>
    <w:rsid w:val="00EB1088"/>
    <w:rsid w:val="00EB114D"/>
    <w:rsid w:val="00EB1259"/>
    <w:rsid w:val="00EB19A1"/>
    <w:rsid w:val="00EB287C"/>
    <w:rsid w:val="00EB2881"/>
    <w:rsid w:val="00EB298F"/>
    <w:rsid w:val="00EB2A3B"/>
    <w:rsid w:val="00EB2F42"/>
    <w:rsid w:val="00EB3055"/>
    <w:rsid w:val="00EB3197"/>
    <w:rsid w:val="00EB48DB"/>
    <w:rsid w:val="00EB5572"/>
    <w:rsid w:val="00EB61DB"/>
    <w:rsid w:val="00EB6270"/>
    <w:rsid w:val="00EB659B"/>
    <w:rsid w:val="00EB666D"/>
    <w:rsid w:val="00EB6ECB"/>
    <w:rsid w:val="00EB7117"/>
    <w:rsid w:val="00EB7370"/>
    <w:rsid w:val="00EB7783"/>
    <w:rsid w:val="00EB7B01"/>
    <w:rsid w:val="00EB7CB6"/>
    <w:rsid w:val="00EB7EFB"/>
    <w:rsid w:val="00EC01C3"/>
    <w:rsid w:val="00EC0B1D"/>
    <w:rsid w:val="00EC1996"/>
    <w:rsid w:val="00EC2622"/>
    <w:rsid w:val="00EC2645"/>
    <w:rsid w:val="00EC3741"/>
    <w:rsid w:val="00EC375A"/>
    <w:rsid w:val="00EC38AB"/>
    <w:rsid w:val="00EC3C1B"/>
    <w:rsid w:val="00EC5581"/>
    <w:rsid w:val="00EC589D"/>
    <w:rsid w:val="00EC614A"/>
    <w:rsid w:val="00EC6701"/>
    <w:rsid w:val="00EC73BE"/>
    <w:rsid w:val="00EC7CAE"/>
    <w:rsid w:val="00ED0D3E"/>
    <w:rsid w:val="00ED1331"/>
    <w:rsid w:val="00ED13F5"/>
    <w:rsid w:val="00ED14EB"/>
    <w:rsid w:val="00ED1623"/>
    <w:rsid w:val="00ED25CF"/>
    <w:rsid w:val="00ED2DB5"/>
    <w:rsid w:val="00ED354C"/>
    <w:rsid w:val="00ED3E81"/>
    <w:rsid w:val="00ED4138"/>
    <w:rsid w:val="00ED49CD"/>
    <w:rsid w:val="00ED4C03"/>
    <w:rsid w:val="00ED4D33"/>
    <w:rsid w:val="00ED5772"/>
    <w:rsid w:val="00ED5A48"/>
    <w:rsid w:val="00ED5D75"/>
    <w:rsid w:val="00ED67B2"/>
    <w:rsid w:val="00ED6B95"/>
    <w:rsid w:val="00ED7007"/>
    <w:rsid w:val="00ED7052"/>
    <w:rsid w:val="00ED7126"/>
    <w:rsid w:val="00ED73A4"/>
    <w:rsid w:val="00ED7B8A"/>
    <w:rsid w:val="00EE0065"/>
    <w:rsid w:val="00EE0431"/>
    <w:rsid w:val="00EE0443"/>
    <w:rsid w:val="00EE11DD"/>
    <w:rsid w:val="00EE14AB"/>
    <w:rsid w:val="00EE1BDE"/>
    <w:rsid w:val="00EE21F2"/>
    <w:rsid w:val="00EE3125"/>
    <w:rsid w:val="00EE331B"/>
    <w:rsid w:val="00EE3466"/>
    <w:rsid w:val="00EE3904"/>
    <w:rsid w:val="00EE3C08"/>
    <w:rsid w:val="00EE4101"/>
    <w:rsid w:val="00EE4CF2"/>
    <w:rsid w:val="00EE5275"/>
    <w:rsid w:val="00EE6092"/>
    <w:rsid w:val="00EE6A4B"/>
    <w:rsid w:val="00EE6FB2"/>
    <w:rsid w:val="00EE741E"/>
    <w:rsid w:val="00EE7522"/>
    <w:rsid w:val="00EE785B"/>
    <w:rsid w:val="00EE7EB3"/>
    <w:rsid w:val="00EE7EC0"/>
    <w:rsid w:val="00EF074A"/>
    <w:rsid w:val="00EF0AAB"/>
    <w:rsid w:val="00EF1057"/>
    <w:rsid w:val="00EF1730"/>
    <w:rsid w:val="00EF17F1"/>
    <w:rsid w:val="00EF2190"/>
    <w:rsid w:val="00EF2C95"/>
    <w:rsid w:val="00EF2CEE"/>
    <w:rsid w:val="00EF315D"/>
    <w:rsid w:val="00EF350C"/>
    <w:rsid w:val="00EF3572"/>
    <w:rsid w:val="00EF377E"/>
    <w:rsid w:val="00EF3A33"/>
    <w:rsid w:val="00EF3F71"/>
    <w:rsid w:val="00EF3FD9"/>
    <w:rsid w:val="00EF41A8"/>
    <w:rsid w:val="00EF43A2"/>
    <w:rsid w:val="00EF471C"/>
    <w:rsid w:val="00EF5C07"/>
    <w:rsid w:val="00EF5C72"/>
    <w:rsid w:val="00EF5CC7"/>
    <w:rsid w:val="00EF5CEE"/>
    <w:rsid w:val="00EF6319"/>
    <w:rsid w:val="00EF6457"/>
    <w:rsid w:val="00EF6651"/>
    <w:rsid w:val="00EF6FDE"/>
    <w:rsid w:val="00EF71EC"/>
    <w:rsid w:val="00F00982"/>
    <w:rsid w:val="00F00C28"/>
    <w:rsid w:val="00F00D97"/>
    <w:rsid w:val="00F0264C"/>
    <w:rsid w:val="00F0288D"/>
    <w:rsid w:val="00F029A7"/>
    <w:rsid w:val="00F0322A"/>
    <w:rsid w:val="00F03CEB"/>
    <w:rsid w:val="00F03DA5"/>
    <w:rsid w:val="00F03F4A"/>
    <w:rsid w:val="00F0411B"/>
    <w:rsid w:val="00F0413D"/>
    <w:rsid w:val="00F044BF"/>
    <w:rsid w:val="00F04E4C"/>
    <w:rsid w:val="00F0523F"/>
    <w:rsid w:val="00F052FA"/>
    <w:rsid w:val="00F05CFD"/>
    <w:rsid w:val="00F05DBD"/>
    <w:rsid w:val="00F06071"/>
    <w:rsid w:val="00F06335"/>
    <w:rsid w:val="00F06D5B"/>
    <w:rsid w:val="00F0719E"/>
    <w:rsid w:val="00F07314"/>
    <w:rsid w:val="00F07B5B"/>
    <w:rsid w:val="00F07F7C"/>
    <w:rsid w:val="00F101B3"/>
    <w:rsid w:val="00F10443"/>
    <w:rsid w:val="00F10B67"/>
    <w:rsid w:val="00F10BFF"/>
    <w:rsid w:val="00F11FE1"/>
    <w:rsid w:val="00F126B5"/>
    <w:rsid w:val="00F129E7"/>
    <w:rsid w:val="00F129FC"/>
    <w:rsid w:val="00F12E6D"/>
    <w:rsid w:val="00F138A7"/>
    <w:rsid w:val="00F14280"/>
    <w:rsid w:val="00F142A6"/>
    <w:rsid w:val="00F14571"/>
    <w:rsid w:val="00F14D78"/>
    <w:rsid w:val="00F1513C"/>
    <w:rsid w:val="00F152D5"/>
    <w:rsid w:val="00F159C9"/>
    <w:rsid w:val="00F15B7D"/>
    <w:rsid w:val="00F15BED"/>
    <w:rsid w:val="00F160A6"/>
    <w:rsid w:val="00F165C1"/>
    <w:rsid w:val="00F16F9C"/>
    <w:rsid w:val="00F170A7"/>
    <w:rsid w:val="00F17150"/>
    <w:rsid w:val="00F172BA"/>
    <w:rsid w:val="00F1786E"/>
    <w:rsid w:val="00F17AF9"/>
    <w:rsid w:val="00F20248"/>
    <w:rsid w:val="00F2086E"/>
    <w:rsid w:val="00F20B02"/>
    <w:rsid w:val="00F20F28"/>
    <w:rsid w:val="00F212F2"/>
    <w:rsid w:val="00F217F2"/>
    <w:rsid w:val="00F21D24"/>
    <w:rsid w:val="00F2226B"/>
    <w:rsid w:val="00F22835"/>
    <w:rsid w:val="00F228FB"/>
    <w:rsid w:val="00F23118"/>
    <w:rsid w:val="00F2336D"/>
    <w:rsid w:val="00F2405D"/>
    <w:rsid w:val="00F24697"/>
    <w:rsid w:val="00F25604"/>
    <w:rsid w:val="00F25A95"/>
    <w:rsid w:val="00F25C96"/>
    <w:rsid w:val="00F26C11"/>
    <w:rsid w:val="00F274D5"/>
    <w:rsid w:val="00F27C01"/>
    <w:rsid w:val="00F30B1E"/>
    <w:rsid w:val="00F312D6"/>
    <w:rsid w:val="00F31D43"/>
    <w:rsid w:val="00F31DC4"/>
    <w:rsid w:val="00F31F12"/>
    <w:rsid w:val="00F32705"/>
    <w:rsid w:val="00F33786"/>
    <w:rsid w:val="00F33CC8"/>
    <w:rsid w:val="00F33E49"/>
    <w:rsid w:val="00F34491"/>
    <w:rsid w:val="00F34BB5"/>
    <w:rsid w:val="00F35092"/>
    <w:rsid w:val="00F3511D"/>
    <w:rsid w:val="00F35C89"/>
    <w:rsid w:val="00F3669B"/>
    <w:rsid w:val="00F36D8C"/>
    <w:rsid w:val="00F36EDC"/>
    <w:rsid w:val="00F37793"/>
    <w:rsid w:val="00F37CB9"/>
    <w:rsid w:val="00F4060E"/>
    <w:rsid w:val="00F40712"/>
    <w:rsid w:val="00F40FC3"/>
    <w:rsid w:val="00F412E9"/>
    <w:rsid w:val="00F41AB4"/>
    <w:rsid w:val="00F41CFC"/>
    <w:rsid w:val="00F42967"/>
    <w:rsid w:val="00F42E21"/>
    <w:rsid w:val="00F43046"/>
    <w:rsid w:val="00F43432"/>
    <w:rsid w:val="00F44B6F"/>
    <w:rsid w:val="00F44B7D"/>
    <w:rsid w:val="00F44CE3"/>
    <w:rsid w:val="00F455E9"/>
    <w:rsid w:val="00F456FC"/>
    <w:rsid w:val="00F464B4"/>
    <w:rsid w:val="00F4672B"/>
    <w:rsid w:val="00F4694F"/>
    <w:rsid w:val="00F46C2F"/>
    <w:rsid w:val="00F47523"/>
    <w:rsid w:val="00F47FAF"/>
    <w:rsid w:val="00F50D36"/>
    <w:rsid w:val="00F51494"/>
    <w:rsid w:val="00F515A5"/>
    <w:rsid w:val="00F51A6D"/>
    <w:rsid w:val="00F51B5D"/>
    <w:rsid w:val="00F52060"/>
    <w:rsid w:val="00F52AE2"/>
    <w:rsid w:val="00F52B75"/>
    <w:rsid w:val="00F52EB3"/>
    <w:rsid w:val="00F54593"/>
    <w:rsid w:val="00F547DD"/>
    <w:rsid w:val="00F54D9A"/>
    <w:rsid w:val="00F54DF9"/>
    <w:rsid w:val="00F550A0"/>
    <w:rsid w:val="00F55249"/>
    <w:rsid w:val="00F55682"/>
    <w:rsid w:val="00F563C0"/>
    <w:rsid w:val="00F56590"/>
    <w:rsid w:val="00F56E05"/>
    <w:rsid w:val="00F5715F"/>
    <w:rsid w:val="00F5735A"/>
    <w:rsid w:val="00F57430"/>
    <w:rsid w:val="00F575B2"/>
    <w:rsid w:val="00F576EE"/>
    <w:rsid w:val="00F57888"/>
    <w:rsid w:val="00F6037D"/>
    <w:rsid w:val="00F603B4"/>
    <w:rsid w:val="00F614AD"/>
    <w:rsid w:val="00F62CEC"/>
    <w:rsid w:val="00F633A9"/>
    <w:rsid w:val="00F6412B"/>
    <w:rsid w:val="00F64B64"/>
    <w:rsid w:val="00F64C4E"/>
    <w:rsid w:val="00F654E6"/>
    <w:rsid w:val="00F65D4E"/>
    <w:rsid w:val="00F6626E"/>
    <w:rsid w:val="00F66784"/>
    <w:rsid w:val="00F6687B"/>
    <w:rsid w:val="00F6694A"/>
    <w:rsid w:val="00F66D6D"/>
    <w:rsid w:val="00F66FFB"/>
    <w:rsid w:val="00F678BF"/>
    <w:rsid w:val="00F67CD0"/>
    <w:rsid w:val="00F67CD7"/>
    <w:rsid w:val="00F67FE4"/>
    <w:rsid w:val="00F7126B"/>
    <w:rsid w:val="00F72083"/>
    <w:rsid w:val="00F72389"/>
    <w:rsid w:val="00F727AC"/>
    <w:rsid w:val="00F72DB5"/>
    <w:rsid w:val="00F73103"/>
    <w:rsid w:val="00F734A9"/>
    <w:rsid w:val="00F739D2"/>
    <w:rsid w:val="00F74503"/>
    <w:rsid w:val="00F745B4"/>
    <w:rsid w:val="00F750D3"/>
    <w:rsid w:val="00F752CA"/>
    <w:rsid w:val="00F75A58"/>
    <w:rsid w:val="00F76688"/>
    <w:rsid w:val="00F766C4"/>
    <w:rsid w:val="00F76842"/>
    <w:rsid w:val="00F7738D"/>
    <w:rsid w:val="00F77DD1"/>
    <w:rsid w:val="00F806D6"/>
    <w:rsid w:val="00F811FF"/>
    <w:rsid w:val="00F821FA"/>
    <w:rsid w:val="00F8316B"/>
    <w:rsid w:val="00F833A1"/>
    <w:rsid w:val="00F8378F"/>
    <w:rsid w:val="00F83E1C"/>
    <w:rsid w:val="00F84435"/>
    <w:rsid w:val="00F844BC"/>
    <w:rsid w:val="00F847CC"/>
    <w:rsid w:val="00F8485C"/>
    <w:rsid w:val="00F84870"/>
    <w:rsid w:val="00F84EB3"/>
    <w:rsid w:val="00F84EF9"/>
    <w:rsid w:val="00F852BF"/>
    <w:rsid w:val="00F85C41"/>
    <w:rsid w:val="00F85CC4"/>
    <w:rsid w:val="00F86268"/>
    <w:rsid w:val="00F86A7F"/>
    <w:rsid w:val="00F86F1A"/>
    <w:rsid w:val="00F871EB"/>
    <w:rsid w:val="00F87B53"/>
    <w:rsid w:val="00F87F27"/>
    <w:rsid w:val="00F9014A"/>
    <w:rsid w:val="00F90503"/>
    <w:rsid w:val="00F9057E"/>
    <w:rsid w:val="00F90659"/>
    <w:rsid w:val="00F90B85"/>
    <w:rsid w:val="00F90E2D"/>
    <w:rsid w:val="00F90E8A"/>
    <w:rsid w:val="00F918E5"/>
    <w:rsid w:val="00F91C8B"/>
    <w:rsid w:val="00F92200"/>
    <w:rsid w:val="00F922AE"/>
    <w:rsid w:val="00F9244B"/>
    <w:rsid w:val="00F93552"/>
    <w:rsid w:val="00F93893"/>
    <w:rsid w:val="00F94353"/>
    <w:rsid w:val="00F94B55"/>
    <w:rsid w:val="00F94EB7"/>
    <w:rsid w:val="00F958EF"/>
    <w:rsid w:val="00F95B13"/>
    <w:rsid w:val="00F95C06"/>
    <w:rsid w:val="00F95DC6"/>
    <w:rsid w:val="00F95ECB"/>
    <w:rsid w:val="00F979CF"/>
    <w:rsid w:val="00FA0047"/>
    <w:rsid w:val="00FA0E33"/>
    <w:rsid w:val="00FA1379"/>
    <w:rsid w:val="00FA177B"/>
    <w:rsid w:val="00FA1C93"/>
    <w:rsid w:val="00FA1DDF"/>
    <w:rsid w:val="00FA2380"/>
    <w:rsid w:val="00FA2BF2"/>
    <w:rsid w:val="00FA2CD6"/>
    <w:rsid w:val="00FA317D"/>
    <w:rsid w:val="00FA361B"/>
    <w:rsid w:val="00FA3C91"/>
    <w:rsid w:val="00FA404A"/>
    <w:rsid w:val="00FA40FC"/>
    <w:rsid w:val="00FA41BE"/>
    <w:rsid w:val="00FA43BC"/>
    <w:rsid w:val="00FA4813"/>
    <w:rsid w:val="00FA4B96"/>
    <w:rsid w:val="00FA531E"/>
    <w:rsid w:val="00FA53A7"/>
    <w:rsid w:val="00FA5861"/>
    <w:rsid w:val="00FA5EFB"/>
    <w:rsid w:val="00FA6027"/>
    <w:rsid w:val="00FA6455"/>
    <w:rsid w:val="00FA6501"/>
    <w:rsid w:val="00FA6AA4"/>
    <w:rsid w:val="00FA6BCE"/>
    <w:rsid w:val="00FA6ED6"/>
    <w:rsid w:val="00FA6F1F"/>
    <w:rsid w:val="00FA741E"/>
    <w:rsid w:val="00FA74EB"/>
    <w:rsid w:val="00FA7F81"/>
    <w:rsid w:val="00FB06AA"/>
    <w:rsid w:val="00FB0D0B"/>
    <w:rsid w:val="00FB1812"/>
    <w:rsid w:val="00FB2859"/>
    <w:rsid w:val="00FB2A68"/>
    <w:rsid w:val="00FB2C1A"/>
    <w:rsid w:val="00FB3E5E"/>
    <w:rsid w:val="00FB401B"/>
    <w:rsid w:val="00FB40BD"/>
    <w:rsid w:val="00FB41B5"/>
    <w:rsid w:val="00FB4463"/>
    <w:rsid w:val="00FB4666"/>
    <w:rsid w:val="00FB5130"/>
    <w:rsid w:val="00FB58B6"/>
    <w:rsid w:val="00FB5DE6"/>
    <w:rsid w:val="00FB5E17"/>
    <w:rsid w:val="00FB6349"/>
    <w:rsid w:val="00FB6FA7"/>
    <w:rsid w:val="00FB73C5"/>
    <w:rsid w:val="00FB78ED"/>
    <w:rsid w:val="00FC030B"/>
    <w:rsid w:val="00FC0D9C"/>
    <w:rsid w:val="00FC0DFB"/>
    <w:rsid w:val="00FC0E47"/>
    <w:rsid w:val="00FC0FC1"/>
    <w:rsid w:val="00FC219D"/>
    <w:rsid w:val="00FC2415"/>
    <w:rsid w:val="00FC26EB"/>
    <w:rsid w:val="00FC29D3"/>
    <w:rsid w:val="00FC2AE5"/>
    <w:rsid w:val="00FC2C54"/>
    <w:rsid w:val="00FC2E8C"/>
    <w:rsid w:val="00FC319B"/>
    <w:rsid w:val="00FC3990"/>
    <w:rsid w:val="00FC3CE8"/>
    <w:rsid w:val="00FC4257"/>
    <w:rsid w:val="00FC4A0B"/>
    <w:rsid w:val="00FC4C03"/>
    <w:rsid w:val="00FC4C2A"/>
    <w:rsid w:val="00FC5080"/>
    <w:rsid w:val="00FC51D1"/>
    <w:rsid w:val="00FC56CE"/>
    <w:rsid w:val="00FC623F"/>
    <w:rsid w:val="00FC6E62"/>
    <w:rsid w:val="00FC7118"/>
    <w:rsid w:val="00FC7137"/>
    <w:rsid w:val="00FC746E"/>
    <w:rsid w:val="00FC7976"/>
    <w:rsid w:val="00FD10F9"/>
    <w:rsid w:val="00FD1669"/>
    <w:rsid w:val="00FD1D10"/>
    <w:rsid w:val="00FD1E3F"/>
    <w:rsid w:val="00FD2837"/>
    <w:rsid w:val="00FD31FE"/>
    <w:rsid w:val="00FD3275"/>
    <w:rsid w:val="00FD360F"/>
    <w:rsid w:val="00FD3A77"/>
    <w:rsid w:val="00FD3E2A"/>
    <w:rsid w:val="00FD44F9"/>
    <w:rsid w:val="00FD4774"/>
    <w:rsid w:val="00FD47FF"/>
    <w:rsid w:val="00FD4CE3"/>
    <w:rsid w:val="00FD4E64"/>
    <w:rsid w:val="00FD4ED6"/>
    <w:rsid w:val="00FD55B6"/>
    <w:rsid w:val="00FD5A37"/>
    <w:rsid w:val="00FD5ADD"/>
    <w:rsid w:val="00FD5E2B"/>
    <w:rsid w:val="00FD671C"/>
    <w:rsid w:val="00FD6835"/>
    <w:rsid w:val="00FD6BB4"/>
    <w:rsid w:val="00FD6C33"/>
    <w:rsid w:val="00FD7E4D"/>
    <w:rsid w:val="00FD7EDE"/>
    <w:rsid w:val="00FE0373"/>
    <w:rsid w:val="00FE0D31"/>
    <w:rsid w:val="00FE0DC1"/>
    <w:rsid w:val="00FE123A"/>
    <w:rsid w:val="00FE1405"/>
    <w:rsid w:val="00FE1EF8"/>
    <w:rsid w:val="00FE1F17"/>
    <w:rsid w:val="00FE21C6"/>
    <w:rsid w:val="00FE2312"/>
    <w:rsid w:val="00FE2344"/>
    <w:rsid w:val="00FE239C"/>
    <w:rsid w:val="00FE2417"/>
    <w:rsid w:val="00FE2608"/>
    <w:rsid w:val="00FE2846"/>
    <w:rsid w:val="00FE2BC8"/>
    <w:rsid w:val="00FE3813"/>
    <w:rsid w:val="00FE3F59"/>
    <w:rsid w:val="00FE4003"/>
    <w:rsid w:val="00FE42B7"/>
    <w:rsid w:val="00FE4396"/>
    <w:rsid w:val="00FE43CA"/>
    <w:rsid w:val="00FE57A1"/>
    <w:rsid w:val="00FE57E4"/>
    <w:rsid w:val="00FE5B66"/>
    <w:rsid w:val="00FE5D71"/>
    <w:rsid w:val="00FE6AAB"/>
    <w:rsid w:val="00FE6B62"/>
    <w:rsid w:val="00FE6C16"/>
    <w:rsid w:val="00FE6D7B"/>
    <w:rsid w:val="00FE734B"/>
    <w:rsid w:val="00FE7B04"/>
    <w:rsid w:val="00FF0597"/>
    <w:rsid w:val="00FF07EF"/>
    <w:rsid w:val="00FF14EF"/>
    <w:rsid w:val="00FF1FFC"/>
    <w:rsid w:val="00FF307A"/>
    <w:rsid w:val="00FF3230"/>
    <w:rsid w:val="00FF3E51"/>
    <w:rsid w:val="00FF3EA1"/>
    <w:rsid w:val="00FF446F"/>
    <w:rsid w:val="00FF477A"/>
    <w:rsid w:val="00FF4843"/>
    <w:rsid w:val="00FF4C40"/>
    <w:rsid w:val="00FF539A"/>
    <w:rsid w:val="00FF57D0"/>
    <w:rsid w:val="00FF5ACB"/>
    <w:rsid w:val="00FF6BB4"/>
    <w:rsid w:val="00FF725B"/>
    <w:rsid w:val="00FF7551"/>
    <w:rsid w:val="00FF75A1"/>
    <w:rsid w:val="00FF7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A9EC8D"/>
  <w15:docId w15:val="{65D3C01F-8F10-44B6-A366-9FE01D2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08"/>
    <w:rPr>
      <w:sz w:val="24"/>
      <w:szCs w:val="24"/>
    </w:rPr>
  </w:style>
  <w:style w:type="paragraph" w:styleId="Heading1">
    <w:name w:val="heading 1"/>
    <w:basedOn w:val="Normal"/>
    <w:next w:val="Normal"/>
    <w:link w:val="Heading1Char"/>
    <w:uiPriority w:val="99"/>
    <w:qFormat/>
    <w:rsid w:val="00A3523C"/>
    <w:pPr>
      <w:keepNext/>
      <w:jc w:val="center"/>
      <w:outlineLvl w:val="0"/>
    </w:pPr>
    <w:rPr>
      <w:rFonts w:ascii=".VnTime" w:hAnsi=".VnTime"/>
      <w:i/>
      <w:sz w:val="28"/>
      <w:szCs w:val="20"/>
    </w:rPr>
  </w:style>
  <w:style w:type="paragraph" w:styleId="Heading2">
    <w:name w:val="heading 2"/>
    <w:aliases w:val="Heading 2 Char,Heading 2 Char2 Char,Heading 2 Char1 Char Char,Heading 2 Char Char1 Char Char,Heading 2 Char2 Char Char1 Char Char,Heading 2 Char1 Char Char Char1 Char Char,Heading 2 Char Char Char Char Char1 Char Char,Heading 2 Char2"/>
    <w:basedOn w:val="Normal"/>
    <w:next w:val="Normal"/>
    <w:link w:val="Heading2Char1"/>
    <w:uiPriority w:val="99"/>
    <w:qFormat/>
    <w:rsid w:val="00A3523C"/>
    <w:pPr>
      <w:keepNext/>
      <w:numPr>
        <w:numId w:val="3"/>
      </w:numPr>
      <w:tabs>
        <w:tab w:val="clear" w:pos="360"/>
      </w:tabs>
      <w:ind w:left="0" w:firstLine="0"/>
      <w:jc w:val="center"/>
      <w:outlineLvl w:val="1"/>
    </w:pPr>
    <w:rPr>
      <w:rFonts w:ascii=".VnTimeH" w:hAnsi=".VnTimeH"/>
      <w:b/>
      <w:sz w:val="26"/>
      <w:szCs w:val="20"/>
    </w:rPr>
  </w:style>
  <w:style w:type="paragraph" w:styleId="Heading3">
    <w:name w:val="heading 3"/>
    <w:basedOn w:val="Normal"/>
    <w:next w:val="Normal"/>
    <w:link w:val="Heading3Char"/>
    <w:uiPriority w:val="99"/>
    <w:qFormat/>
    <w:rsid w:val="00A3523C"/>
    <w:pPr>
      <w:keepNext/>
      <w:numPr>
        <w:numId w:val="4"/>
      </w:numPr>
      <w:tabs>
        <w:tab w:val="clear" w:pos="720"/>
      </w:tabs>
      <w:ind w:left="0" w:firstLine="0"/>
      <w:jc w:val="center"/>
      <w:outlineLvl w:val="2"/>
    </w:pPr>
    <w:rPr>
      <w:rFonts w:ascii=".VnTimeH" w:hAnsi=".VnTimeH"/>
      <w:b/>
      <w:szCs w:val="20"/>
    </w:rPr>
  </w:style>
  <w:style w:type="paragraph" w:styleId="Heading4">
    <w:name w:val="heading 4"/>
    <w:basedOn w:val="Normal"/>
    <w:next w:val="Normal"/>
    <w:link w:val="Heading4Char"/>
    <w:uiPriority w:val="99"/>
    <w:qFormat/>
    <w:rsid w:val="00A3523C"/>
    <w:pPr>
      <w:keepNext/>
      <w:spacing w:after="120"/>
      <w:ind w:left="642" w:firstLine="567"/>
      <w:jc w:val="both"/>
      <w:outlineLvl w:val="3"/>
    </w:pPr>
    <w:rPr>
      <w:b/>
      <w:bCs/>
      <w:sz w:val="26"/>
      <w:szCs w:val="26"/>
    </w:rPr>
  </w:style>
  <w:style w:type="paragraph" w:styleId="Heading5">
    <w:name w:val="heading 5"/>
    <w:basedOn w:val="Normal"/>
    <w:next w:val="Normal"/>
    <w:link w:val="Heading5Char"/>
    <w:uiPriority w:val="99"/>
    <w:qFormat/>
    <w:rsid w:val="00A3523C"/>
    <w:pPr>
      <w:keepNext/>
      <w:jc w:val="center"/>
      <w:outlineLvl w:val="4"/>
    </w:pPr>
    <w:rPr>
      <w:rFonts w:ascii=".VnTime" w:hAnsi=".VnTime"/>
      <w:b/>
      <w:sz w:val="28"/>
      <w:szCs w:val="20"/>
    </w:rPr>
  </w:style>
  <w:style w:type="paragraph" w:styleId="Heading6">
    <w:name w:val="heading 6"/>
    <w:basedOn w:val="Normal"/>
    <w:next w:val="Normal"/>
    <w:link w:val="Heading6Char"/>
    <w:uiPriority w:val="99"/>
    <w:qFormat/>
    <w:rsid w:val="00A3523C"/>
    <w:pPr>
      <w:keepNext/>
      <w:numPr>
        <w:numId w:val="7"/>
      </w:numPr>
      <w:tabs>
        <w:tab w:val="clear" w:pos="1194"/>
      </w:tabs>
      <w:ind w:left="0"/>
      <w:jc w:val="both"/>
      <w:outlineLvl w:val="5"/>
    </w:pPr>
    <w:rPr>
      <w:rFonts w:ascii=".VnTimeH" w:hAnsi=".VnTimeH"/>
      <w:b/>
    </w:rPr>
  </w:style>
  <w:style w:type="paragraph" w:styleId="Heading7">
    <w:name w:val="heading 7"/>
    <w:basedOn w:val="Normal"/>
    <w:next w:val="Normal"/>
    <w:link w:val="Heading7Char"/>
    <w:uiPriority w:val="99"/>
    <w:qFormat/>
    <w:rsid w:val="00A3523C"/>
    <w:pPr>
      <w:spacing w:before="240" w:after="60"/>
      <w:ind w:left="2268"/>
      <w:outlineLvl w:val="6"/>
    </w:pPr>
  </w:style>
  <w:style w:type="paragraph" w:styleId="Heading8">
    <w:name w:val="heading 8"/>
    <w:basedOn w:val="Normal"/>
    <w:next w:val="Normal"/>
    <w:link w:val="Heading8Char"/>
    <w:uiPriority w:val="99"/>
    <w:qFormat/>
    <w:rsid w:val="00A3523C"/>
    <w:pPr>
      <w:keepNext/>
      <w:jc w:val="both"/>
      <w:outlineLvl w:val="7"/>
    </w:pPr>
    <w:rPr>
      <w:rFonts w:ascii=".VnTimeH" w:hAnsi=".VnTimeH"/>
      <w:b/>
      <w:bCs/>
      <w:szCs w:val="20"/>
    </w:rPr>
  </w:style>
  <w:style w:type="paragraph" w:styleId="Heading9">
    <w:name w:val="heading 9"/>
    <w:basedOn w:val="Normal"/>
    <w:next w:val="Normal"/>
    <w:link w:val="Heading9Char"/>
    <w:uiPriority w:val="99"/>
    <w:qFormat/>
    <w:rsid w:val="00A3523C"/>
    <w:pPr>
      <w:spacing w:before="240" w:after="60"/>
      <w:ind w:left="2268"/>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D5E"/>
    <w:rPr>
      <w:rFonts w:ascii="Cambria" w:eastAsia="Times New Roman" w:hAnsi="Cambria" w:cs="Times New Roman"/>
      <w:b/>
      <w:bCs/>
      <w:kern w:val="32"/>
      <w:sz w:val="32"/>
      <w:szCs w:val="32"/>
    </w:rPr>
  </w:style>
  <w:style w:type="character" w:customStyle="1" w:styleId="Heading2Char1">
    <w:name w:val="Heading 2 Char1"/>
    <w:aliases w:val="Heading 2 Char Char,Heading 2 Char2 Char Char,Heading 2 Char1 Char Char Char,Heading 2 Char Char1 Char Char Char,Heading 2 Char2 Char Char1 Char Char Char,Heading 2 Char1 Char Char Char1 Char Char Char,Heading 2 Char2 Char1"/>
    <w:link w:val="Heading2"/>
    <w:uiPriority w:val="99"/>
    <w:semiHidden/>
    <w:locked/>
    <w:rsid w:val="00735F90"/>
    <w:rPr>
      <w:rFonts w:ascii=".VnTimeH" w:hAnsi=".VnTimeH"/>
      <w:b/>
      <w:sz w:val="26"/>
      <w:lang w:val="en-US" w:eastAsia="en-US"/>
    </w:rPr>
  </w:style>
  <w:style w:type="character" w:customStyle="1" w:styleId="Heading3Char">
    <w:name w:val="Heading 3 Char"/>
    <w:link w:val="Heading3"/>
    <w:uiPriority w:val="9"/>
    <w:semiHidden/>
    <w:rsid w:val="00125D5E"/>
    <w:rPr>
      <w:rFonts w:ascii="Cambria" w:eastAsia="Times New Roman" w:hAnsi="Cambria" w:cs="Times New Roman"/>
      <w:b/>
      <w:bCs/>
      <w:sz w:val="26"/>
      <w:szCs w:val="26"/>
    </w:rPr>
  </w:style>
  <w:style w:type="character" w:customStyle="1" w:styleId="Heading4Char">
    <w:name w:val="Heading 4 Char"/>
    <w:link w:val="Heading4"/>
    <w:uiPriority w:val="9"/>
    <w:semiHidden/>
    <w:rsid w:val="00125D5E"/>
    <w:rPr>
      <w:rFonts w:ascii="Calibri" w:eastAsia="Times New Roman" w:hAnsi="Calibri" w:cs="Times New Roman"/>
      <w:b/>
      <w:bCs/>
      <w:sz w:val="28"/>
      <w:szCs w:val="28"/>
    </w:rPr>
  </w:style>
  <w:style w:type="character" w:customStyle="1" w:styleId="Heading5Char">
    <w:name w:val="Heading 5 Char"/>
    <w:link w:val="Heading5"/>
    <w:uiPriority w:val="9"/>
    <w:semiHidden/>
    <w:rsid w:val="00125D5E"/>
    <w:rPr>
      <w:rFonts w:ascii="Calibri" w:eastAsia="Times New Roman" w:hAnsi="Calibri" w:cs="Times New Roman"/>
      <w:b/>
      <w:bCs/>
      <w:i/>
      <w:iCs/>
      <w:sz w:val="26"/>
      <w:szCs w:val="26"/>
    </w:rPr>
  </w:style>
  <w:style w:type="character" w:customStyle="1" w:styleId="Heading6Char">
    <w:name w:val="Heading 6 Char"/>
    <w:link w:val="Heading6"/>
    <w:uiPriority w:val="99"/>
    <w:rsid w:val="00125D5E"/>
    <w:rPr>
      <w:rFonts w:ascii=".VnTimeH" w:hAnsi=".VnTimeH"/>
      <w:b/>
      <w:sz w:val="24"/>
      <w:szCs w:val="24"/>
    </w:rPr>
  </w:style>
  <w:style w:type="character" w:customStyle="1" w:styleId="Heading7Char">
    <w:name w:val="Heading 7 Char"/>
    <w:link w:val="Heading7"/>
    <w:uiPriority w:val="9"/>
    <w:semiHidden/>
    <w:rsid w:val="00125D5E"/>
    <w:rPr>
      <w:rFonts w:ascii="Calibri" w:eastAsia="Times New Roman" w:hAnsi="Calibri" w:cs="Times New Roman"/>
      <w:sz w:val="24"/>
      <w:szCs w:val="24"/>
    </w:rPr>
  </w:style>
  <w:style w:type="character" w:customStyle="1" w:styleId="Heading8Char">
    <w:name w:val="Heading 8 Char"/>
    <w:link w:val="Heading8"/>
    <w:uiPriority w:val="9"/>
    <w:semiHidden/>
    <w:rsid w:val="00125D5E"/>
    <w:rPr>
      <w:rFonts w:ascii="Calibri" w:eastAsia="Times New Roman" w:hAnsi="Calibri" w:cs="Times New Roman"/>
      <w:i/>
      <w:iCs/>
      <w:sz w:val="24"/>
      <w:szCs w:val="24"/>
    </w:rPr>
  </w:style>
  <w:style w:type="character" w:customStyle="1" w:styleId="Heading9Char">
    <w:name w:val="Heading 9 Char"/>
    <w:link w:val="Heading9"/>
    <w:uiPriority w:val="9"/>
    <w:semiHidden/>
    <w:rsid w:val="00125D5E"/>
    <w:rPr>
      <w:rFonts w:ascii="Cambria" w:eastAsia="Times New Roman" w:hAnsi="Cambria"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A3523C"/>
    <w:pPr>
      <w:spacing w:after="160" w:line="240" w:lineRule="exact"/>
    </w:pPr>
    <w:rPr>
      <w:sz w:val="20"/>
      <w:szCs w:val="20"/>
      <w:lang w:val="en-GB"/>
    </w:rPr>
  </w:style>
  <w:style w:type="paragraph" w:customStyle="1" w:styleId="CarCarChar">
    <w:name w:val="Car Car Char"/>
    <w:basedOn w:val="Normal"/>
    <w:uiPriority w:val="99"/>
    <w:rsid w:val="00A3523C"/>
    <w:pPr>
      <w:spacing w:after="160" w:line="240" w:lineRule="exact"/>
    </w:pPr>
    <w:rPr>
      <w:rFonts w:ascii="VNarial" w:hAnsi="VNarial" w:cs="VNarial"/>
      <w:sz w:val="20"/>
      <w:szCs w:val="20"/>
    </w:rPr>
  </w:style>
  <w:style w:type="paragraph" w:styleId="ListBullet">
    <w:name w:val="List Bullet"/>
    <w:basedOn w:val="Normal"/>
    <w:autoRedefine/>
    <w:uiPriority w:val="99"/>
    <w:rsid w:val="00A3523C"/>
    <w:pPr>
      <w:tabs>
        <w:tab w:val="num" w:pos="360"/>
      </w:tabs>
      <w:ind w:left="360" w:hanging="360"/>
    </w:pPr>
    <w:rPr>
      <w:rFonts w:ascii=".VnTime" w:hAnsi=".VnTime"/>
      <w:sz w:val="28"/>
    </w:rPr>
  </w:style>
  <w:style w:type="paragraph" w:styleId="ListBullet2">
    <w:name w:val="List Bullet 2"/>
    <w:basedOn w:val="Normal"/>
    <w:autoRedefine/>
    <w:uiPriority w:val="99"/>
    <w:rsid w:val="00A3523C"/>
    <w:pPr>
      <w:tabs>
        <w:tab w:val="num" w:pos="643"/>
      </w:tabs>
      <w:ind w:left="643" w:hanging="360"/>
    </w:pPr>
    <w:rPr>
      <w:rFonts w:ascii=".VnTime" w:hAnsi=".VnTime"/>
      <w:sz w:val="28"/>
    </w:rPr>
  </w:style>
  <w:style w:type="paragraph" w:customStyle="1" w:styleId="p2">
    <w:name w:val="p2"/>
    <w:basedOn w:val="Normal"/>
    <w:uiPriority w:val="99"/>
    <w:rsid w:val="00A3523C"/>
    <w:pPr>
      <w:tabs>
        <w:tab w:val="left" w:pos="720"/>
        <w:tab w:val="num" w:pos="1194"/>
      </w:tabs>
      <w:spacing w:after="120"/>
      <w:ind w:left="570"/>
      <w:jc w:val="both"/>
    </w:pPr>
    <w:rPr>
      <w:sz w:val="26"/>
      <w:szCs w:val="26"/>
    </w:rPr>
  </w:style>
  <w:style w:type="character" w:customStyle="1" w:styleId="p2Char">
    <w:name w:val="p2 Char"/>
    <w:uiPriority w:val="99"/>
    <w:locked/>
    <w:rsid w:val="00A3523C"/>
    <w:rPr>
      <w:sz w:val="26"/>
      <w:lang w:val="en-US" w:eastAsia="en-US"/>
    </w:rPr>
  </w:style>
  <w:style w:type="paragraph" w:styleId="BodyText">
    <w:name w:val="Body Text"/>
    <w:aliases w:val="Char,5.1,Char Char Char,Char Char Char Char Char Char,Char Char Char Char Char Char Char Char Char Char,Car Car,Car Car Car Char Char,Car Car Car Cha,Car Car Car,Char Char Char Char Char Char Char Car Car,Car Car Car Cha Car Car"/>
    <w:basedOn w:val="Normal"/>
    <w:link w:val="BodyTextChar1"/>
    <w:uiPriority w:val="99"/>
    <w:rsid w:val="007A58D0"/>
    <w:pPr>
      <w:spacing w:after="160" w:line="240" w:lineRule="exact"/>
    </w:pPr>
    <w:rPr>
      <w:rFonts w:ascii="Verdana" w:hAnsi="Verdana" w:cs="Verdana"/>
      <w:sz w:val="20"/>
      <w:szCs w:val="20"/>
    </w:rPr>
  </w:style>
  <w:style w:type="character" w:customStyle="1" w:styleId="BodyTextChar">
    <w:name w:val="Body Text Char"/>
    <w:aliases w:val="Char Char,5.1 Char,Char Char Char Char,Char Char Char Char Char Char Char,Char Char Char Char Char Char Char Char Char Char Char,Car Car Char1,Car Car Car Char Char Char,Car Car Car Cha Char,Car Car Car Char,Car Car Car Cha Car Car Char"/>
    <w:uiPriority w:val="99"/>
    <w:rsid w:val="00A3523C"/>
    <w:rPr>
      <w:rFonts w:ascii=".VnTime" w:hAnsi=".VnTime"/>
      <w:sz w:val="28"/>
      <w:lang w:val="en-US" w:eastAsia="en-US"/>
    </w:rPr>
  </w:style>
  <w:style w:type="character" w:customStyle="1" w:styleId="BodyTextChar1">
    <w:name w:val="Body Text Char1"/>
    <w:aliases w:val="Char Char1,5.1 Char1,Char Char Char Char3,Char Char Char Char Char Char Char2,Char Char Char Char Char Char Char Char Char Char Char1,Car Car Char2,Car Car Car Char Char Char1,Car Car Car Cha Char1,Car Car Car Char1"/>
    <w:link w:val="BodyText"/>
    <w:uiPriority w:val="99"/>
    <w:locked/>
    <w:rsid w:val="00B215C5"/>
    <w:rPr>
      <w:rFonts w:ascii=".VnTime" w:hAnsi=".VnTime"/>
      <w:sz w:val="28"/>
      <w:lang w:val="en-US" w:eastAsia="en-US"/>
    </w:rPr>
  </w:style>
  <w:style w:type="paragraph" w:styleId="Header">
    <w:name w:val="header"/>
    <w:basedOn w:val="Normal"/>
    <w:link w:val="HeaderChar"/>
    <w:uiPriority w:val="99"/>
    <w:rsid w:val="00A3523C"/>
    <w:pPr>
      <w:tabs>
        <w:tab w:val="center" w:pos="4703"/>
        <w:tab w:val="right" w:pos="9406"/>
      </w:tabs>
    </w:pPr>
    <w:rPr>
      <w:rFonts w:ascii=".VnTime" w:hAnsi=".VnTime"/>
      <w:sz w:val="28"/>
      <w:szCs w:val="20"/>
    </w:rPr>
  </w:style>
  <w:style w:type="character" w:customStyle="1" w:styleId="HeaderChar">
    <w:name w:val="Header Char"/>
    <w:link w:val="Header"/>
    <w:uiPriority w:val="99"/>
    <w:semiHidden/>
    <w:rsid w:val="00125D5E"/>
    <w:rPr>
      <w:sz w:val="24"/>
      <w:szCs w:val="24"/>
    </w:rPr>
  </w:style>
  <w:style w:type="character" w:customStyle="1" w:styleId="newssummarysummary1">
    <w:name w:val="newssummary_summary1"/>
    <w:uiPriority w:val="99"/>
    <w:rsid w:val="00A3523C"/>
    <w:rPr>
      <w:rFonts w:ascii="Verdana" w:hAnsi="Verdana"/>
      <w:sz w:val="20"/>
    </w:rPr>
  </w:style>
  <w:style w:type="paragraph" w:styleId="BodyText2">
    <w:name w:val="Body Text 2"/>
    <w:basedOn w:val="Normal"/>
    <w:link w:val="BodyText2Char"/>
    <w:uiPriority w:val="99"/>
    <w:rsid w:val="00A3523C"/>
    <w:pPr>
      <w:jc w:val="center"/>
    </w:pPr>
    <w:rPr>
      <w:sz w:val="26"/>
      <w:szCs w:val="20"/>
    </w:rPr>
  </w:style>
  <w:style w:type="character" w:customStyle="1" w:styleId="BodyText2Char">
    <w:name w:val="Body Text 2 Char"/>
    <w:link w:val="BodyText2"/>
    <w:uiPriority w:val="99"/>
    <w:semiHidden/>
    <w:rsid w:val="00125D5E"/>
    <w:rPr>
      <w:sz w:val="24"/>
      <w:szCs w:val="24"/>
    </w:rPr>
  </w:style>
  <w:style w:type="character" w:customStyle="1" w:styleId="CharChar3">
    <w:name w:val="Char Char3"/>
    <w:uiPriority w:val="99"/>
    <w:rsid w:val="00A3523C"/>
    <w:rPr>
      <w:sz w:val="26"/>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A3523C"/>
    <w:pPr>
      <w:spacing w:after="160" w:line="240" w:lineRule="exact"/>
    </w:pPr>
    <w:rPr>
      <w:sz w:val="20"/>
      <w:szCs w:val="20"/>
      <w:lang w:val="en-GB"/>
    </w:rPr>
  </w:style>
  <w:style w:type="paragraph" w:styleId="Footer">
    <w:name w:val="footer"/>
    <w:basedOn w:val="Normal"/>
    <w:link w:val="FooterChar"/>
    <w:uiPriority w:val="99"/>
    <w:rsid w:val="00A3523C"/>
    <w:pPr>
      <w:tabs>
        <w:tab w:val="center" w:pos="4320"/>
        <w:tab w:val="right" w:pos="8640"/>
      </w:tabs>
    </w:pPr>
    <w:rPr>
      <w:lang w:eastAsia="ko-KR"/>
    </w:rPr>
  </w:style>
  <w:style w:type="character" w:customStyle="1" w:styleId="FooterChar">
    <w:name w:val="Footer Char"/>
    <w:link w:val="Footer"/>
    <w:uiPriority w:val="99"/>
    <w:locked/>
    <w:rsid w:val="00705E9E"/>
    <w:rPr>
      <w:sz w:val="24"/>
    </w:rPr>
  </w:style>
  <w:style w:type="character" w:styleId="PageNumber">
    <w:name w:val="page number"/>
    <w:uiPriority w:val="99"/>
    <w:rsid w:val="00A3523C"/>
    <w:rPr>
      <w:rFonts w:cs="Times New Roman"/>
    </w:rPr>
  </w:style>
  <w:style w:type="paragraph" w:styleId="BodyTextIndent2">
    <w:name w:val="Body Text Indent 2"/>
    <w:basedOn w:val="Normal"/>
    <w:link w:val="BodyTextIndent2Char"/>
    <w:uiPriority w:val="99"/>
    <w:rsid w:val="00A3523C"/>
    <w:pPr>
      <w:ind w:firstLine="567"/>
      <w:jc w:val="both"/>
    </w:pPr>
    <w:rPr>
      <w:rFonts w:ascii=".VnTime" w:hAnsi=".VnTime"/>
      <w:sz w:val="28"/>
      <w:szCs w:val="20"/>
    </w:rPr>
  </w:style>
  <w:style w:type="character" w:customStyle="1" w:styleId="BodyTextIndent2Char">
    <w:name w:val="Body Text Indent 2 Char"/>
    <w:link w:val="BodyTextIndent2"/>
    <w:uiPriority w:val="99"/>
    <w:semiHidden/>
    <w:rsid w:val="00125D5E"/>
    <w:rPr>
      <w:sz w:val="24"/>
      <w:szCs w:val="24"/>
    </w:rPr>
  </w:style>
  <w:style w:type="paragraph" w:customStyle="1" w:styleId="Title1">
    <w:name w:val="Title1"/>
    <w:basedOn w:val="Normal"/>
    <w:uiPriority w:val="99"/>
    <w:rsid w:val="00A3523C"/>
    <w:pPr>
      <w:spacing w:after="100" w:afterAutospacing="1"/>
    </w:pPr>
    <w:rPr>
      <w:b/>
      <w:bCs/>
      <w:sz w:val="28"/>
      <w:szCs w:val="28"/>
    </w:rPr>
  </w:style>
  <w:style w:type="paragraph" w:styleId="List2">
    <w:name w:val="List 2"/>
    <w:basedOn w:val="Normal"/>
    <w:uiPriority w:val="99"/>
    <w:rsid w:val="00A3523C"/>
    <w:pPr>
      <w:ind w:left="566" w:hanging="283"/>
    </w:pPr>
    <w:rPr>
      <w:rFonts w:ascii=".VnTime" w:hAnsi=".VnTime"/>
      <w:sz w:val="28"/>
    </w:rPr>
  </w:style>
  <w:style w:type="paragraph" w:styleId="List3">
    <w:name w:val="List 3"/>
    <w:basedOn w:val="Normal"/>
    <w:uiPriority w:val="99"/>
    <w:rsid w:val="00A3523C"/>
    <w:pPr>
      <w:ind w:left="849" w:hanging="283"/>
    </w:pPr>
    <w:rPr>
      <w:rFonts w:ascii=".VnTime" w:hAnsi=".VnTime"/>
      <w:sz w:val="28"/>
    </w:rPr>
  </w:style>
  <w:style w:type="paragraph" w:styleId="Title">
    <w:name w:val="Title"/>
    <w:basedOn w:val="Normal"/>
    <w:link w:val="TitleChar"/>
    <w:uiPriority w:val="99"/>
    <w:qFormat/>
    <w:rsid w:val="00A3523C"/>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125D5E"/>
    <w:rPr>
      <w:rFonts w:ascii="Cambria" w:eastAsia="Times New Roman" w:hAnsi="Cambria" w:cs="Times New Roman"/>
      <w:b/>
      <w:bCs/>
      <w:kern w:val="28"/>
      <w:sz w:val="32"/>
      <w:szCs w:val="32"/>
    </w:rPr>
  </w:style>
  <w:style w:type="paragraph" w:styleId="BodyTextFirstIndent">
    <w:name w:val="Body Text First Indent"/>
    <w:basedOn w:val="BodyText"/>
    <w:link w:val="BodyTextFirstIndentChar"/>
    <w:uiPriority w:val="99"/>
    <w:rsid w:val="00A3523C"/>
    <w:pPr>
      <w:spacing w:after="120" w:line="240" w:lineRule="auto"/>
      <w:ind w:firstLine="210"/>
    </w:pPr>
    <w:rPr>
      <w:rFonts w:ascii=".VnTime" w:hAnsi=".VnTime" w:cs="Times New Roman"/>
      <w:sz w:val="28"/>
      <w:szCs w:val="24"/>
    </w:rPr>
  </w:style>
  <w:style w:type="character" w:customStyle="1" w:styleId="BodyTextFirstIndentChar">
    <w:name w:val="Body Text First Indent Char"/>
    <w:link w:val="BodyTextFirstIndent"/>
    <w:uiPriority w:val="99"/>
    <w:semiHidden/>
    <w:rsid w:val="00125D5E"/>
    <w:rPr>
      <w:rFonts w:ascii=".VnTime" w:hAnsi=".VnTime"/>
      <w:sz w:val="24"/>
      <w:szCs w:val="24"/>
      <w:lang w:val="en-US" w:eastAsia="en-US"/>
    </w:rPr>
  </w:style>
  <w:style w:type="paragraph" w:styleId="BodyTextIndent">
    <w:name w:val="Body Text Indent"/>
    <w:basedOn w:val="Normal"/>
    <w:link w:val="BodyTextIndentChar"/>
    <w:uiPriority w:val="99"/>
    <w:rsid w:val="00A3523C"/>
    <w:pPr>
      <w:widowControl w:val="0"/>
      <w:jc w:val="both"/>
    </w:pPr>
    <w:rPr>
      <w:color w:val="FF0000"/>
      <w:sz w:val="28"/>
      <w:szCs w:val="20"/>
    </w:rPr>
  </w:style>
  <w:style w:type="character" w:customStyle="1" w:styleId="BodyTextIndentChar">
    <w:name w:val="Body Text Indent Char"/>
    <w:link w:val="BodyTextIndent"/>
    <w:uiPriority w:val="99"/>
    <w:locked/>
    <w:rsid w:val="007B6BCF"/>
    <w:rPr>
      <w:color w:val="FF0000"/>
      <w:sz w:val="28"/>
      <w:lang w:val="en-US" w:eastAsia="en-US"/>
    </w:rPr>
  </w:style>
  <w:style w:type="paragraph" w:customStyle="1" w:styleId="Style17">
    <w:name w:val="Style17"/>
    <w:basedOn w:val="Normal"/>
    <w:uiPriority w:val="99"/>
    <w:rsid w:val="00A3523C"/>
    <w:pPr>
      <w:jc w:val="both"/>
    </w:pPr>
    <w:rPr>
      <w:sz w:val="28"/>
      <w:szCs w:val="20"/>
    </w:rPr>
  </w:style>
  <w:style w:type="character" w:customStyle="1" w:styleId="PlainTextChar">
    <w:name w:val="Plain Text Char"/>
    <w:link w:val="PlainText"/>
    <w:uiPriority w:val="99"/>
    <w:locked/>
    <w:rsid w:val="00A3523C"/>
    <w:rPr>
      <w:rFonts w:ascii=".VnTime" w:hAnsi=".VnTime"/>
      <w:sz w:val="28"/>
      <w:lang w:val="en-US" w:eastAsia="en-US"/>
    </w:rPr>
  </w:style>
  <w:style w:type="paragraph" w:customStyle="1" w:styleId="phead">
    <w:name w:val="phead"/>
    <w:basedOn w:val="Normal"/>
    <w:uiPriority w:val="99"/>
    <w:rsid w:val="00A3523C"/>
    <w:pPr>
      <w:spacing w:before="100" w:beforeAutospacing="1" w:after="100" w:afterAutospacing="1"/>
    </w:pPr>
  </w:style>
  <w:style w:type="paragraph" w:styleId="NormalWeb">
    <w:name w:val="Normal (Web)"/>
    <w:basedOn w:val="Normal"/>
    <w:uiPriority w:val="99"/>
    <w:rsid w:val="00A3523C"/>
    <w:pPr>
      <w:spacing w:before="100" w:beforeAutospacing="1" w:after="100" w:afterAutospacing="1"/>
    </w:pPr>
  </w:style>
  <w:style w:type="character" w:styleId="Strong">
    <w:name w:val="Strong"/>
    <w:qFormat/>
    <w:rsid w:val="00A3523C"/>
    <w:rPr>
      <w:rFonts w:cs="Times New Roman"/>
      <w:b/>
    </w:rPr>
  </w:style>
  <w:style w:type="character" w:styleId="Emphasis">
    <w:name w:val="Emphasis"/>
    <w:uiPriority w:val="99"/>
    <w:qFormat/>
    <w:rsid w:val="00A3523C"/>
    <w:rPr>
      <w:rFonts w:cs="Times New Roman"/>
      <w:i/>
    </w:rPr>
  </w:style>
  <w:style w:type="character" w:styleId="Hyperlink">
    <w:name w:val="Hyperlink"/>
    <w:uiPriority w:val="99"/>
    <w:rsid w:val="00A3523C"/>
    <w:rPr>
      <w:rFonts w:cs="Times New Roman"/>
      <w:color w:val="0000FF"/>
      <w:u w:val="single"/>
    </w:rPr>
  </w:style>
  <w:style w:type="character" w:customStyle="1" w:styleId="detailsapo">
    <w:name w:val="detailsapo"/>
    <w:uiPriority w:val="99"/>
    <w:rsid w:val="00A3523C"/>
    <w:rPr>
      <w:rFonts w:cs="Times New Roman"/>
    </w:rPr>
  </w:style>
  <w:style w:type="paragraph" w:styleId="BodyTextIndent3">
    <w:name w:val="Body Text Indent 3"/>
    <w:basedOn w:val="Normal"/>
    <w:link w:val="BodyTextIndent3Char"/>
    <w:uiPriority w:val="99"/>
    <w:rsid w:val="00A3523C"/>
    <w:pPr>
      <w:ind w:firstLine="574"/>
      <w:jc w:val="both"/>
    </w:pPr>
    <w:rPr>
      <w:sz w:val="28"/>
      <w:szCs w:val="28"/>
    </w:rPr>
  </w:style>
  <w:style w:type="character" w:customStyle="1" w:styleId="BodyTextIndent3Char">
    <w:name w:val="Body Text Indent 3 Char"/>
    <w:link w:val="BodyTextIndent3"/>
    <w:uiPriority w:val="99"/>
    <w:semiHidden/>
    <w:rsid w:val="00125D5E"/>
    <w:rPr>
      <w:sz w:val="16"/>
      <w:szCs w:val="16"/>
    </w:rPr>
  </w:style>
  <w:style w:type="paragraph" w:customStyle="1" w:styleId="Normal1">
    <w:name w:val="Normal1"/>
    <w:basedOn w:val="Normal"/>
    <w:uiPriority w:val="99"/>
    <w:rsid w:val="00A3523C"/>
    <w:pPr>
      <w:spacing w:before="100" w:beforeAutospacing="1" w:after="100" w:afterAutospacing="1"/>
    </w:pPr>
    <w:rPr>
      <w:color w:val="000000"/>
    </w:rPr>
  </w:style>
  <w:style w:type="character" w:styleId="FollowedHyperlink">
    <w:name w:val="FollowedHyperlink"/>
    <w:uiPriority w:val="99"/>
    <w:rsid w:val="00A3523C"/>
    <w:rPr>
      <w:rFonts w:cs="Times New Roman"/>
      <w:color w:val="800080"/>
      <w:u w:val="single"/>
    </w:rPr>
  </w:style>
  <w:style w:type="paragraph" w:customStyle="1" w:styleId="lead">
    <w:name w:val="lead"/>
    <w:basedOn w:val="Normal"/>
    <w:uiPriority w:val="99"/>
    <w:rsid w:val="00A3523C"/>
    <w:pPr>
      <w:spacing w:before="100" w:beforeAutospacing="1" w:after="100" w:afterAutospacing="1"/>
    </w:pPr>
    <w:rPr>
      <w:b/>
      <w:bCs/>
      <w:color w:val="5F5F5F"/>
      <w:sz w:val="22"/>
      <w:szCs w:val="22"/>
    </w:rPr>
  </w:style>
  <w:style w:type="character" w:customStyle="1" w:styleId="text">
    <w:name w:val="text"/>
    <w:uiPriority w:val="99"/>
    <w:rsid w:val="00A3523C"/>
    <w:rPr>
      <w:rFonts w:cs="Times New Roman"/>
    </w:rPr>
  </w:style>
  <w:style w:type="character" w:customStyle="1" w:styleId="noidunggioithieu">
    <w:name w:val="noidung_gioithieu"/>
    <w:uiPriority w:val="99"/>
    <w:rsid w:val="00A3523C"/>
    <w:rPr>
      <w:rFonts w:cs="Times New Roman"/>
    </w:rPr>
  </w:style>
  <w:style w:type="paragraph" w:customStyle="1" w:styleId="pbody">
    <w:name w:val="pbody"/>
    <w:basedOn w:val="Normal"/>
    <w:rsid w:val="00A3523C"/>
    <w:pPr>
      <w:spacing w:before="100" w:beforeAutospacing="1" w:after="100" w:afterAutospacing="1"/>
    </w:pPr>
  </w:style>
  <w:style w:type="paragraph" w:customStyle="1" w:styleId="psubtitle">
    <w:name w:val="psubtitle"/>
    <w:basedOn w:val="Normal"/>
    <w:uiPriority w:val="99"/>
    <w:rsid w:val="00A3523C"/>
    <w:pPr>
      <w:spacing w:before="100" w:beforeAutospacing="1" w:after="100" w:afterAutospacing="1"/>
    </w:pPr>
  </w:style>
  <w:style w:type="character" w:customStyle="1" w:styleId="apple-style-span">
    <w:name w:val="apple-style-span"/>
    <w:uiPriority w:val="99"/>
    <w:rsid w:val="00A3523C"/>
    <w:rPr>
      <w:rFonts w:cs="Times New Roman"/>
    </w:rPr>
  </w:style>
  <w:style w:type="character" w:customStyle="1" w:styleId="apple-converted-space">
    <w:name w:val="apple-converted-space"/>
    <w:uiPriority w:val="99"/>
    <w:rsid w:val="00A3523C"/>
    <w:rPr>
      <w:rFonts w:cs="Times New Roman"/>
    </w:rPr>
  </w:style>
  <w:style w:type="paragraph" w:customStyle="1" w:styleId="DefaultParagraphFontParaCharCharCharCharCharCharChar">
    <w:name w:val="Default Paragraph Font Para Char Char Char Char Char Char Char"/>
    <w:basedOn w:val="Normal"/>
    <w:uiPriority w:val="99"/>
    <w:rsid w:val="004421E5"/>
    <w:pPr>
      <w:spacing w:after="160" w:line="240" w:lineRule="exact"/>
    </w:pPr>
    <w:rPr>
      <w:rFonts w:ascii="Arial" w:hAnsi="Arial"/>
      <w:sz w:val="20"/>
      <w:szCs w:val="20"/>
    </w:rPr>
  </w:style>
  <w:style w:type="paragraph" w:customStyle="1" w:styleId="CharCharCharChar2">
    <w:name w:val="Char Char Char Char2"/>
    <w:basedOn w:val="Normal"/>
    <w:uiPriority w:val="99"/>
    <w:rsid w:val="00735F90"/>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uiPriority w:val="99"/>
    <w:rsid w:val="003C48FE"/>
    <w:pPr>
      <w:spacing w:after="160" w:line="240" w:lineRule="exact"/>
    </w:pPr>
    <w:rPr>
      <w:rFonts w:ascii="Verdana" w:eastAsia="MS Mincho" w:hAnsi="Verdana"/>
      <w:sz w:val="20"/>
      <w:szCs w:val="20"/>
    </w:rPr>
  </w:style>
  <w:style w:type="paragraph" w:customStyle="1" w:styleId="CharCharCharCharCharCharCharCharCharCharCharChar1">
    <w:name w:val="Char Char Char Char Char Char Char Char Char Char Char Char1"/>
    <w:basedOn w:val="Normal"/>
    <w:uiPriority w:val="99"/>
    <w:rsid w:val="003C48FE"/>
    <w:pPr>
      <w:spacing w:after="160" w:line="240" w:lineRule="exact"/>
    </w:pPr>
    <w:rPr>
      <w:rFonts w:ascii="Verdana" w:eastAsia="MS Mincho" w:hAnsi="Verdana" w:cs="Verdana"/>
      <w:sz w:val="20"/>
      <w:szCs w:val="20"/>
    </w:rPr>
  </w:style>
  <w:style w:type="paragraph" w:customStyle="1" w:styleId="CharCharCharCharCharCharChar1">
    <w:name w:val="Char Char Char Char Char Char Char1"/>
    <w:basedOn w:val="Normal"/>
    <w:uiPriority w:val="99"/>
    <w:rsid w:val="003C48FE"/>
    <w:pPr>
      <w:spacing w:after="160" w:line="240" w:lineRule="exact"/>
    </w:pPr>
    <w:rPr>
      <w:rFonts w:ascii="Verdana" w:hAnsi="Verdana"/>
      <w:sz w:val="20"/>
      <w:szCs w:val="20"/>
      <w:lang w:val="en-GB"/>
    </w:rPr>
  </w:style>
  <w:style w:type="character" w:customStyle="1" w:styleId="highlightedsearchterm">
    <w:name w:val="highlightedsearchterm"/>
    <w:uiPriority w:val="99"/>
    <w:rsid w:val="003C48FE"/>
    <w:rPr>
      <w:rFonts w:cs="Times New Roman"/>
    </w:rPr>
  </w:style>
  <w:style w:type="paragraph" w:customStyle="1" w:styleId="Style51">
    <w:name w:val="Style51"/>
    <w:basedOn w:val="Normal"/>
    <w:autoRedefine/>
    <w:uiPriority w:val="99"/>
    <w:rsid w:val="00737215"/>
    <w:rPr>
      <w:sz w:val="28"/>
      <w:szCs w:val="20"/>
    </w:rPr>
  </w:style>
  <w:style w:type="paragraph" w:customStyle="1" w:styleId="Style55">
    <w:name w:val="Style55"/>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0">
    <w:name w:val="Style50"/>
    <w:basedOn w:val="Heading2"/>
    <w:autoRedefine/>
    <w:uiPriority w:val="99"/>
    <w:rsid w:val="00737215"/>
    <w:pPr>
      <w:numPr>
        <w:numId w:val="0"/>
      </w:numPr>
      <w:spacing w:before="180" w:after="60"/>
      <w:ind w:firstLine="720"/>
      <w:jc w:val="both"/>
    </w:pPr>
    <w:rPr>
      <w:rFonts w:ascii="Times New Roman" w:hAnsi="Times New Roman"/>
      <w:b w:val="0"/>
      <w:sz w:val="28"/>
    </w:rPr>
  </w:style>
  <w:style w:type="paragraph" w:customStyle="1" w:styleId="Style58">
    <w:name w:val="Style58"/>
    <w:basedOn w:val="Style55"/>
    <w:autoRedefine/>
    <w:uiPriority w:val="99"/>
    <w:rsid w:val="00737215"/>
    <w:rPr>
      <w:b/>
      <w:szCs w:val="28"/>
    </w:rPr>
  </w:style>
  <w:style w:type="character" w:customStyle="1" w:styleId="p2CharChar">
    <w:name w:val="p2 Char Char"/>
    <w:uiPriority w:val="99"/>
    <w:locked/>
    <w:rsid w:val="00F17150"/>
    <w:rPr>
      <w:sz w:val="26"/>
      <w:lang w:val="en-US" w:eastAsia="en-US"/>
    </w:rPr>
  </w:style>
  <w:style w:type="paragraph" w:customStyle="1" w:styleId="CharCharChar1CharCharChar1CharCharCharChar">
    <w:name w:val="Char Char Char1 Char Char Char1 Char Char Char Char"/>
    <w:basedOn w:val="Heading3"/>
    <w:autoRedefine/>
    <w:uiPriority w:val="99"/>
    <w:rsid w:val="004F34AA"/>
    <w:pPr>
      <w:keepLines/>
      <w:widowControl w:val="0"/>
      <w:numPr>
        <w:numId w:val="0"/>
      </w:numPr>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character" w:customStyle="1" w:styleId="ChapterTitleCharChar">
    <w:name w:val="Chapter Title Char Char"/>
    <w:uiPriority w:val="99"/>
    <w:rsid w:val="00BC1A95"/>
    <w:rPr>
      <w:b/>
      <w:sz w:val="28"/>
      <w:lang w:val="en-US" w:eastAsia="en-US"/>
    </w:rPr>
  </w:style>
  <w:style w:type="character" w:customStyle="1" w:styleId="showdate">
    <w:name w:val="showdate"/>
    <w:uiPriority w:val="99"/>
    <w:rsid w:val="00C262CB"/>
    <w:rPr>
      <w:rFonts w:cs="Times New Roman"/>
    </w:rPr>
  </w:style>
  <w:style w:type="paragraph" w:customStyle="1" w:styleId="normal10">
    <w:name w:val="normal1"/>
    <w:basedOn w:val="Normal"/>
    <w:uiPriority w:val="99"/>
    <w:rsid w:val="006744FA"/>
    <w:pPr>
      <w:spacing w:before="100" w:beforeAutospacing="1" w:after="100" w:afterAutospacing="1"/>
    </w:pPr>
    <w:rPr>
      <w:color w:val="000000"/>
    </w:rPr>
  </w:style>
  <w:style w:type="paragraph" w:styleId="FootnoteText">
    <w:name w:val="footnote text"/>
    <w:aliases w:val="Footnote Text Char Char Char Char Char,Footnote Text Char Char Char Char Char Char Ch Char,Footnote Text Char Char Char Char Char Char Ch,single space,fn,FOOTNOTES,Footnote Text Char Char Char Char Char Char Ch Char Char Cha,footnote text"/>
    <w:basedOn w:val="Normal"/>
    <w:link w:val="FootnoteTextChar1"/>
    <w:qFormat/>
    <w:rsid w:val="009E6D17"/>
    <w:rPr>
      <w:spacing w:val="-4"/>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1,single space Char,fn Char,FOOTNOTES Char,footnote text Char,ft Char,Char Ch Char"/>
    <w:qFormat/>
    <w:rsid w:val="00125D5E"/>
    <w:rPr>
      <w:sz w:val="20"/>
      <w:szCs w:val="20"/>
    </w:rPr>
  </w:style>
  <w:style w:type="character" w:customStyle="1" w:styleId="FootnoteTextChar1">
    <w:name w:val="Footnote Text Char1"/>
    <w:aliases w:val="Footnote Text Char Char Char Char Char Char1,Footnote Text Char Char Char Char Char Char Ch Char Char1,Footnote Text Char Char Char Char Char Char Ch Char2,single space Char1,fn Char1,FOOTNOTES Char1,footnote text Char1"/>
    <w:link w:val="FootnoteText"/>
    <w:uiPriority w:val="99"/>
    <w:locked/>
    <w:rsid w:val="00615EE9"/>
    <w:rPr>
      <w:spacing w:val="-4"/>
      <w:lang w:val="en-US" w:eastAsia="en-US"/>
    </w:rPr>
  </w:style>
  <w:style w:type="paragraph" w:customStyle="1" w:styleId="msolistparagraph0">
    <w:name w:val="msolistparagraph"/>
    <w:basedOn w:val="Normal"/>
    <w:uiPriority w:val="99"/>
    <w:rsid w:val="001F152A"/>
    <w:pPr>
      <w:ind w:left="720"/>
    </w:pPr>
    <w:rPr>
      <w:rFonts w:eastAsia="MS Mincho"/>
      <w:lang w:eastAsia="ja-JP" w:bidi="th-TH"/>
    </w:rPr>
  </w:style>
  <w:style w:type="paragraph" w:customStyle="1" w:styleId="CharCharCharCharCharChar1Char">
    <w:name w:val="Char Char Char Char Char Char1 Char"/>
    <w:basedOn w:val="Normal"/>
    <w:uiPriority w:val="99"/>
    <w:rsid w:val="00B8773E"/>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F00982"/>
    <w:pPr>
      <w:pageBreakBefore/>
      <w:spacing w:before="100" w:beforeAutospacing="1" w:after="100" w:afterAutospacing="1"/>
    </w:pPr>
    <w:rPr>
      <w:rFonts w:ascii="Tahoma" w:hAnsi="Tahoma"/>
      <w:sz w:val="20"/>
      <w:szCs w:val="20"/>
    </w:rPr>
  </w:style>
  <w:style w:type="paragraph" w:customStyle="1" w:styleId="Style134">
    <w:name w:val="Style134"/>
    <w:basedOn w:val="Normal"/>
    <w:autoRedefine/>
    <w:uiPriority w:val="99"/>
    <w:rsid w:val="00E06AE9"/>
    <w:pPr>
      <w:keepNext/>
      <w:spacing w:before="180" w:after="60"/>
      <w:jc w:val="both"/>
      <w:outlineLvl w:val="1"/>
    </w:pPr>
    <w:rPr>
      <w:b/>
      <w:sz w:val="28"/>
      <w:szCs w:val="20"/>
    </w:rPr>
  </w:style>
  <w:style w:type="paragraph" w:customStyle="1" w:styleId="CharCharCharChar1">
    <w:name w:val="Char Char Char Char1"/>
    <w:basedOn w:val="Normal"/>
    <w:uiPriority w:val="99"/>
    <w:rsid w:val="00002CD0"/>
    <w:pPr>
      <w:spacing w:after="160" w:line="240" w:lineRule="exact"/>
    </w:pPr>
    <w:rPr>
      <w:rFonts w:ascii="Verdana" w:hAnsi="Verdana"/>
      <w:b/>
      <w:bCs/>
      <w:i/>
      <w:iCs/>
      <w:color w:val="000000"/>
      <w:sz w:val="20"/>
      <w:szCs w:val="20"/>
    </w:rPr>
  </w:style>
  <w:style w:type="character" w:customStyle="1" w:styleId="vietadtextlink">
    <w:name w:val="vietadtextlink"/>
    <w:uiPriority w:val="99"/>
    <w:rsid w:val="00002CD0"/>
    <w:rPr>
      <w:rFonts w:cs="Times New Roman"/>
    </w:rPr>
  </w:style>
  <w:style w:type="paragraph" w:customStyle="1" w:styleId="doanbt">
    <w:name w:val="doanbt"/>
    <w:basedOn w:val="Normal"/>
    <w:uiPriority w:val="99"/>
    <w:rsid w:val="001F3D7E"/>
    <w:pPr>
      <w:spacing w:before="100" w:beforeAutospacing="1" w:after="100" w:afterAutospacing="1"/>
      <w:ind w:firstLine="284"/>
      <w:jc w:val="both"/>
    </w:pPr>
    <w:rPr>
      <w:sz w:val="28"/>
      <w:szCs w:val="28"/>
    </w:rPr>
  </w:style>
  <w:style w:type="paragraph" w:customStyle="1" w:styleId="Char1">
    <w:name w:val="Char1"/>
    <w:basedOn w:val="Normal"/>
    <w:uiPriority w:val="99"/>
    <w:rsid w:val="001F3D7E"/>
    <w:pPr>
      <w:spacing w:after="160" w:line="240" w:lineRule="exact"/>
    </w:pPr>
    <w:rPr>
      <w:rFonts w:ascii="Verdana" w:hAnsi="Verdana"/>
      <w:sz w:val="20"/>
      <w:szCs w:val="20"/>
      <w:lang w:val="en-GB"/>
    </w:rPr>
  </w:style>
  <w:style w:type="paragraph" w:customStyle="1" w:styleId="Style1">
    <w:name w:val="Style1"/>
    <w:basedOn w:val="Normal"/>
    <w:uiPriority w:val="99"/>
    <w:rsid w:val="003D25E3"/>
    <w:pPr>
      <w:numPr>
        <w:numId w:val="8"/>
      </w:numPr>
      <w:tabs>
        <w:tab w:val="clear" w:pos="1154"/>
        <w:tab w:val="num" w:pos="360"/>
        <w:tab w:val="left" w:pos="907"/>
      </w:tabs>
      <w:spacing w:after="120"/>
      <w:ind w:left="360" w:hanging="360"/>
      <w:jc w:val="both"/>
    </w:pPr>
    <w:rPr>
      <w:rFonts w:ascii=".VnArialH" w:hAnsi=".VnArialH"/>
      <w:b/>
      <w:sz w:val="28"/>
    </w:rPr>
  </w:style>
  <w:style w:type="paragraph" w:customStyle="1" w:styleId="Style135">
    <w:name w:val="Style135"/>
    <w:basedOn w:val="Normal"/>
    <w:autoRedefine/>
    <w:uiPriority w:val="99"/>
    <w:rsid w:val="0013429D"/>
    <w:pPr>
      <w:jc w:val="both"/>
    </w:pPr>
    <w:rPr>
      <w:sz w:val="28"/>
      <w:szCs w:val="20"/>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link w:val="CharChar1CharCharCharChar1CharCharCharCharCharCharCharChar"/>
    <w:qFormat/>
    <w:rsid w:val="00032F52"/>
    <w:rPr>
      <w:rFonts w:cs="Times New Roman"/>
      <w:vertAlign w:val="superscript"/>
    </w:rPr>
  </w:style>
  <w:style w:type="paragraph" w:customStyle="1" w:styleId="Style133">
    <w:name w:val="Style133"/>
    <w:basedOn w:val="Normal"/>
    <w:link w:val="Style133Char"/>
    <w:autoRedefine/>
    <w:uiPriority w:val="99"/>
    <w:rsid w:val="009061B4"/>
    <w:pPr>
      <w:keepNext/>
      <w:spacing w:before="180" w:after="60"/>
      <w:jc w:val="both"/>
      <w:outlineLvl w:val="1"/>
    </w:pPr>
    <w:rPr>
      <w:b/>
      <w:sz w:val="28"/>
      <w:szCs w:val="20"/>
    </w:rPr>
  </w:style>
  <w:style w:type="character" w:customStyle="1" w:styleId="Style133Char">
    <w:name w:val="Style133 Char"/>
    <w:link w:val="Style133"/>
    <w:uiPriority w:val="99"/>
    <w:locked/>
    <w:rsid w:val="009061B4"/>
    <w:rPr>
      <w:b/>
      <w:sz w:val="28"/>
      <w:lang w:val="en-US" w:eastAsia="en-US"/>
    </w:rPr>
  </w:style>
  <w:style w:type="paragraph" w:customStyle="1" w:styleId="yiv1330000125msonormal">
    <w:name w:val="yiv1330000125msonormal"/>
    <w:basedOn w:val="Normal"/>
    <w:uiPriority w:val="99"/>
    <w:rsid w:val="00BF1E87"/>
    <w:rPr>
      <w:rFonts w:eastAsia="MS Mincho"/>
      <w:lang w:eastAsia="ja-JP"/>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7A438E"/>
    <w:pPr>
      <w:spacing w:after="160" w:line="240" w:lineRule="exact"/>
    </w:pPr>
    <w:rPr>
      <w:rFonts w:ascii="Arial" w:hAnsi="Arial" w:cs="Arial"/>
      <w:sz w:val="26"/>
      <w:szCs w:val="26"/>
    </w:rPr>
  </w:style>
  <w:style w:type="paragraph" w:customStyle="1" w:styleId="Style174">
    <w:name w:val="Style174"/>
    <w:basedOn w:val="Normal"/>
    <w:link w:val="Style174Char"/>
    <w:autoRedefine/>
    <w:uiPriority w:val="99"/>
    <w:rsid w:val="009A3DEF"/>
    <w:pPr>
      <w:jc w:val="both"/>
    </w:pPr>
    <w:rPr>
      <w:sz w:val="28"/>
      <w:szCs w:val="20"/>
    </w:rPr>
  </w:style>
  <w:style w:type="character" w:customStyle="1" w:styleId="Style174Char">
    <w:name w:val="Style174 Char"/>
    <w:link w:val="Style174"/>
    <w:uiPriority w:val="99"/>
    <w:locked/>
    <w:rsid w:val="009A3DEF"/>
    <w:rPr>
      <w:sz w:val="28"/>
      <w:lang w:val="en-US" w:eastAsia="en-US"/>
    </w:rPr>
  </w:style>
  <w:style w:type="paragraph" w:customStyle="1" w:styleId="Style136">
    <w:name w:val="Style136"/>
    <w:basedOn w:val="Normal"/>
    <w:link w:val="Style136Char"/>
    <w:autoRedefine/>
    <w:uiPriority w:val="99"/>
    <w:rsid w:val="003C6DB1"/>
    <w:pPr>
      <w:jc w:val="both"/>
    </w:pPr>
    <w:rPr>
      <w:sz w:val="28"/>
      <w:szCs w:val="20"/>
    </w:rPr>
  </w:style>
  <w:style w:type="character" w:customStyle="1" w:styleId="Style136Char">
    <w:name w:val="Style136 Char"/>
    <w:link w:val="Style136"/>
    <w:uiPriority w:val="99"/>
    <w:locked/>
    <w:rsid w:val="003C6DB1"/>
    <w:rPr>
      <w:sz w:val="28"/>
      <w:lang w:val="en-US" w:eastAsia="en-US"/>
    </w:rPr>
  </w:style>
  <w:style w:type="paragraph" w:customStyle="1" w:styleId="Style150">
    <w:name w:val="Style150"/>
    <w:basedOn w:val="Normal"/>
    <w:autoRedefine/>
    <w:uiPriority w:val="99"/>
    <w:rsid w:val="003C6DB1"/>
    <w:pPr>
      <w:jc w:val="both"/>
    </w:pPr>
    <w:rPr>
      <w:sz w:val="28"/>
      <w:szCs w:val="20"/>
    </w:rPr>
  </w:style>
  <w:style w:type="paragraph" w:customStyle="1" w:styleId="Style139">
    <w:name w:val="Style139"/>
    <w:basedOn w:val="Style136"/>
    <w:link w:val="Style139Char"/>
    <w:autoRedefine/>
    <w:uiPriority w:val="99"/>
    <w:rsid w:val="009F56C8"/>
  </w:style>
  <w:style w:type="character" w:customStyle="1" w:styleId="Style139Char">
    <w:name w:val="Style139 Char"/>
    <w:link w:val="Style139"/>
    <w:uiPriority w:val="99"/>
    <w:locked/>
    <w:rsid w:val="009F56C8"/>
    <w:rPr>
      <w:rFonts w:cs="Times New Roman"/>
      <w:sz w:val="28"/>
      <w:lang w:val="en-US" w:eastAsia="en-US" w:bidi="ar-SA"/>
    </w:rPr>
  </w:style>
  <w:style w:type="paragraph" w:styleId="BlockText">
    <w:name w:val="Block Text"/>
    <w:basedOn w:val="Normal"/>
    <w:uiPriority w:val="99"/>
    <w:rsid w:val="003B7BA7"/>
    <w:pPr>
      <w:spacing w:before="80" w:after="80"/>
      <w:ind w:left="142" w:right="-183" w:firstLine="720"/>
      <w:jc w:val="both"/>
    </w:pPr>
    <w:rPr>
      <w:rFonts w:ascii=".VnTime" w:hAnsi=".VnTime"/>
      <w:sz w:val="28"/>
      <w:szCs w:val="20"/>
    </w:rPr>
  </w:style>
  <w:style w:type="paragraph" w:customStyle="1" w:styleId="pheader">
    <w:name w:val="pheader"/>
    <w:basedOn w:val="Normal"/>
    <w:uiPriority w:val="99"/>
    <w:rsid w:val="00B146E5"/>
    <w:pPr>
      <w:spacing w:before="100" w:beforeAutospacing="1" w:after="100" w:afterAutospacing="1"/>
    </w:pPr>
    <w:rPr>
      <w:lang w:val="vi-VN" w:eastAsia="zh-CN"/>
    </w:rPr>
  </w:style>
  <w:style w:type="paragraph" w:customStyle="1" w:styleId="CharChar1CharChar">
    <w:name w:val="Char Char1 Char Char"/>
    <w:basedOn w:val="Normal"/>
    <w:uiPriority w:val="99"/>
    <w:rsid w:val="00C339B5"/>
    <w:pPr>
      <w:spacing w:after="160" w:line="240" w:lineRule="exact"/>
    </w:pPr>
    <w:rPr>
      <w:rFonts w:ascii="Verdana" w:hAnsi="Verdana"/>
      <w:b/>
      <w:bCs/>
      <w:i/>
      <w:iCs/>
      <w:color w:val="000000"/>
      <w:sz w:val="20"/>
      <w:szCs w:val="20"/>
    </w:rPr>
  </w:style>
  <w:style w:type="paragraph" w:customStyle="1" w:styleId="Style13">
    <w:name w:val="Style13"/>
    <w:basedOn w:val="Normal"/>
    <w:link w:val="Style13Char"/>
    <w:uiPriority w:val="99"/>
    <w:rsid w:val="00092734"/>
    <w:rPr>
      <w:sz w:val="28"/>
      <w:szCs w:val="20"/>
    </w:rPr>
  </w:style>
  <w:style w:type="character" w:customStyle="1" w:styleId="Style13Char">
    <w:name w:val="Style13 Char"/>
    <w:link w:val="Style13"/>
    <w:uiPriority w:val="99"/>
    <w:locked/>
    <w:rsid w:val="00092734"/>
    <w:rPr>
      <w:sz w:val="28"/>
      <w:lang w:val="en-US" w:eastAsia="en-US"/>
    </w:rPr>
  </w:style>
  <w:style w:type="character" w:customStyle="1" w:styleId="normalchar">
    <w:name w:val="normal__char"/>
    <w:uiPriority w:val="99"/>
    <w:rsid w:val="009C4D94"/>
    <w:rPr>
      <w:rFonts w:cs="Times New Roman"/>
    </w:rPr>
  </w:style>
  <w:style w:type="paragraph" w:styleId="ListParagraph">
    <w:name w:val="List Paragraph"/>
    <w:basedOn w:val="Normal"/>
    <w:uiPriority w:val="34"/>
    <w:qFormat/>
    <w:rsid w:val="009C4D94"/>
    <w:pPr>
      <w:ind w:left="720"/>
      <w:contextualSpacing/>
      <w:jc w:val="center"/>
    </w:pPr>
    <w:rPr>
      <w:iCs/>
      <w:sz w:val="28"/>
      <w:szCs w:val="26"/>
    </w:rPr>
  </w:style>
  <w:style w:type="paragraph" w:customStyle="1" w:styleId="xmsonormal">
    <w:name w:val="x_msonormal"/>
    <w:basedOn w:val="Normal"/>
    <w:uiPriority w:val="99"/>
    <w:rsid w:val="009C4D94"/>
    <w:pPr>
      <w:spacing w:before="100" w:beforeAutospacing="1" w:after="100" w:afterAutospacing="1"/>
    </w:pPr>
  </w:style>
  <w:style w:type="character" w:styleId="HTMLTypewriter">
    <w:name w:val="HTML Typewriter"/>
    <w:uiPriority w:val="99"/>
    <w:rsid w:val="009C4D94"/>
    <w:rPr>
      <w:rFonts w:ascii="Courier New" w:hAnsi="Courier New" w:cs="Times New Roman"/>
      <w:sz w:val="20"/>
    </w:rPr>
  </w:style>
  <w:style w:type="paragraph" w:customStyle="1" w:styleId="Default">
    <w:name w:val="Default"/>
    <w:basedOn w:val="Normal"/>
    <w:uiPriority w:val="99"/>
    <w:rsid w:val="00697CC8"/>
    <w:pPr>
      <w:autoSpaceDE w:val="0"/>
      <w:autoSpaceDN w:val="0"/>
    </w:pPr>
    <w:rPr>
      <w:color w:val="000000"/>
    </w:rPr>
  </w:style>
  <w:style w:type="paragraph" w:styleId="PlainText">
    <w:name w:val="Plain Text"/>
    <w:basedOn w:val="Normal"/>
    <w:link w:val="PlainTextChar"/>
    <w:uiPriority w:val="99"/>
    <w:rsid w:val="00C17E25"/>
    <w:rPr>
      <w:rFonts w:ascii=".VnTime" w:hAnsi=".VnTime"/>
      <w:bCs/>
      <w:sz w:val="28"/>
      <w:szCs w:val="20"/>
    </w:rPr>
  </w:style>
  <w:style w:type="character" w:customStyle="1" w:styleId="PlainTextChar1">
    <w:name w:val="Plain Text Char1"/>
    <w:uiPriority w:val="99"/>
    <w:semiHidden/>
    <w:rsid w:val="00125D5E"/>
    <w:rPr>
      <w:rFonts w:ascii="Courier New" w:hAnsi="Courier New" w:cs="Courier New"/>
      <w:sz w:val="20"/>
      <w:szCs w:val="20"/>
    </w:rPr>
  </w:style>
  <w:style w:type="character" w:customStyle="1" w:styleId="list0020paragraphchar">
    <w:name w:val="list_0020paragraph__char"/>
    <w:uiPriority w:val="99"/>
    <w:rsid w:val="00B10B1B"/>
    <w:rPr>
      <w:rFonts w:cs="Times New Roman"/>
    </w:rPr>
  </w:style>
  <w:style w:type="character" w:styleId="CommentReference">
    <w:name w:val="annotation reference"/>
    <w:uiPriority w:val="99"/>
    <w:rsid w:val="00F14571"/>
    <w:rPr>
      <w:rFonts w:cs="Times New Roman"/>
      <w:sz w:val="16"/>
    </w:rPr>
  </w:style>
  <w:style w:type="paragraph" w:styleId="CommentText">
    <w:name w:val="annotation text"/>
    <w:basedOn w:val="Normal"/>
    <w:link w:val="CommentTextChar"/>
    <w:uiPriority w:val="99"/>
    <w:rsid w:val="00F14571"/>
    <w:rPr>
      <w:sz w:val="20"/>
      <w:szCs w:val="20"/>
    </w:rPr>
  </w:style>
  <w:style w:type="character" w:customStyle="1" w:styleId="CommentTextChar">
    <w:name w:val="Comment Text Char"/>
    <w:link w:val="CommentText"/>
    <w:uiPriority w:val="99"/>
    <w:locked/>
    <w:rsid w:val="0041332B"/>
    <w:rPr>
      <w:rFonts w:cs="Times New Roman"/>
    </w:rPr>
  </w:style>
  <w:style w:type="paragraph" w:styleId="BalloonText">
    <w:name w:val="Balloon Text"/>
    <w:basedOn w:val="Normal"/>
    <w:link w:val="BalloonTextChar"/>
    <w:uiPriority w:val="99"/>
    <w:semiHidden/>
    <w:rsid w:val="00F14571"/>
    <w:rPr>
      <w:rFonts w:ascii="Tahoma" w:hAnsi="Tahoma" w:cs="Tahoma"/>
      <w:sz w:val="16"/>
      <w:szCs w:val="16"/>
    </w:rPr>
  </w:style>
  <w:style w:type="character" w:customStyle="1" w:styleId="BalloonTextChar">
    <w:name w:val="Balloon Text Char"/>
    <w:link w:val="BalloonText"/>
    <w:uiPriority w:val="99"/>
    <w:semiHidden/>
    <w:rsid w:val="00125D5E"/>
    <w:rPr>
      <w:sz w:val="0"/>
      <w:szCs w:val="0"/>
    </w:rPr>
  </w:style>
  <w:style w:type="paragraph" w:customStyle="1" w:styleId="Style187">
    <w:name w:val="Style187"/>
    <w:basedOn w:val="Style174"/>
    <w:autoRedefine/>
    <w:uiPriority w:val="99"/>
    <w:rsid w:val="005A6669"/>
  </w:style>
  <w:style w:type="paragraph" w:styleId="CommentSubject">
    <w:name w:val="annotation subject"/>
    <w:basedOn w:val="CommentText"/>
    <w:next w:val="CommentText"/>
    <w:link w:val="CommentSubjectChar"/>
    <w:uiPriority w:val="99"/>
    <w:rsid w:val="0041332B"/>
    <w:rPr>
      <w:b/>
      <w:bCs/>
    </w:rPr>
  </w:style>
  <w:style w:type="character" w:customStyle="1" w:styleId="CommentSubjectChar">
    <w:name w:val="Comment Subject Char"/>
    <w:link w:val="CommentSubject"/>
    <w:uiPriority w:val="99"/>
    <w:locked/>
    <w:rsid w:val="0041332B"/>
    <w:rPr>
      <w:rFonts w:cs="Times New Roman"/>
    </w:rPr>
  </w:style>
  <w:style w:type="character" w:customStyle="1" w:styleId="normalcharchar">
    <w:name w:val="normal____char__char"/>
    <w:uiPriority w:val="99"/>
    <w:rsid w:val="005E456F"/>
    <w:rPr>
      <w:rFonts w:cs="Times New Roman"/>
    </w:rPr>
  </w:style>
  <w:style w:type="character" w:customStyle="1" w:styleId="noidung">
    <w:name w:val="noi_dung"/>
    <w:uiPriority w:val="99"/>
    <w:rsid w:val="00DA7A9F"/>
  </w:style>
  <w:style w:type="character" w:customStyle="1" w:styleId="content">
    <w:name w:val="content"/>
    <w:uiPriority w:val="99"/>
    <w:rsid w:val="006E779B"/>
    <w:rPr>
      <w:rFonts w:cs="Times New Roman"/>
    </w:rPr>
  </w:style>
  <w:style w:type="paragraph" w:customStyle="1" w:styleId="sapo">
    <w:name w:val="sapo"/>
    <w:basedOn w:val="Normal"/>
    <w:uiPriority w:val="99"/>
    <w:rsid w:val="00F35092"/>
    <w:pPr>
      <w:spacing w:before="100" w:beforeAutospacing="1" w:after="100" w:afterAutospacing="1"/>
    </w:pPr>
  </w:style>
  <w:style w:type="character" w:customStyle="1" w:styleId="titlechar0">
    <w:name w:val="title__char"/>
    <w:uiPriority w:val="99"/>
    <w:rsid w:val="002B41B7"/>
  </w:style>
  <w:style w:type="paragraph" w:customStyle="1" w:styleId="block0020text">
    <w:name w:val="block_0020text"/>
    <w:basedOn w:val="Normal"/>
    <w:uiPriority w:val="99"/>
    <w:rsid w:val="002B41B7"/>
    <w:pPr>
      <w:spacing w:before="100" w:beforeAutospacing="1" w:after="100" w:afterAutospacing="1"/>
    </w:pPr>
  </w:style>
  <w:style w:type="character" w:customStyle="1" w:styleId="block0020textchar">
    <w:name w:val="block_0020text__char"/>
    <w:uiPriority w:val="99"/>
    <w:rsid w:val="002B41B7"/>
  </w:style>
  <w:style w:type="paragraph" w:customStyle="1" w:styleId="Normal11">
    <w:name w:val="Normal1"/>
    <w:basedOn w:val="Normal"/>
    <w:uiPriority w:val="99"/>
    <w:rsid w:val="00F170A7"/>
    <w:pPr>
      <w:spacing w:before="100" w:beforeAutospacing="1" w:after="100" w:afterAutospacing="1"/>
    </w:pPr>
  </w:style>
  <w:style w:type="paragraph" w:customStyle="1" w:styleId="Title10">
    <w:name w:val="Title1"/>
    <w:basedOn w:val="Normal"/>
    <w:uiPriority w:val="99"/>
    <w:rsid w:val="00F170A7"/>
    <w:pPr>
      <w:spacing w:before="100" w:beforeAutospacing="1" w:after="100" w:afterAutospacing="1"/>
    </w:pPr>
  </w:style>
  <w:style w:type="paragraph" w:customStyle="1" w:styleId="Normal2">
    <w:name w:val="Normal2"/>
    <w:basedOn w:val="Normal"/>
    <w:uiPriority w:val="99"/>
    <w:rsid w:val="00995F61"/>
    <w:pPr>
      <w:spacing w:before="100" w:beforeAutospacing="1" w:after="100" w:afterAutospacing="1"/>
    </w:pPr>
  </w:style>
  <w:style w:type="paragraph" w:styleId="EndnoteText">
    <w:name w:val="endnote text"/>
    <w:basedOn w:val="Normal"/>
    <w:link w:val="EndnoteTextChar"/>
    <w:uiPriority w:val="99"/>
    <w:rsid w:val="00B91A21"/>
    <w:rPr>
      <w:sz w:val="20"/>
      <w:szCs w:val="20"/>
    </w:rPr>
  </w:style>
  <w:style w:type="character" w:customStyle="1" w:styleId="EndnoteTextChar">
    <w:name w:val="Endnote Text Char"/>
    <w:link w:val="EndnoteText"/>
    <w:uiPriority w:val="99"/>
    <w:locked/>
    <w:rsid w:val="00B91A21"/>
    <w:rPr>
      <w:rFonts w:cs="Times New Roman"/>
    </w:rPr>
  </w:style>
  <w:style w:type="character" w:styleId="EndnoteReference">
    <w:name w:val="endnote reference"/>
    <w:uiPriority w:val="99"/>
    <w:rsid w:val="00B91A21"/>
    <w:rPr>
      <w:rFonts w:cs="Times New Roman"/>
      <w:vertAlign w:val="superscript"/>
    </w:rPr>
  </w:style>
  <w:style w:type="paragraph" w:customStyle="1" w:styleId="body0020text0020indent">
    <w:name w:val="body_0020text_0020indent"/>
    <w:basedOn w:val="Normal"/>
    <w:uiPriority w:val="99"/>
    <w:rsid w:val="00D73349"/>
    <w:pPr>
      <w:spacing w:before="100" w:beforeAutospacing="1" w:after="100" w:afterAutospacing="1"/>
    </w:pPr>
  </w:style>
  <w:style w:type="character" w:customStyle="1" w:styleId="newssummarydetail">
    <w:name w:val="news_summary_detail"/>
    <w:uiPriority w:val="99"/>
    <w:rsid w:val="00F95B13"/>
  </w:style>
  <w:style w:type="character" w:customStyle="1" w:styleId="normalchar0">
    <w:name w:val="normalchar"/>
    <w:basedOn w:val="DefaultParagraphFont"/>
    <w:rsid w:val="009C7F3B"/>
  </w:style>
  <w:style w:type="paragraph" w:customStyle="1" w:styleId="normal20">
    <w:name w:val="normal2"/>
    <w:basedOn w:val="Normal"/>
    <w:uiPriority w:val="99"/>
    <w:qFormat/>
    <w:rsid w:val="0089277A"/>
    <w:pPr>
      <w:spacing w:before="100" w:beforeAutospacing="1" w:after="100" w:afterAutospacing="1"/>
    </w:pPr>
  </w:style>
  <w:style w:type="paragraph" w:customStyle="1" w:styleId="description">
    <w:name w:val="description"/>
    <w:basedOn w:val="Normal"/>
    <w:rsid w:val="0013187A"/>
    <w:pPr>
      <w:spacing w:before="100" w:beforeAutospacing="1" w:after="100" w:afterAutospacing="1"/>
    </w:p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905DD3"/>
    <w:pPr>
      <w:spacing w:after="160" w:line="240" w:lineRule="exact"/>
    </w:pPr>
    <w:rPr>
      <w:sz w:val="20"/>
      <w:szCs w:val="20"/>
      <w:vertAlign w:val="superscript"/>
    </w:rPr>
  </w:style>
  <w:style w:type="character" w:customStyle="1" w:styleId="5yl5">
    <w:name w:val="_5yl5"/>
    <w:rsid w:val="00C44876"/>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E0736"/>
    <w:pPr>
      <w:spacing w:after="160" w:line="240" w:lineRule="exact"/>
    </w:pPr>
    <w:rPr>
      <w:rFonts w:asciiTheme="minorHAnsi" w:eastAsiaTheme="minorEastAsia" w:hAnsiTheme="minorHAnsi" w:cstheme="minorBidi"/>
      <w:sz w:val="22"/>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2168">
      <w:bodyDiv w:val="1"/>
      <w:marLeft w:val="0"/>
      <w:marRight w:val="0"/>
      <w:marTop w:val="0"/>
      <w:marBottom w:val="0"/>
      <w:divBdr>
        <w:top w:val="none" w:sz="0" w:space="0" w:color="auto"/>
        <w:left w:val="none" w:sz="0" w:space="0" w:color="auto"/>
        <w:bottom w:val="none" w:sz="0" w:space="0" w:color="auto"/>
        <w:right w:val="none" w:sz="0" w:space="0" w:color="auto"/>
      </w:divBdr>
    </w:div>
    <w:div w:id="177738509">
      <w:bodyDiv w:val="1"/>
      <w:marLeft w:val="0"/>
      <w:marRight w:val="0"/>
      <w:marTop w:val="0"/>
      <w:marBottom w:val="0"/>
      <w:divBdr>
        <w:top w:val="none" w:sz="0" w:space="0" w:color="auto"/>
        <w:left w:val="none" w:sz="0" w:space="0" w:color="auto"/>
        <w:bottom w:val="none" w:sz="0" w:space="0" w:color="auto"/>
        <w:right w:val="none" w:sz="0" w:space="0" w:color="auto"/>
      </w:divBdr>
    </w:div>
    <w:div w:id="204607735">
      <w:bodyDiv w:val="1"/>
      <w:marLeft w:val="0"/>
      <w:marRight w:val="0"/>
      <w:marTop w:val="0"/>
      <w:marBottom w:val="0"/>
      <w:divBdr>
        <w:top w:val="none" w:sz="0" w:space="0" w:color="auto"/>
        <w:left w:val="none" w:sz="0" w:space="0" w:color="auto"/>
        <w:bottom w:val="none" w:sz="0" w:space="0" w:color="auto"/>
        <w:right w:val="none" w:sz="0" w:space="0" w:color="auto"/>
      </w:divBdr>
    </w:div>
    <w:div w:id="247925585">
      <w:bodyDiv w:val="1"/>
      <w:marLeft w:val="0"/>
      <w:marRight w:val="0"/>
      <w:marTop w:val="0"/>
      <w:marBottom w:val="0"/>
      <w:divBdr>
        <w:top w:val="none" w:sz="0" w:space="0" w:color="auto"/>
        <w:left w:val="none" w:sz="0" w:space="0" w:color="auto"/>
        <w:bottom w:val="none" w:sz="0" w:space="0" w:color="auto"/>
        <w:right w:val="none" w:sz="0" w:space="0" w:color="auto"/>
      </w:divBdr>
    </w:div>
    <w:div w:id="274404129">
      <w:bodyDiv w:val="1"/>
      <w:marLeft w:val="0"/>
      <w:marRight w:val="0"/>
      <w:marTop w:val="0"/>
      <w:marBottom w:val="0"/>
      <w:divBdr>
        <w:top w:val="none" w:sz="0" w:space="0" w:color="auto"/>
        <w:left w:val="none" w:sz="0" w:space="0" w:color="auto"/>
        <w:bottom w:val="none" w:sz="0" w:space="0" w:color="auto"/>
        <w:right w:val="none" w:sz="0" w:space="0" w:color="auto"/>
      </w:divBdr>
    </w:div>
    <w:div w:id="344212345">
      <w:bodyDiv w:val="1"/>
      <w:marLeft w:val="0"/>
      <w:marRight w:val="0"/>
      <w:marTop w:val="0"/>
      <w:marBottom w:val="0"/>
      <w:divBdr>
        <w:top w:val="none" w:sz="0" w:space="0" w:color="auto"/>
        <w:left w:val="none" w:sz="0" w:space="0" w:color="auto"/>
        <w:bottom w:val="none" w:sz="0" w:space="0" w:color="auto"/>
        <w:right w:val="none" w:sz="0" w:space="0" w:color="auto"/>
      </w:divBdr>
    </w:div>
    <w:div w:id="347024847">
      <w:bodyDiv w:val="1"/>
      <w:marLeft w:val="0"/>
      <w:marRight w:val="0"/>
      <w:marTop w:val="0"/>
      <w:marBottom w:val="0"/>
      <w:divBdr>
        <w:top w:val="none" w:sz="0" w:space="0" w:color="auto"/>
        <w:left w:val="none" w:sz="0" w:space="0" w:color="auto"/>
        <w:bottom w:val="none" w:sz="0" w:space="0" w:color="auto"/>
        <w:right w:val="none" w:sz="0" w:space="0" w:color="auto"/>
      </w:divBdr>
    </w:div>
    <w:div w:id="473333228">
      <w:bodyDiv w:val="1"/>
      <w:marLeft w:val="0"/>
      <w:marRight w:val="0"/>
      <w:marTop w:val="0"/>
      <w:marBottom w:val="0"/>
      <w:divBdr>
        <w:top w:val="none" w:sz="0" w:space="0" w:color="auto"/>
        <w:left w:val="none" w:sz="0" w:space="0" w:color="auto"/>
        <w:bottom w:val="none" w:sz="0" w:space="0" w:color="auto"/>
        <w:right w:val="none" w:sz="0" w:space="0" w:color="auto"/>
      </w:divBdr>
    </w:div>
    <w:div w:id="532576269">
      <w:bodyDiv w:val="1"/>
      <w:marLeft w:val="0"/>
      <w:marRight w:val="0"/>
      <w:marTop w:val="0"/>
      <w:marBottom w:val="0"/>
      <w:divBdr>
        <w:top w:val="none" w:sz="0" w:space="0" w:color="auto"/>
        <w:left w:val="none" w:sz="0" w:space="0" w:color="auto"/>
        <w:bottom w:val="none" w:sz="0" w:space="0" w:color="auto"/>
        <w:right w:val="none" w:sz="0" w:space="0" w:color="auto"/>
      </w:divBdr>
    </w:div>
    <w:div w:id="542714612">
      <w:bodyDiv w:val="1"/>
      <w:marLeft w:val="0"/>
      <w:marRight w:val="0"/>
      <w:marTop w:val="0"/>
      <w:marBottom w:val="0"/>
      <w:divBdr>
        <w:top w:val="none" w:sz="0" w:space="0" w:color="auto"/>
        <w:left w:val="none" w:sz="0" w:space="0" w:color="auto"/>
        <w:bottom w:val="none" w:sz="0" w:space="0" w:color="auto"/>
        <w:right w:val="none" w:sz="0" w:space="0" w:color="auto"/>
      </w:divBdr>
    </w:div>
    <w:div w:id="587467663">
      <w:bodyDiv w:val="1"/>
      <w:marLeft w:val="0"/>
      <w:marRight w:val="0"/>
      <w:marTop w:val="0"/>
      <w:marBottom w:val="0"/>
      <w:divBdr>
        <w:top w:val="none" w:sz="0" w:space="0" w:color="auto"/>
        <w:left w:val="none" w:sz="0" w:space="0" w:color="auto"/>
        <w:bottom w:val="none" w:sz="0" w:space="0" w:color="auto"/>
        <w:right w:val="none" w:sz="0" w:space="0" w:color="auto"/>
      </w:divBdr>
    </w:div>
    <w:div w:id="736394015">
      <w:marLeft w:val="0"/>
      <w:marRight w:val="0"/>
      <w:marTop w:val="0"/>
      <w:marBottom w:val="0"/>
      <w:divBdr>
        <w:top w:val="none" w:sz="0" w:space="0" w:color="auto"/>
        <w:left w:val="none" w:sz="0" w:space="0" w:color="auto"/>
        <w:bottom w:val="none" w:sz="0" w:space="0" w:color="auto"/>
        <w:right w:val="none" w:sz="0" w:space="0" w:color="auto"/>
      </w:divBdr>
      <w:divsChild>
        <w:div w:id="736394128">
          <w:marLeft w:val="0"/>
          <w:marRight w:val="0"/>
          <w:marTop w:val="0"/>
          <w:marBottom w:val="0"/>
          <w:divBdr>
            <w:top w:val="none" w:sz="0" w:space="0" w:color="auto"/>
            <w:left w:val="none" w:sz="0" w:space="0" w:color="auto"/>
            <w:bottom w:val="none" w:sz="0" w:space="0" w:color="auto"/>
            <w:right w:val="none" w:sz="0" w:space="0" w:color="auto"/>
          </w:divBdr>
          <w:divsChild>
            <w:div w:id="736394121">
              <w:marLeft w:val="0"/>
              <w:marRight w:val="0"/>
              <w:marTop w:val="0"/>
              <w:marBottom w:val="0"/>
              <w:divBdr>
                <w:top w:val="none" w:sz="0" w:space="0" w:color="auto"/>
                <w:left w:val="none" w:sz="0" w:space="0" w:color="auto"/>
                <w:bottom w:val="none" w:sz="0" w:space="0" w:color="auto"/>
                <w:right w:val="none" w:sz="0" w:space="0" w:color="auto"/>
              </w:divBdr>
              <w:divsChild>
                <w:div w:id="736394147">
                  <w:marLeft w:val="0"/>
                  <w:marRight w:val="0"/>
                  <w:marTop w:val="0"/>
                  <w:marBottom w:val="0"/>
                  <w:divBdr>
                    <w:top w:val="none" w:sz="0" w:space="0" w:color="auto"/>
                    <w:left w:val="none" w:sz="0" w:space="0" w:color="auto"/>
                    <w:bottom w:val="none" w:sz="0" w:space="0" w:color="auto"/>
                    <w:right w:val="none" w:sz="0" w:space="0" w:color="auto"/>
                  </w:divBdr>
                  <w:divsChild>
                    <w:div w:id="736394140">
                      <w:marLeft w:val="0"/>
                      <w:marRight w:val="0"/>
                      <w:marTop w:val="0"/>
                      <w:marBottom w:val="0"/>
                      <w:divBdr>
                        <w:top w:val="none" w:sz="0" w:space="0" w:color="auto"/>
                        <w:left w:val="none" w:sz="0" w:space="0" w:color="auto"/>
                        <w:bottom w:val="none" w:sz="0" w:space="0" w:color="auto"/>
                        <w:right w:val="none" w:sz="0" w:space="0" w:color="auto"/>
                      </w:divBdr>
                      <w:divsChild>
                        <w:div w:id="736394028">
                          <w:marLeft w:val="0"/>
                          <w:marRight w:val="0"/>
                          <w:marTop w:val="0"/>
                          <w:marBottom w:val="0"/>
                          <w:divBdr>
                            <w:top w:val="none" w:sz="0" w:space="0" w:color="auto"/>
                            <w:left w:val="none" w:sz="0" w:space="0" w:color="auto"/>
                            <w:bottom w:val="none" w:sz="0" w:space="0" w:color="auto"/>
                            <w:right w:val="none" w:sz="0" w:space="0" w:color="auto"/>
                          </w:divBdr>
                          <w:divsChild>
                            <w:div w:id="736394067">
                              <w:marLeft w:val="0"/>
                              <w:marRight w:val="0"/>
                              <w:marTop w:val="0"/>
                              <w:marBottom w:val="0"/>
                              <w:divBdr>
                                <w:top w:val="none" w:sz="0" w:space="0" w:color="auto"/>
                                <w:left w:val="none" w:sz="0" w:space="0" w:color="auto"/>
                                <w:bottom w:val="none" w:sz="0" w:space="0" w:color="auto"/>
                                <w:right w:val="none" w:sz="0" w:space="0" w:color="auto"/>
                              </w:divBdr>
                              <w:divsChild>
                                <w:div w:id="736394094">
                                  <w:marLeft w:val="0"/>
                                  <w:marRight w:val="0"/>
                                  <w:marTop w:val="0"/>
                                  <w:marBottom w:val="0"/>
                                  <w:divBdr>
                                    <w:top w:val="none" w:sz="0" w:space="0" w:color="auto"/>
                                    <w:left w:val="none" w:sz="0" w:space="0" w:color="auto"/>
                                    <w:bottom w:val="none" w:sz="0" w:space="0" w:color="auto"/>
                                    <w:right w:val="none" w:sz="0" w:space="0" w:color="auto"/>
                                  </w:divBdr>
                                </w:div>
                              </w:divsChild>
                            </w:div>
                            <w:div w:id="736394112">
                              <w:marLeft w:val="0"/>
                              <w:marRight w:val="0"/>
                              <w:marTop w:val="0"/>
                              <w:marBottom w:val="0"/>
                              <w:divBdr>
                                <w:top w:val="none" w:sz="0" w:space="0" w:color="auto"/>
                                <w:left w:val="none" w:sz="0" w:space="0" w:color="auto"/>
                                <w:bottom w:val="none" w:sz="0" w:space="0" w:color="auto"/>
                                <w:right w:val="none" w:sz="0" w:space="0" w:color="auto"/>
                              </w:divBdr>
                            </w:div>
                            <w:div w:id="7363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16">
      <w:marLeft w:val="0"/>
      <w:marRight w:val="0"/>
      <w:marTop w:val="0"/>
      <w:marBottom w:val="0"/>
      <w:divBdr>
        <w:top w:val="none" w:sz="0" w:space="0" w:color="auto"/>
        <w:left w:val="none" w:sz="0" w:space="0" w:color="auto"/>
        <w:bottom w:val="none" w:sz="0" w:space="0" w:color="auto"/>
        <w:right w:val="none" w:sz="0" w:space="0" w:color="auto"/>
      </w:divBdr>
    </w:div>
    <w:div w:id="736394017">
      <w:marLeft w:val="0"/>
      <w:marRight w:val="0"/>
      <w:marTop w:val="0"/>
      <w:marBottom w:val="0"/>
      <w:divBdr>
        <w:top w:val="none" w:sz="0" w:space="0" w:color="auto"/>
        <w:left w:val="none" w:sz="0" w:space="0" w:color="auto"/>
        <w:bottom w:val="none" w:sz="0" w:space="0" w:color="auto"/>
        <w:right w:val="none" w:sz="0" w:space="0" w:color="auto"/>
      </w:divBdr>
    </w:div>
    <w:div w:id="736394019">
      <w:marLeft w:val="0"/>
      <w:marRight w:val="0"/>
      <w:marTop w:val="0"/>
      <w:marBottom w:val="0"/>
      <w:divBdr>
        <w:top w:val="none" w:sz="0" w:space="0" w:color="auto"/>
        <w:left w:val="none" w:sz="0" w:space="0" w:color="auto"/>
        <w:bottom w:val="none" w:sz="0" w:space="0" w:color="auto"/>
        <w:right w:val="none" w:sz="0" w:space="0" w:color="auto"/>
      </w:divBdr>
      <w:divsChild>
        <w:div w:id="736394148">
          <w:marLeft w:val="0"/>
          <w:marRight w:val="0"/>
          <w:marTop w:val="0"/>
          <w:marBottom w:val="0"/>
          <w:divBdr>
            <w:top w:val="none" w:sz="0" w:space="0" w:color="auto"/>
            <w:left w:val="none" w:sz="0" w:space="0" w:color="auto"/>
            <w:bottom w:val="none" w:sz="0" w:space="0" w:color="auto"/>
            <w:right w:val="none" w:sz="0" w:space="0" w:color="auto"/>
          </w:divBdr>
          <w:divsChild>
            <w:div w:id="736394143">
              <w:marLeft w:val="0"/>
              <w:marRight w:val="0"/>
              <w:marTop w:val="0"/>
              <w:marBottom w:val="0"/>
              <w:divBdr>
                <w:top w:val="none" w:sz="0" w:space="0" w:color="auto"/>
                <w:left w:val="none" w:sz="0" w:space="0" w:color="auto"/>
                <w:bottom w:val="none" w:sz="0" w:space="0" w:color="auto"/>
                <w:right w:val="none" w:sz="0" w:space="0" w:color="auto"/>
              </w:divBdr>
              <w:divsChild>
                <w:div w:id="736394065">
                  <w:marLeft w:val="0"/>
                  <w:marRight w:val="0"/>
                  <w:marTop w:val="0"/>
                  <w:marBottom w:val="0"/>
                  <w:divBdr>
                    <w:top w:val="none" w:sz="0" w:space="0" w:color="auto"/>
                    <w:left w:val="none" w:sz="0" w:space="0" w:color="auto"/>
                    <w:bottom w:val="none" w:sz="0" w:space="0" w:color="auto"/>
                    <w:right w:val="none" w:sz="0" w:space="0" w:color="auto"/>
                  </w:divBdr>
                  <w:divsChild>
                    <w:div w:id="736394109">
                      <w:marLeft w:val="0"/>
                      <w:marRight w:val="125"/>
                      <w:marTop w:val="0"/>
                      <w:marBottom w:val="0"/>
                      <w:divBdr>
                        <w:top w:val="none" w:sz="0" w:space="0" w:color="auto"/>
                        <w:left w:val="none" w:sz="0" w:space="0" w:color="auto"/>
                        <w:bottom w:val="none" w:sz="0" w:space="0" w:color="auto"/>
                        <w:right w:val="none" w:sz="0" w:space="0" w:color="auto"/>
                      </w:divBdr>
                      <w:divsChild>
                        <w:div w:id="736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394026">
      <w:marLeft w:val="0"/>
      <w:marRight w:val="0"/>
      <w:marTop w:val="0"/>
      <w:marBottom w:val="0"/>
      <w:divBdr>
        <w:top w:val="none" w:sz="0" w:space="0" w:color="auto"/>
        <w:left w:val="none" w:sz="0" w:space="0" w:color="auto"/>
        <w:bottom w:val="none" w:sz="0" w:space="0" w:color="auto"/>
        <w:right w:val="none" w:sz="0" w:space="0" w:color="auto"/>
      </w:divBdr>
    </w:div>
    <w:div w:id="736394029">
      <w:marLeft w:val="0"/>
      <w:marRight w:val="0"/>
      <w:marTop w:val="0"/>
      <w:marBottom w:val="0"/>
      <w:divBdr>
        <w:top w:val="none" w:sz="0" w:space="0" w:color="auto"/>
        <w:left w:val="none" w:sz="0" w:space="0" w:color="auto"/>
        <w:bottom w:val="none" w:sz="0" w:space="0" w:color="auto"/>
        <w:right w:val="none" w:sz="0" w:space="0" w:color="auto"/>
      </w:divBdr>
    </w:div>
    <w:div w:id="736394030">
      <w:marLeft w:val="0"/>
      <w:marRight w:val="0"/>
      <w:marTop w:val="0"/>
      <w:marBottom w:val="0"/>
      <w:divBdr>
        <w:top w:val="none" w:sz="0" w:space="0" w:color="auto"/>
        <w:left w:val="none" w:sz="0" w:space="0" w:color="auto"/>
        <w:bottom w:val="none" w:sz="0" w:space="0" w:color="auto"/>
        <w:right w:val="none" w:sz="0" w:space="0" w:color="auto"/>
      </w:divBdr>
    </w:div>
    <w:div w:id="736394033">
      <w:marLeft w:val="0"/>
      <w:marRight w:val="0"/>
      <w:marTop w:val="0"/>
      <w:marBottom w:val="0"/>
      <w:divBdr>
        <w:top w:val="none" w:sz="0" w:space="0" w:color="auto"/>
        <w:left w:val="none" w:sz="0" w:space="0" w:color="auto"/>
        <w:bottom w:val="none" w:sz="0" w:space="0" w:color="auto"/>
        <w:right w:val="none" w:sz="0" w:space="0" w:color="auto"/>
      </w:divBdr>
    </w:div>
    <w:div w:id="736394034">
      <w:marLeft w:val="0"/>
      <w:marRight w:val="0"/>
      <w:marTop w:val="38"/>
      <w:marBottom w:val="38"/>
      <w:divBdr>
        <w:top w:val="none" w:sz="0" w:space="0" w:color="auto"/>
        <w:left w:val="none" w:sz="0" w:space="0" w:color="auto"/>
        <w:bottom w:val="none" w:sz="0" w:space="0" w:color="auto"/>
        <w:right w:val="none" w:sz="0" w:space="0" w:color="auto"/>
      </w:divBdr>
      <w:divsChild>
        <w:div w:id="736394068">
          <w:marLeft w:val="0"/>
          <w:marRight w:val="0"/>
          <w:marTop w:val="0"/>
          <w:marBottom w:val="0"/>
          <w:divBdr>
            <w:top w:val="none" w:sz="0" w:space="0" w:color="auto"/>
            <w:left w:val="none" w:sz="0" w:space="0" w:color="auto"/>
            <w:bottom w:val="none" w:sz="0" w:space="0" w:color="auto"/>
            <w:right w:val="none" w:sz="0" w:space="0" w:color="auto"/>
          </w:divBdr>
          <w:divsChild>
            <w:div w:id="736394093">
              <w:marLeft w:val="0"/>
              <w:marRight w:val="0"/>
              <w:marTop w:val="0"/>
              <w:marBottom w:val="0"/>
              <w:divBdr>
                <w:top w:val="none" w:sz="0" w:space="0" w:color="auto"/>
                <w:left w:val="none" w:sz="0" w:space="0" w:color="auto"/>
                <w:bottom w:val="none" w:sz="0" w:space="0" w:color="auto"/>
                <w:right w:val="none" w:sz="0" w:space="0" w:color="auto"/>
              </w:divBdr>
              <w:divsChild>
                <w:div w:id="736394050">
                  <w:marLeft w:val="0"/>
                  <w:marRight w:val="0"/>
                  <w:marTop w:val="0"/>
                  <w:marBottom w:val="63"/>
                  <w:divBdr>
                    <w:top w:val="none" w:sz="0" w:space="0" w:color="auto"/>
                    <w:left w:val="none" w:sz="0" w:space="0" w:color="auto"/>
                    <w:bottom w:val="none" w:sz="0" w:space="0" w:color="auto"/>
                    <w:right w:val="none" w:sz="0" w:space="0" w:color="auto"/>
                  </w:divBdr>
                  <w:divsChild>
                    <w:div w:id="736394018">
                      <w:marLeft w:val="0"/>
                      <w:marRight w:val="0"/>
                      <w:marTop w:val="0"/>
                      <w:marBottom w:val="0"/>
                      <w:divBdr>
                        <w:top w:val="none" w:sz="0" w:space="0" w:color="auto"/>
                        <w:left w:val="none" w:sz="0" w:space="0" w:color="auto"/>
                        <w:bottom w:val="none" w:sz="0" w:space="0" w:color="auto"/>
                        <w:right w:val="none" w:sz="0" w:space="0" w:color="auto"/>
                      </w:divBdr>
                      <w:divsChild>
                        <w:div w:id="736394146">
                          <w:marLeft w:val="0"/>
                          <w:marRight w:val="0"/>
                          <w:marTop w:val="0"/>
                          <w:marBottom w:val="0"/>
                          <w:divBdr>
                            <w:top w:val="none" w:sz="0" w:space="0" w:color="auto"/>
                            <w:left w:val="none" w:sz="0" w:space="0" w:color="auto"/>
                            <w:bottom w:val="none" w:sz="0" w:space="0" w:color="auto"/>
                            <w:right w:val="none" w:sz="0" w:space="0" w:color="auto"/>
                          </w:divBdr>
                          <w:divsChild>
                            <w:div w:id="7363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42">
      <w:marLeft w:val="0"/>
      <w:marRight w:val="0"/>
      <w:marTop w:val="0"/>
      <w:marBottom w:val="0"/>
      <w:divBdr>
        <w:top w:val="none" w:sz="0" w:space="0" w:color="auto"/>
        <w:left w:val="none" w:sz="0" w:space="0" w:color="auto"/>
        <w:bottom w:val="none" w:sz="0" w:space="0" w:color="auto"/>
        <w:right w:val="none" w:sz="0" w:space="0" w:color="auto"/>
      </w:divBdr>
      <w:divsChild>
        <w:div w:id="736394078">
          <w:marLeft w:val="0"/>
          <w:marRight w:val="0"/>
          <w:marTop w:val="0"/>
          <w:marBottom w:val="0"/>
          <w:divBdr>
            <w:top w:val="none" w:sz="0" w:space="0" w:color="auto"/>
            <w:left w:val="none" w:sz="0" w:space="0" w:color="auto"/>
            <w:bottom w:val="none" w:sz="0" w:space="0" w:color="auto"/>
            <w:right w:val="none" w:sz="0" w:space="0" w:color="auto"/>
          </w:divBdr>
          <w:divsChild>
            <w:div w:id="736394024">
              <w:marLeft w:val="0"/>
              <w:marRight w:val="0"/>
              <w:marTop w:val="0"/>
              <w:marBottom w:val="0"/>
              <w:divBdr>
                <w:top w:val="none" w:sz="0" w:space="0" w:color="auto"/>
                <w:left w:val="none" w:sz="0" w:space="0" w:color="auto"/>
                <w:bottom w:val="none" w:sz="0" w:space="0" w:color="auto"/>
                <w:right w:val="none" w:sz="0" w:space="0" w:color="auto"/>
              </w:divBdr>
            </w:div>
            <w:div w:id="736394088">
              <w:marLeft w:val="0"/>
              <w:marRight w:val="0"/>
              <w:marTop w:val="0"/>
              <w:marBottom w:val="0"/>
              <w:divBdr>
                <w:top w:val="none" w:sz="0" w:space="0" w:color="auto"/>
                <w:left w:val="none" w:sz="0" w:space="0" w:color="auto"/>
                <w:bottom w:val="none" w:sz="0" w:space="0" w:color="auto"/>
                <w:right w:val="none" w:sz="0" w:space="0" w:color="auto"/>
              </w:divBdr>
            </w:div>
          </w:divsChild>
        </w:div>
        <w:div w:id="736394145">
          <w:marLeft w:val="0"/>
          <w:marRight w:val="0"/>
          <w:marTop w:val="0"/>
          <w:marBottom w:val="0"/>
          <w:divBdr>
            <w:top w:val="none" w:sz="0" w:space="0" w:color="auto"/>
            <w:left w:val="none" w:sz="0" w:space="0" w:color="auto"/>
            <w:bottom w:val="none" w:sz="0" w:space="0" w:color="auto"/>
            <w:right w:val="none" w:sz="0" w:space="0" w:color="auto"/>
          </w:divBdr>
        </w:div>
      </w:divsChild>
    </w:div>
    <w:div w:id="736394045">
      <w:marLeft w:val="0"/>
      <w:marRight w:val="0"/>
      <w:marTop w:val="0"/>
      <w:marBottom w:val="0"/>
      <w:divBdr>
        <w:top w:val="none" w:sz="0" w:space="0" w:color="auto"/>
        <w:left w:val="none" w:sz="0" w:space="0" w:color="auto"/>
        <w:bottom w:val="none" w:sz="0" w:space="0" w:color="auto"/>
        <w:right w:val="none" w:sz="0" w:space="0" w:color="auto"/>
      </w:divBdr>
      <w:divsChild>
        <w:div w:id="736394032">
          <w:marLeft w:val="0"/>
          <w:marRight w:val="0"/>
          <w:marTop w:val="0"/>
          <w:marBottom w:val="0"/>
          <w:divBdr>
            <w:top w:val="none" w:sz="0" w:space="0" w:color="auto"/>
            <w:left w:val="none" w:sz="0" w:space="0" w:color="auto"/>
            <w:bottom w:val="none" w:sz="0" w:space="0" w:color="auto"/>
            <w:right w:val="none" w:sz="0" w:space="0" w:color="auto"/>
          </w:divBdr>
          <w:divsChild>
            <w:div w:id="7363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46">
      <w:marLeft w:val="0"/>
      <w:marRight w:val="0"/>
      <w:marTop w:val="0"/>
      <w:marBottom w:val="0"/>
      <w:divBdr>
        <w:top w:val="none" w:sz="0" w:space="0" w:color="auto"/>
        <w:left w:val="none" w:sz="0" w:space="0" w:color="auto"/>
        <w:bottom w:val="none" w:sz="0" w:space="0" w:color="auto"/>
        <w:right w:val="none" w:sz="0" w:space="0" w:color="auto"/>
      </w:divBdr>
    </w:div>
    <w:div w:id="736394048">
      <w:marLeft w:val="0"/>
      <w:marRight w:val="0"/>
      <w:marTop w:val="0"/>
      <w:marBottom w:val="0"/>
      <w:divBdr>
        <w:top w:val="none" w:sz="0" w:space="0" w:color="auto"/>
        <w:left w:val="none" w:sz="0" w:space="0" w:color="auto"/>
        <w:bottom w:val="none" w:sz="0" w:space="0" w:color="auto"/>
        <w:right w:val="none" w:sz="0" w:space="0" w:color="auto"/>
      </w:divBdr>
    </w:div>
    <w:div w:id="736394049">
      <w:marLeft w:val="0"/>
      <w:marRight w:val="0"/>
      <w:marTop w:val="0"/>
      <w:marBottom w:val="0"/>
      <w:divBdr>
        <w:top w:val="none" w:sz="0" w:space="0" w:color="auto"/>
        <w:left w:val="none" w:sz="0" w:space="0" w:color="auto"/>
        <w:bottom w:val="none" w:sz="0" w:space="0" w:color="auto"/>
        <w:right w:val="none" w:sz="0" w:space="0" w:color="auto"/>
      </w:divBdr>
    </w:div>
    <w:div w:id="736394053">
      <w:marLeft w:val="0"/>
      <w:marRight w:val="0"/>
      <w:marTop w:val="0"/>
      <w:marBottom w:val="0"/>
      <w:divBdr>
        <w:top w:val="none" w:sz="0" w:space="0" w:color="auto"/>
        <w:left w:val="none" w:sz="0" w:space="0" w:color="auto"/>
        <w:bottom w:val="none" w:sz="0" w:space="0" w:color="auto"/>
        <w:right w:val="none" w:sz="0" w:space="0" w:color="auto"/>
      </w:divBdr>
    </w:div>
    <w:div w:id="736394054">
      <w:marLeft w:val="0"/>
      <w:marRight w:val="0"/>
      <w:marTop w:val="0"/>
      <w:marBottom w:val="0"/>
      <w:divBdr>
        <w:top w:val="none" w:sz="0" w:space="0" w:color="auto"/>
        <w:left w:val="none" w:sz="0" w:space="0" w:color="auto"/>
        <w:bottom w:val="none" w:sz="0" w:space="0" w:color="auto"/>
        <w:right w:val="none" w:sz="0" w:space="0" w:color="auto"/>
      </w:divBdr>
      <w:divsChild>
        <w:div w:id="736394124">
          <w:marLeft w:val="0"/>
          <w:marRight w:val="0"/>
          <w:marTop w:val="0"/>
          <w:marBottom w:val="0"/>
          <w:divBdr>
            <w:top w:val="none" w:sz="0" w:space="0" w:color="auto"/>
            <w:left w:val="single" w:sz="4" w:space="0" w:color="1A4876"/>
            <w:bottom w:val="none" w:sz="0" w:space="0" w:color="auto"/>
            <w:right w:val="single" w:sz="4" w:space="0" w:color="1A4876"/>
          </w:divBdr>
          <w:divsChild>
            <w:div w:id="736394043">
              <w:marLeft w:val="0"/>
              <w:marRight w:val="0"/>
              <w:marTop w:val="0"/>
              <w:marBottom w:val="0"/>
              <w:divBdr>
                <w:top w:val="none" w:sz="0" w:space="0" w:color="auto"/>
                <w:left w:val="none" w:sz="0" w:space="0" w:color="auto"/>
                <w:bottom w:val="none" w:sz="0" w:space="0" w:color="auto"/>
                <w:right w:val="none" w:sz="0" w:space="0" w:color="auto"/>
              </w:divBdr>
              <w:divsChild>
                <w:div w:id="736394151">
                  <w:marLeft w:val="0"/>
                  <w:marRight w:val="0"/>
                  <w:marTop w:val="0"/>
                  <w:marBottom w:val="0"/>
                  <w:divBdr>
                    <w:top w:val="none" w:sz="0" w:space="0" w:color="auto"/>
                    <w:left w:val="none" w:sz="0" w:space="0" w:color="auto"/>
                    <w:bottom w:val="none" w:sz="0" w:space="0" w:color="auto"/>
                    <w:right w:val="none" w:sz="0" w:space="0" w:color="auto"/>
                  </w:divBdr>
                  <w:divsChild>
                    <w:div w:id="736394027">
                      <w:marLeft w:val="0"/>
                      <w:marRight w:val="0"/>
                      <w:marTop w:val="0"/>
                      <w:marBottom w:val="0"/>
                      <w:divBdr>
                        <w:top w:val="none" w:sz="0" w:space="0" w:color="auto"/>
                        <w:left w:val="none" w:sz="0" w:space="0" w:color="auto"/>
                        <w:bottom w:val="none" w:sz="0" w:space="0" w:color="auto"/>
                        <w:right w:val="none" w:sz="0" w:space="0" w:color="auto"/>
                      </w:divBdr>
                      <w:divsChild>
                        <w:div w:id="736394091">
                          <w:marLeft w:val="0"/>
                          <w:marRight w:val="0"/>
                          <w:marTop w:val="0"/>
                          <w:marBottom w:val="0"/>
                          <w:divBdr>
                            <w:top w:val="none" w:sz="0" w:space="0" w:color="auto"/>
                            <w:left w:val="none" w:sz="0" w:space="0" w:color="auto"/>
                            <w:bottom w:val="none" w:sz="0" w:space="0" w:color="auto"/>
                            <w:right w:val="none" w:sz="0" w:space="0" w:color="auto"/>
                          </w:divBdr>
                          <w:divsChild>
                            <w:div w:id="736394135">
                              <w:marLeft w:val="0"/>
                              <w:marRight w:val="0"/>
                              <w:marTop w:val="0"/>
                              <w:marBottom w:val="0"/>
                              <w:divBdr>
                                <w:top w:val="none" w:sz="0" w:space="0" w:color="auto"/>
                                <w:left w:val="none" w:sz="0" w:space="0" w:color="auto"/>
                                <w:bottom w:val="none" w:sz="0" w:space="0" w:color="auto"/>
                                <w:right w:val="none" w:sz="0" w:space="0" w:color="auto"/>
                              </w:divBdr>
                              <w:divsChild>
                                <w:div w:id="736394057">
                                  <w:marLeft w:val="0"/>
                                  <w:marRight w:val="0"/>
                                  <w:marTop w:val="0"/>
                                  <w:marBottom w:val="0"/>
                                  <w:divBdr>
                                    <w:top w:val="none" w:sz="0" w:space="0" w:color="auto"/>
                                    <w:left w:val="none" w:sz="0" w:space="0" w:color="auto"/>
                                    <w:bottom w:val="none" w:sz="0" w:space="0" w:color="auto"/>
                                    <w:right w:val="none" w:sz="0" w:space="0" w:color="auto"/>
                                  </w:divBdr>
                                  <w:divsChild>
                                    <w:div w:id="736394153">
                                      <w:marLeft w:val="0"/>
                                      <w:marRight w:val="0"/>
                                      <w:marTop w:val="0"/>
                                      <w:marBottom w:val="125"/>
                                      <w:divBdr>
                                        <w:top w:val="none" w:sz="0" w:space="0" w:color="auto"/>
                                        <w:left w:val="none" w:sz="0" w:space="0" w:color="auto"/>
                                        <w:bottom w:val="none" w:sz="0" w:space="0" w:color="auto"/>
                                        <w:right w:val="none" w:sz="0" w:space="0" w:color="auto"/>
                                      </w:divBdr>
                                      <w:divsChild>
                                        <w:div w:id="7363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58">
      <w:marLeft w:val="0"/>
      <w:marRight w:val="0"/>
      <w:marTop w:val="0"/>
      <w:marBottom w:val="0"/>
      <w:divBdr>
        <w:top w:val="none" w:sz="0" w:space="0" w:color="auto"/>
        <w:left w:val="none" w:sz="0" w:space="0" w:color="auto"/>
        <w:bottom w:val="none" w:sz="0" w:space="0" w:color="auto"/>
        <w:right w:val="none" w:sz="0" w:space="0" w:color="auto"/>
      </w:divBdr>
    </w:div>
    <w:div w:id="736394062">
      <w:marLeft w:val="0"/>
      <w:marRight w:val="0"/>
      <w:marTop w:val="0"/>
      <w:marBottom w:val="0"/>
      <w:divBdr>
        <w:top w:val="none" w:sz="0" w:space="0" w:color="auto"/>
        <w:left w:val="none" w:sz="0" w:space="0" w:color="auto"/>
        <w:bottom w:val="none" w:sz="0" w:space="0" w:color="auto"/>
        <w:right w:val="none" w:sz="0" w:space="0" w:color="auto"/>
      </w:divBdr>
      <w:divsChild>
        <w:div w:id="736394052">
          <w:marLeft w:val="0"/>
          <w:marRight w:val="0"/>
          <w:marTop w:val="0"/>
          <w:marBottom w:val="0"/>
          <w:divBdr>
            <w:top w:val="none" w:sz="0" w:space="0" w:color="auto"/>
            <w:left w:val="single" w:sz="4" w:space="0" w:color="1A4876"/>
            <w:bottom w:val="none" w:sz="0" w:space="0" w:color="auto"/>
            <w:right w:val="single" w:sz="4" w:space="0" w:color="1A4876"/>
          </w:divBdr>
          <w:divsChild>
            <w:div w:id="736394123">
              <w:marLeft w:val="0"/>
              <w:marRight w:val="0"/>
              <w:marTop w:val="0"/>
              <w:marBottom w:val="0"/>
              <w:divBdr>
                <w:top w:val="none" w:sz="0" w:space="0" w:color="auto"/>
                <w:left w:val="none" w:sz="0" w:space="0" w:color="auto"/>
                <w:bottom w:val="none" w:sz="0" w:space="0" w:color="auto"/>
                <w:right w:val="none" w:sz="0" w:space="0" w:color="auto"/>
              </w:divBdr>
              <w:divsChild>
                <w:div w:id="736394073">
                  <w:marLeft w:val="0"/>
                  <w:marRight w:val="0"/>
                  <w:marTop w:val="0"/>
                  <w:marBottom w:val="0"/>
                  <w:divBdr>
                    <w:top w:val="none" w:sz="0" w:space="0" w:color="auto"/>
                    <w:left w:val="none" w:sz="0" w:space="0" w:color="auto"/>
                    <w:bottom w:val="none" w:sz="0" w:space="0" w:color="auto"/>
                    <w:right w:val="none" w:sz="0" w:space="0" w:color="auto"/>
                  </w:divBdr>
                  <w:divsChild>
                    <w:div w:id="736394106">
                      <w:marLeft w:val="0"/>
                      <w:marRight w:val="0"/>
                      <w:marTop w:val="0"/>
                      <w:marBottom w:val="0"/>
                      <w:divBdr>
                        <w:top w:val="none" w:sz="0" w:space="0" w:color="auto"/>
                        <w:left w:val="none" w:sz="0" w:space="0" w:color="auto"/>
                        <w:bottom w:val="none" w:sz="0" w:space="0" w:color="auto"/>
                        <w:right w:val="none" w:sz="0" w:space="0" w:color="auto"/>
                      </w:divBdr>
                      <w:divsChild>
                        <w:div w:id="736394037">
                          <w:marLeft w:val="0"/>
                          <w:marRight w:val="0"/>
                          <w:marTop w:val="0"/>
                          <w:marBottom w:val="0"/>
                          <w:divBdr>
                            <w:top w:val="none" w:sz="0" w:space="0" w:color="auto"/>
                            <w:left w:val="none" w:sz="0" w:space="0" w:color="auto"/>
                            <w:bottom w:val="none" w:sz="0" w:space="0" w:color="auto"/>
                            <w:right w:val="none" w:sz="0" w:space="0" w:color="auto"/>
                          </w:divBdr>
                          <w:divsChild>
                            <w:div w:id="736394107">
                              <w:marLeft w:val="0"/>
                              <w:marRight w:val="0"/>
                              <w:marTop w:val="0"/>
                              <w:marBottom w:val="0"/>
                              <w:divBdr>
                                <w:top w:val="none" w:sz="0" w:space="0" w:color="auto"/>
                                <w:left w:val="none" w:sz="0" w:space="0" w:color="auto"/>
                                <w:bottom w:val="none" w:sz="0" w:space="0" w:color="auto"/>
                                <w:right w:val="none" w:sz="0" w:space="0" w:color="auto"/>
                              </w:divBdr>
                              <w:divsChild>
                                <w:div w:id="736394131">
                                  <w:marLeft w:val="0"/>
                                  <w:marRight w:val="0"/>
                                  <w:marTop w:val="0"/>
                                  <w:marBottom w:val="0"/>
                                  <w:divBdr>
                                    <w:top w:val="none" w:sz="0" w:space="0" w:color="auto"/>
                                    <w:left w:val="none" w:sz="0" w:space="0" w:color="auto"/>
                                    <w:bottom w:val="none" w:sz="0" w:space="0" w:color="auto"/>
                                    <w:right w:val="none" w:sz="0" w:space="0" w:color="auto"/>
                                  </w:divBdr>
                                  <w:divsChild>
                                    <w:div w:id="736394095">
                                      <w:marLeft w:val="0"/>
                                      <w:marRight w:val="0"/>
                                      <w:marTop w:val="0"/>
                                      <w:marBottom w:val="125"/>
                                      <w:divBdr>
                                        <w:top w:val="none" w:sz="0" w:space="0" w:color="auto"/>
                                        <w:left w:val="none" w:sz="0" w:space="0" w:color="auto"/>
                                        <w:bottom w:val="none" w:sz="0" w:space="0" w:color="auto"/>
                                        <w:right w:val="none" w:sz="0" w:space="0" w:color="auto"/>
                                      </w:divBdr>
                                      <w:divsChild>
                                        <w:div w:id="7363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072">
      <w:marLeft w:val="0"/>
      <w:marRight w:val="0"/>
      <w:marTop w:val="0"/>
      <w:marBottom w:val="0"/>
      <w:divBdr>
        <w:top w:val="none" w:sz="0" w:space="0" w:color="auto"/>
        <w:left w:val="none" w:sz="0" w:space="0" w:color="auto"/>
        <w:bottom w:val="none" w:sz="0" w:space="0" w:color="auto"/>
        <w:right w:val="none" w:sz="0" w:space="0" w:color="auto"/>
      </w:divBdr>
    </w:div>
    <w:div w:id="736394074">
      <w:marLeft w:val="0"/>
      <w:marRight w:val="0"/>
      <w:marTop w:val="0"/>
      <w:marBottom w:val="0"/>
      <w:divBdr>
        <w:top w:val="none" w:sz="0" w:space="0" w:color="auto"/>
        <w:left w:val="none" w:sz="0" w:space="0" w:color="auto"/>
        <w:bottom w:val="none" w:sz="0" w:space="0" w:color="auto"/>
        <w:right w:val="none" w:sz="0" w:space="0" w:color="auto"/>
      </w:divBdr>
    </w:div>
    <w:div w:id="736394076">
      <w:marLeft w:val="0"/>
      <w:marRight w:val="0"/>
      <w:marTop w:val="0"/>
      <w:marBottom w:val="0"/>
      <w:divBdr>
        <w:top w:val="none" w:sz="0" w:space="0" w:color="auto"/>
        <w:left w:val="none" w:sz="0" w:space="0" w:color="auto"/>
        <w:bottom w:val="none" w:sz="0" w:space="0" w:color="auto"/>
        <w:right w:val="none" w:sz="0" w:space="0" w:color="auto"/>
      </w:divBdr>
    </w:div>
    <w:div w:id="736394079">
      <w:marLeft w:val="0"/>
      <w:marRight w:val="0"/>
      <w:marTop w:val="38"/>
      <w:marBottom w:val="38"/>
      <w:divBdr>
        <w:top w:val="none" w:sz="0" w:space="0" w:color="auto"/>
        <w:left w:val="none" w:sz="0" w:space="0" w:color="auto"/>
        <w:bottom w:val="none" w:sz="0" w:space="0" w:color="auto"/>
        <w:right w:val="none" w:sz="0" w:space="0" w:color="auto"/>
      </w:divBdr>
      <w:divsChild>
        <w:div w:id="736394038">
          <w:marLeft w:val="0"/>
          <w:marRight w:val="0"/>
          <w:marTop w:val="0"/>
          <w:marBottom w:val="0"/>
          <w:divBdr>
            <w:top w:val="none" w:sz="0" w:space="0" w:color="auto"/>
            <w:left w:val="none" w:sz="0" w:space="0" w:color="auto"/>
            <w:bottom w:val="none" w:sz="0" w:space="0" w:color="auto"/>
            <w:right w:val="none" w:sz="0" w:space="0" w:color="auto"/>
          </w:divBdr>
          <w:divsChild>
            <w:div w:id="736394080">
              <w:marLeft w:val="0"/>
              <w:marRight w:val="0"/>
              <w:marTop w:val="0"/>
              <w:marBottom w:val="0"/>
              <w:divBdr>
                <w:top w:val="none" w:sz="0" w:space="0" w:color="auto"/>
                <w:left w:val="none" w:sz="0" w:space="0" w:color="auto"/>
                <w:bottom w:val="none" w:sz="0" w:space="0" w:color="auto"/>
                <w:right w:val="none" w:sz="0" w:space="0" w:color="auto"/>
              </w:divBdr>
              <w:divsChild>
                <w:div w:id="736394039">
                  <w:marLeft w:val="0"/>
                  <w:marRight w:val="0"/>
                  <w:marTop w:val="0"/>
                  <w:marBottom w:val="63"/>
                  <w:divBdr>
                    <w:top w:val="none" w:sz="0" w:space="0" w:color="auto"/>
                    <w:left w:val="none" w:sz="0" w:space="0" w:color="auto"/>
                    <w:bottom w:val="none" w:sz="0" w:space="0" w:color="auto"/>
                    <w:right w:val="none" w:sz="0" w:space="0" w:color="auto"/>
                  </w:divBdr>
                  <w:divsChild>
                    <w:div w:id="736394023">
                      <w:marLeft w:val="0"/>
                      <w:marRight w:val="0"/>
                      <w:marTop w:val="0"/>
                      <w:marBottom w:val="0"/>
                      <w:divBdr>
                        <w:top w:val="none" w:sz="0" w:space="0" w:color="auto"/>
                        <w:left w:val="none" w:sz="0" w:space="0" w:color="auto"/>
                        <w:bottom w:val="none" w:sz="0" w:space="0" w:color="auto"/>
                        <w:right w:val="none" w:sz="0" w:space="0" w:color="auto"/>
                      </w:divBdr>
                      <w:divsChild>
                        <w:div w:id="736394064">
                          <w:marLeft w:val="0"/>
                          <w:marRight w:val="0"/>
                          <w:marTop w:val="0"/>
                          <w:marBottom w:val="0"/>
                          <w:divBdr>
                            <w:top w:val="none" w:sz="0" w:space="0" w:color="auto"/>
                            <w:left w:val="none" w:sz="0" w:space="0" w:color="auto"/>
                            <w:bottom w:val="none" w:sz="0" w:space="0" w:color="auto"/>
                            <w:right w:val="none" w:sz="0" w:space="0" w:color="auto"/>
                          </w:divBdr>
                          <w:divsChild>
                            <w:div w:id="736394084">
                              <w:marLeft w:val="0"/>
                              <w:marRight w:val="0"/>
                              <w:marTop w:val="0"/>
                              <w:marBottom w:val="0"/>
                              <w:divBdr>
                                <w:top w:val="none" w:sz="0" w:space="0" w:color="auto"/>
                                <w:left w:val="none" w:sz="0" w:space="0" w:color="auto"/>
                                <w:bottom w:val="none" w:sz="0" w:space="0" w:color="auto"/>
                                <w:right w:val="none" w:sz="0" w:space="0" w:color="auto"/>
                              </w:divBdr>
                            </w:div>
                          </w:divsChild>
                        </w:div>
                        <w:div w:id="736394071">
                          <w:marLeft w:val="0"/>
                          <w:marRight w:val="0"/>
                          <w:marTop w:val="0"/>
                          <w:marBottom w:val="0"/>
                          <w:divBdr>
                            <w:top w:val="none" w:sz="0" w:space="0" w:color="auto"/>
                            <w:left w:val="none" w:sz="0" w:space="0" w:color="auto"/>
                            <w:bottom w:val="none" w:sz="0" w:space="0" w:color="auto"/>
                            <w:right w:val="none" w:sz="0" w:space="0" w:color="auto"/>
                          </w:divBdr>
                        </w:div>
                        <w:div w:id="736394103">
                          <w:marLeft w:val="0"/>
                          <w:marRight w:val="0"/>
                          <w:marTop w:val="0"/>
                          <w:marBottom w:val="25"/>
                          <w:divBdr>
                            <w:top w:val="none" w:sz="0" w:space="0" w:color="auto"/>
                            <w:left w:val="none" w:sz="0" w:space="0" w:color="auto"/>
                            <w:bottom w:val="none" w:sz="0" w:space="0" w:color="auto"/>
                            <w:right w:val="none" w:sz="0" w:space="0" w:color="auto"/>
                          </w:divBdr>
                          <w:divsChild>
                            <w:div w:id="736394047">
                              <w:marLeft w:val="0"/>
                              <w:marRight w:val="0"/>
                              <w:marTop w:val="0"/>
                              <w:marBottom w:val="0"/>
                              <w:divBdr>
                                <w:top w:val="none" w:sz="0" w:space="0" w:color="auto"/>
                                <w:left w:val="none" w:sz="0" w:space="0" w:color="auto"/>
                                <w:bottom w:val="none" w:sz="0" w:space="0" w:color="auto"/>
                                <w:right w:val="none" w:sz="0" w:space="0" w:color="auto"/>
                              </w:divBdr>
                            </w:div>
                            <w:div w:id="736394070">
                              <w:marLeft w:val="0"/>
                              <w:marRight w:val="0"/>
                              <w:marTop w:val="0"/>
                              <w:marBottom w:val="0"/>
                              <w:divBdr>
                                <w:top w:val="none" w:sz="0" w:space="0" w:color="auto"/>
                                <w:left w:val="none" w:sz="0" w:space="0" w:color="auto"/>
                                <w:bottom w:val="none" w:sz="0" w:space="0" w:color="auto"/>
                                <w:right w:val="none" w:sz="0" w:space="0" w:color="auto"/>
                              </w:divBdr>
                            </w:div>
                            <w:div w:id="736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083">
      <w:marLeft w:val="0"/>
      <w:marRight w:val="0"/>
      <w:marTop w:val="0"/>
      <w:marBottom w:val="0"/>
      <w:divBdr>
        <w:top w:val="none" w:sz="0" w:space="0" w:color="auto"/>
        <w:left w:val="none" w:sz="0" w:space="0" w:color="auto"/>
        <w:bottom w:val="none" w:sz="0" w:space="0" w:color="auto"/>
        <w:right w:val="none" w:sz="0" w:space="0" w:color="auto"/>
      </w:divBdr>
    </w:div>
    <w:div w:id="736394085">
      <w:marLeft w:val="0"/>
      <w:marRight w:val="0"/>
      <w:marTop w:val="0"/>
      <w:marBottom w:val="0"/>
      <w:divBdr>
        <w:top w:val="none" w:sz="0" w:space="0" w:color="auto"/>
        <w:left w:val="none" w:sz="0" w:space="0" w:color="auto"/>
        <w:bottom w:val="none" w:sz="0" w:space="0" w:color="auto"/>
        <w:right w:val="none" w:sz="0" w:space="0" w:color="auto"/>
      </w:divBdr>
      <w:divsChild>
        <w:div w:id="736394055">
          <w:marLeft w:val="0"/>
          <w:marRight w:val="0"/>
          <w:marTop w:val="0"/>
          <w:marBottom w:val="0"/>
          <w:divBdr>
            <w:top w:val="none" w:sz="0" w:space="0" w:color="auto"/>
            <w:left w:val="none" w:sz="0" w:space="0" w:color="auto"/>
            <w:bottom w:val="none" w:sz="0" w:space="0" w:color="auto"/>
            <w:right w:val="none" w:sz="0" w:space="0" w:color="auto"/>
          </w:divBdr>
          <w:divsChild>
            <w:div w:id="7363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086">
      <w:marLeft w:val="0"/>
      <w:marRight w:val="0"/>
      <w:marTop w:val="0"/>
      <w:marBottom w:val="0"/>
      <w:divBdr>
        <w:top w:val="none" w:sz="0" w:space="0" w:color="auto"/>
        <w:left w:val="none" w:sz="0" w:space="0" w:color="auto"/>
        <w:bottom w:val="none" w:sz="0" w:space="0" w:color="auto"/>
        <w:right w:val="none" w:sz="0" w:space="0" w:color="auto"/>
      </w:divBdr>
    </w:div>
    <w:div w:id="736394089">
      <w:marLeft w:val="0"/>
      <w:marRight w:val="0"/>
      <w:marTop w:val="0"/>
      <w:marBottom w:val="0"/>
      <w:divBdr>
        <w:top w:val="none" w:sz="0" w:space="0" w:color="auto"/>
        <w:left w:val="none" w:sz="0" w:space="0" w:color="auto"/>
        <w:bottom w:val="none" w:sz="0" w:space="0" w:color="auto"/>
        <w:right w:val="none" w:sz="0" w:space="0" w:color="auto"/>
      </w:divBdr>
    </w:div>
    <w:div w:id="736394096">
      <w:marLeft w:val="0"/>
      <w:marRight w:val="0"/>
      <w:marTop w:val="0"/>
      <w:marBottom w:val="0"/>
      <w:divBdr>
        <w:top w:val="none" w:sz="0" w:space="0" w:color="auto"/>
        <w:left w:val="none" w:sz="0" w:space="0" w:color="auto"/>
        <w:bottom w:val="none" w:sz="0" w:space="0" w:color="auto"/>
        <w:right w:val="none" w:sz="0" w:space="0" w:color="auto"/>
      </w:divBdr>
    </w:div>
    <w:div w:id="736394100">
      <w:marLeft w:val="0"/>
      <w:marRight w:val="0"/>
      <w:marTop w:val="0"/>
      <w:marBottom w:val="0"/>
      <w:divBdr>
        <w:top w:val="none" w:sz="0" w:space="0" w:color="auto"/>
        <w:left w:val="none" w:sz="0" w:space="0" w:color="auto"/>
        <w:bottom w:val="none" w:sz="0" w:space="0" w:color="auto"/>
        <w:right w:val="none" w:sz="0" w:space="0" w:color="auto"/>
      </w:divBdr>
      <w:divsChild>
        <w:div w:id="736394040">
          <w:marLeft w:val="0"/>
          <w:marRight w:val="0"/>
          <w:marTop w:val="0"/>
          <w:marBottom w:val="0"/>
          <w:divBdr>
            <w:top w:val="none" w:sz="0" w:space="0" w:color="auto"/>
            <w:left w:val="none" w:sz="0" w:space="0" w:color="auto"/>
            <w:bottom w:val="none" w:sz="0" w:space="0" w:color="auto"/>
            <w:right w:val="none" w:sz="0" w:space="0" w:color="auto"/>
          </w:divBdr>
          <w:divsChild>
            <w:div w:id="736394021">
              <w:marLeft w:val="0"/>
              <w:marRight w:val="0"/>
              <w:marTop w:val="0"/>
              <w:marBottom w:val="0"/>
              <w:divBdr>
                <w:top w:val="none" w:sz="0" w:space="0" w:color="auto"/>
                <w:left w:val="none" w:sz="0" w:space="0" w:color="auto"/>
                <w:bottom w:val="none" w:sz="0" w:space="0" w:color="auto"/>
                <w:right w:val="none" w:sz="0" w:space="0" w:color="auto"/>
              </w:divBdr>
              <w:divsChild>
                <w:div w:id="736394111">
                  <w:marLeft w:val="0"/>
                  <w:marRight w:val="0"/>
                  <w:marTop w:val="120"/>
                  <w:marBottom w:val="0"/>
                  <w:divBdr>
                    <w:top w:val="none" w:sz="0" w:space="0" w:color="auto"/>
                    <w:left w:val="none" w:sz="0" w:space="0" w:color="auto"/>
                    <w:bottom w:val="none" w:sz="0" w:space="0" w:color="auto"/>
                    <w:right w:val="none" w:sz="0" w:space="0" w:color="auto"/>
                  </w:divBdr>
                </w:div>
                <w:div w:id="736394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01">
      <w:marLeft w:val="0"/>
      <w:marRight w:val="0"/>
      <w:marTop w:val="0"/>
      <w:marBottom w:val="0"/>
      <w:divBdr>
        <w:top w:val="none" w:sz="0" w:space="0" w:color="auto"/>
        <w:left w:val="none" w:sz="0" w:space="0" w:color="auto"/>
        <w:bottom w:val="none" w:sz="0" w:space="0" w:color="auto"/>
        <w:right w:val="none" w:sz="0" w:space="0" w:color="auto"/>
      </w:divBdr>
      <w:divsChild>
        <w:div w:id="736394025">
          <w:marLeft w:val="0"/>
          <w:marRight w:val="0"/>
          <w:marTop w:val="120"/>
          <w:marBottom w:val="0"/>
          <w:divBdr>
            <w:top w:val="none" w:sz="0" w:space="0" w:color="auto"/>
            <w:left w:val="none" w:sz="0" w:space="0" w:color="auto"/>
            <w:bottom w:val="none" w:sz="0" w:space="0" w:color="auto"/>
            <w:right w:val="none" w:sz="0" w:space="0" w:color="auto"/>
          </w:divBdr>
        </w:div>
        <w:div w:id="736394069">
          <w:marLeft w:val="0"/>
          <w:marRight w:val="0"/>
          <w:marTop w:val="120"/>
          <w:marBottom w:val="0"/>
          <w:divBdr>
            <w:top w:val="none" w:sz="0" w:space="0" w:color="auto"/>
            <w:left w:val="none" w:sz="0" w:space="0" w:color="auto"/>
            <w:bottom w:val="none" w:sz="0" w:space="0" w:color="auto"/>
            <w:right w:val="none" w:sz="0" w:space="0" w:color="auto"/>
          </w:divBdr>
        </w:div>
        <w:div w:id="736394087">
          <w:marLeft w:val="0"/>
          <w:marRight w:val="0"/>
          <w:marTop w:val="120"/>
          <w:marBottom w:val="0"/>
          <w:divBdr>
            <w:top w:val="none" w:sz="0" w:space="0" w:color="auto"/>
            <w:left w:val="none" w:sz="0" w:space="0" w:color="auto"/>
            <w:bottom w:val="none" w:sz="0" w:space="0" w:color="auto"/>
            <w:right w:val="none" w:sz="0" w:space="0" w:color="auto"/>
          </w:divBdr>
        </w:div>
      </w:divsChild>
    </w:div>
    <w:div w:id="736394115">
      <w:marLeft w:val="0"/>
      <w:marRight w:val="0"/>
      <w:marTop w:val="38"/>
      <w:marBottom w:val="38"/>
      <w:divBdr>
        <w:top w:val="none" w:sz="0" w:space="0" w:color="auto"/>
        <w:left w:val="none" w:sz="0" w:space="0" w:color="auto"/>
        <w:bottom w:val="none" w:sz="0" w:space="0" w:color="auto"/>
        <w:right w:val="none" w:sz="0" w:space="0" w:color="auto"/>
      </w:divBdr>
      <w:divsChild>
        <w:div w:id="736394081">
          <w:marLeft w:val="0"/>
          <w:marRight w:val="0"/>
          <w:marTop w:val="0"/>
          <w:marBottom w:val="0"/>
          <w:divBdr>
            <w:top w:val="none" w:sz="0" w:space="0" w:color="auto"/>
            <w:left w:val="none" w:sz="0" w:space="0" w:color="auto"/>
            <w:bottom w:val="none" w:sz="0" w:space="0" w:color="auto"/>
            <w:right w:val="none" w:sz="0" w:space="0" w:color="auto"/>
          </w:divBdr>
          <w:divsChild>
            <w:div w:id="736394142">
              <w:marLeft w:val="0"/>
              <w:marRight w:val="0"/>
              <w:marTop w:val="0"/>
              <w:marBottom w:val="0"/>
              <w:divBdr>
                <w:top w:val="none" w:sz="0" w:space="0" w:color="auto"/>
                <w:left w:val="none" w:sz="0" w:space="0" w:color="auto"/>
                <w:bottom w:val="none" w:sz="0" w:space="0" w:color="auto"/>
                <w:right w:val="none" w:sz="0" w:space="0" w:color="auto"/>
              </w:divBdr>
              <w:divsChild>
                <w:div w:id="736394066">
                  <w:marLeft w:val="0"/>
                  <w:marRight w:val="0"/>
                  <w:marTop w:val="0"/>
                  <w:marBottom w:val="63"/>
                  <w:divBdr>
                    <w:top w:val="none" w:sz="0" w:space="0" w:color="auto"/>
                    <w:left w:val="none" w:sz="0" w:space="0" w:color="auto"/>
                    <w:bottom w:val="none" w:sz="0" w:space="0" w:color="auto"/>
                    <w:right w:val="none" w:sz="0" w:space="0" w:color="auto"/>
                  </w:divBdr>
                  <w:divsChild>
                    <w:div w:id="736394041">
                      <w:marLeft w:val="0"/>
                      <w:marRight w:val="0"/>
                      <w:marTop w:val="0"/>
                      <w:marBottom w:val="0"/>
                      <w:divBdr>
                        <w:top w:val="none" w:sz="0" w:space="0" w:color="auto"/>
                        <w:left w:val="none" w:sz="0" w:space="0" w:color="auto"/>
                        <w:bottom w:val="none" w:sz="0" w:space="0" w:color="auto"/>
                        <w:right w:val="none" w:sz="0" w:space="0" w:color="auto"/>
                      </w:divBdr>
                      <w:divsChild>
                        <w:div w:id="736394092">
                          <w:marLeft w:val="0"/>
                          <w:marRight w:val="0"/>
                          <w:marTop w:val="0"/>
                          <w:marBottom w:val="0"/>
                          <w:divBdr>
                            <w:top w:val="none" w:sz="0" w:space="0" w:color="auto"/>
                            <w:left w:val="none" w:sz="0" w:space="0" w:color="auto"/>
                            <w:bottom w:val="none" w:sz="0" w:space="0" w:color="auto"/>
                            <w:right w:val="none" w:sz="0" w:space="0" w:color="auto"/>
                          </w:divBdr>
                          <w:divsChild>
                            <w:div w:id="7363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94117">
      <w:marLeft w:val="0"/>
      <w:marRight w:val="0"/>
      <w:marTop w:val="0"/>
      <w:marBottom w:val="0"/>
      <w:divBdr>
        <w:top w:val="none" w:sz="0" w:space="0" w:color="auto"/>
        <w:left w:val="none" w:sz="0" w:space="0" w:color="auto"/>
        <w:bottom w:val="none" w:sz="0" w:space="0" w:color="auto"/>
        <w:right w:val="none" w:sz="0" w:space="0" w:color="auto"/>
      </w:divBdr>
      <w:divsChild>
        <w:div w:id="736394044">
          <w:marLeft w:val="0"/>
          <w:marRight w:val="0"/>
          <w:marTop w:val="0"/>
          <w:marBottom w:val="0"/>
          <w:divBdr>
            <w:top w:val="none" w:sz="0" w:space="0" w:color="auto"/>
            <w:left w:val="single" w:sz="4" w:space="0" w:color="1A4876"/>
            <w:bottom w:val="none" w:sz="0" w:space="0" w:color="auto"/>
            <w:right w:val="single" w:sz="4" w:space="0" w:color="1A4876"/>
          </w:divBdr>
          <w:divsChild>
            <w:div w:id="736394154">
              <w:marLeft w:val="0"/>
              <w:marRight w:val="0"/>
              <w:marTop w:val="0"/>
              <w:marBottom w:val="0"/>
              <w:divBdr>
                <w:top w:val="none" w:sz="0" w:space="0" w:color="auto"/>
                <w:left w:val="none" w:sz="0" w:space="0" w:color="auto"/>
                <w:bottom w:val="none" w:sz="0" w:space="0" w:color="auto"/>
                <w:right w:val="none" w:sz="0" w:space="0" w:color="auto"/>
              </w:divBdr>
              <w:divsChild>
                <w:div w:id="736394104">
                  <w:marLeft w:val="0"/>
                  <w:marRight w:val="0"/>
                  <w:marTop w:val="0"/>
                  <w:marBottom w:val="0"/>
                  <w:divBdr>
                    <w:top w:val="none" w:sz="0" w:space="0" w:color="auto"/>
                    <w:left w:val="none" w:sz="0" w:space="0" w:color="auto"/>
                    <w:bottom w:val="none" w:sz="0" w:space="0" w:color="auto"/>
                    <w:right w:val="none" w:sz="0" w:space="0" w:color="auto"/>
                  </w:divBdr>
                  <w:divsChild>
                    <w:div w:id="736394060">
                      <w:marLeft w:val="0"/>
                      <w:marRight w:val="0"/>
                      <w:marTop w:val="0"/>
                      <w:marBottom w:val="0"/>
                      <w:divBdr>
                        <w:top w:val="none" w:sz="0" w:space="0" w:color="auto"/>
                        <w:left w:val="none" w:sz="0" w:space="0" w:color="auto"/>
                        <w:bottom w:val="none" w:sz="0" w:space="0" w:color="auto"/>
                        <w:right w:val="none" w:sz="0" w:space="0" w:color="auto"/>
                      </w:divBdr>
                      <w:divsChild>
                        <w:div w:id="736394097">
                          <w:marLeft w:val="0"/>
                          <w:marRight w:val="0"/>
                          <w:marTop w:val="0"/>
                          <w:marBottom w:val="0"/>
                          <w:divBdr>
                            <w:top w:val="none" w:sz="0" w:space="0" w:color="auto"/>
                            <w:left w:val="none" w:sz="0" w:space="0" w:color="auto"/>
                            <w:bottom w:val="none" w:sz="0" w:space="0" w:color="auto"/>
                            <w:right w:val="none" w:sz="0" w:space="0" w:color="auto"/>
                          </w:divBdr>
                          <w:divsChild>
                            <w:div w:id="736394059">
                              <w:marLeft w:val="0"/>
                              <w:marRight w:val="0"/>
                              <w:marTop w:val="0"/>
                              <w:marBottom w:val="0"/>
                              <w:divBdr>
                                <w:top w:val="none" w:sz="0" w:space="0" w:color="auto"/>
                                <w:left w:val="none" w:sz="0" w:space="0" w:color="auto"/>
                                <w:bottom w:val="none" w:sz="0" w:space="0" w:color="auto"/>
                                <w:right w:val="none" w:sz="0" w:space="0" w:color="auto"/>
                              </w:divBdr>
                              <w:divsChild>
                                <w:div w:id="736394108">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125"/>
                                      <w:divBdr>
                                        <w:top w:val="none" w:sz="0" w:space="0" w:color="auto"/>
                                        <w:left w:val="none" w:sz="0" w:space="0" w:color="auto"/>
                                        <w:bottom w:val="none" w:sz="0" w:space="0" w:color="auto"/>
                                        <w:right w:val="none" w:sz="0" w:space="0" w:color="auto"/>
                                      </w:divBdr>
                                      <w:divsChild>
                                        <w:div w:id="7363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394118">
      <w:marLeft w:val="0"/>
      <w:marRight w:val="0"/>
      <w:marTop w:val="0"/>
      <w:marBottom w:val="0"/>
      <w:divBdr>
        <w:top w:val="none" w:sz="0" w:space="0" w:color="auto"/>
        <w:left w:val="none" w:sz="0" w:space="0" w:color="auto"/>
        <w:bottom w:val="none" w:sz="0" w:space="0" w:color="auto"/>
        <w:right w:val="none" w:sz="0" w:space="0" w:color="auto"/>
      </w:divBdr>
      <w:divsChild>
        <w:div w:id="736394061">
          <w:marLeft w:val="0"/>
          <w:marRight w:val="0"/>
          <w:marTop w:val="0"/>
          <w:marBottom w:val="0"/>
          <w:divBdr>
            <w:top w:val="none" w:sz="0" w:space="0" w:color="auto"/>
            <w:left w:val="none" w:sz="0" w:space="0" w:color="auto"/>
            <w:bottom w:val="none" w:sz="0" w:space="0" w:color="auto"/>
            <w:right w:val="none" w:sz="0" w:space="0" w:color="auto"/>
          </w:divBdr>
          <w:divsChild>
            <w:div w:id="736394114">
              <w:marLeft w:val="0"/>
              <w:marRight w:val="0"/>
              <w:marTop w:val="0"/>
              <w:marBottom w:val="0"/>
              <w:divBdr>
                <w:top w:val="none" w:sz="0" w:space="0" w:color="auto"/>
                <w:left w:val="none" w:sz="0" w:space="0" w:color="auto"/>
                <w:bottom w:val="none" w:sz="0" w:space="0" w:color="auto"/>
                <w:right w:val="none" w:sz="0" w:space="0" w:color="auto"/>
              </w:divBdr>
              <w:divsChild>
                <w:div w:id="736394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394125">
      <w:marLeft w:val="0"/>
      <w:marRight w:val="0"/>
      <w:marTop w:val="0"/>
      <w:marBottom w:val="0"/>
      <w:divBdr>
        <w:top w:val="none" w:sz="0" w:space="0" w:color="auto"/>
        <w:left w:val="none" w:sz="0" w:space="0" w:color="auto"/>
        <w:bottom w:val="none" w:sz="0" w:space="0" w:color="auto"/>
        <w:right w:val="none" w:sz="0" w:space="0" w:color="auto"/>
      </w:divBdr>
    </w:div>
    <w:div w:id="736394126">
      <w:marLeft w:val="0"/>
      <w:marRight w:val="0"/>
      <w:marTop w:val="0"/>
      <w:marBottom w:val="0"/>
      <w:divBdr>
        <w:top w:val="none" w:sz="0" w:space="0" w:color="auto"/>
        <w:left w:val="none" w:sz="0" w:space="0" w:color="auto"/>
        <w:bottom w:val="none" w:sz="0" w:space="0" w:color="auto"/>
        <w:right w:val="none" w:sz="0" w:space="0" w:color="auto"/>
      </w:divBdr>
    </w:div>
    <w:div w:id="736394127">
      <w:marLeft w:val="0"/>
      <w:marRight w:val="0"/>
      <w:marTop w:val="0"/>
      <w:marBottom w:val="0"/>
      <w:divBdr>
        <w:top w:val="none" w:sz="0" w:space="0" w:color="auto"/>
        <w:left w:val="none" w:sz="0" w:space="0" w:color="auto"/>
        <w:bottom w:val="none" w:sz="0" w:space="0" w:color="auto"/>
        <w:right w:val="none" w:sz="0" w:space="0" w:color="auto"/>
      </w:divBdr>
      <w:divsChild>
        <w:div w:id="736394113">
          <w:marLeft w:val="0"/>
          <w:marRight w:val="0"/>
          <w:marTop w:val="0"/>
          <w:marBottom w:val="0"/>
          <w:divBdr>
            <w:top w:val="none" w:sz="0" w:space="0" w:color="auto"/>
            <w:left w:val="none" w:sz="0" w:space="0" w:color="auto"/>
            <w:bottom w:val="none" w:sz="0" w:space="0" w:color="auto"/>
            <w:right w:val="none" w:sz="0" w:space="0" w:color="auto"/>
          </w:divBdr>
          <w:divsChild>
            <w:div w:id="7363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130">
      <w:marLeft w:val="0"/>
      <w:marRight w:val="0"/>
      <w:marTop w:val="0"/>
      <w:marBottom w:val="0"/>
      <w:divBdr>
        <w:top w:val="none" w:sz="0" w:space="0" w:color="auto"/>
        <w:left w:val="none" w:sz="0" w:space="0" w:color="auto"/>
        <w:bottom w:val="none" w:sz="0" w:space="0" w:color="auto"/>
        <w:right w:val="none" w:sz="0" w:space="0" w:color="auto"/>
      </w:divBdr>
    </w:div>
    <w:div w:id="736394132">
      <w:marLeft w:val="0"/>
      <w:marRight w:val="0"/>
      <w:marTop w:val="0"/>
      <w:marBottom w:val="0"/>
      <w:divBdr>
        <w:top w:val="none" w:sz="0" w:space="0" w:color="auto"/>
        <w:left w:val="none" w:sz="0" w:space="0" w:color="auto"/>
        <w:bottom w:val="none" w:sz="0" w:space="0" w:color="auto"/>
        <w:right w:val="none" w:sz="0" w:space="0" w:color="auto"/>
      </w:divBdr>
    </w:div>
    <w:div w:id="73639413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 w:id="736394102">
          <w:marLeft w:val="0"/>
          <w:marRight w:val="0"/>
          <w:marTop w:val="0"/>
          <w:marBottom w:val="0"/>
          <w:divBdr>
            <w:top w:val="none" w:sz="0" w:space="0" w:color="auto"/>
            <w:left w:val="none" w:sz="0" w:space="0" w:color="auto"/>
            <w:bottom w:val="none" w:sz="0" w:space="0" w:color="auto"/>
            <w:right w:val="none" w:sz="0" w:space="0" w:color="auto"/>
          </w:divBdr>
        </w:div>
        <w:div w:id="736394144">
          <w:marLeft w:val="0"/>
          <w:marRight w:val="0"/>
          <w:marTop w:val="0"/>
          <w:marBottom w:val="0"/>
          <w:divBdr>
            <w:top w:val="none" w:sz="0" w:space="0" w:color="auto"/>
            <w:left w:val="none" w:sz="0" w:space="0" w:color="auto"/>
            <w:bottom w:val="none" w:sz="0" w:space="0" w:color="auto"/>
            <w:right w:val="none" w:sz="0" w:space="0" w:color="auto"/>
          </w:divBdr>
        </w:div>
      </w:divsChild>
    </w:div>
    <w:div w:id="736394134">
      <w:marLeft w:val="0"/>
      <w:marRight w:val="0"/>
      <w:marTop w:val="0"/>
      <w:marBottom w:val="0"/>
      <w:divBdr>
        <w:top w:val="none" w:sz="0" w:space="0" w:color="auto"/>
        <w:left w:val="none" w:sz="0" w:space="0" w:color="auto"/>
        <w:bottom w:val="none" w:sz="0" w:space="0" w:color="auto"/>
        <w:right w:val="none" w:sz="0" w:space="0" w:color="auto"/>
      </w:divBdr>
    </w:div>
    <w:div w:id="736394136">
      <w:marLeft w:val="0"/>
      <w:marRight w:val="0"/>
      <w:marTop w:val="0"/>
      <w:marBottom w:val="0"/>
      <w:divBdr>
        <w:top w:val="none" w:sz="0" w:space="0" w:color="auto"/>
        <w:left w:val="none" w:sz="0" w:space="0" w:color="auto"/>
        <w:bottom w:val="none" w:sz="0" w:space="0" w:color="auto"/>
        <w:right w:val="none" w:sz="0" w:space="0" w:color="auto"/>
      </w:divBdr>
      <w:divsChild>
        <w:div w:id="736394022">
          <w:marLeft w:val="0"/>
          <w:marRight w:val="0"/>
          <w:marTop w:val="0"/>
          <w:marBottom w:val="0"/>
          <w:divBdr>
            <w:top w:val="none" w:sz="0" w:space="0" w:color="auto"/>
            <w:left w:val="none" w:sz="0" w:space="0" w:color="auto"/>
            <w:bottom w:val="none" w:sz="0" w:space="0" w:color="auto"/>
            <w:right w:val="none" w:sz="0" w:space="0" w:color="auto"/>
          </w:divBdr>
        </w:div>
      </w:divsChild>
    </w:div>
    <w:div w:id="736394137">
      <w:marLeft w:val="0"/>
      <w:marRight w:val="0"/>
      <w:marTop w:val="0"/>
      <w:marBottom w:val="0"/>
      <w:divBdr>
        <w:top w:val="none" w:sz="0" w:space="0" w:color="auto"/>
        <w:left w:val="none" w:sz="0" w:space="0" w:color="auto"/>
        <w:bottom w:val="none" w:sz="0" w:space="0" w:color="auto"/>
        <w:right w:val="none" w:sz="0" w:space="0" w:color="auto"/>
      </w:divBdr>
    </w:div>
    <w:div w:id="736394141">
      <w:marLeft w:val="0"/>
      <w:marRight w:val="0"/>
      <w:marTop w:val="0"/>
      <w:marBottom w:val="0"/>
      <w:divBdr>
        <w:top w:val="none" w:sz="0" w:space="0" w:color="auto"/>
        <w:left w:val="none" w:sz="0" w:space="0" w:color="auto"/>
        <w:bottom w:val="none" w:sz="0" w:space="0" w:color="auto"/>
        <w:right w:val="none" w:sz="0" w:space="0" w:color="auto"/>
      </w:divBdr>
    </w:div>
    <w:div w:id="736394149">
      <w:marLeft w:val="0"/>
      <w:marRight w:val="0"/>
      <w:marTop w:val="0"/>
      <w:marBottom w:val="0"/>
      <w:divBdr>
        <w:top w:val="none" w:sz="0" w:space="0" w:color="auto"/>
        <w:left w:val="none" w:sz="0" w:space="0" w:color="auto"/>
        <w:bottom w:val="none" w:sz="0" w:space="0" w:color="auto"/>
        <w:right w:val="none" w:sz="0" w:space="0" w:color="auto"/>
      </w:divBdr>
    </w:div>
    <w:div w:id="736394150">
      <w:marLeft w:val="0"/>
      <w:marRight w:val="0"/>
      <w:marTop w:val="0"/>
      <w:marBottom w:val="0"/>
      <w:divBdr>
        <w:top w:val="none" w:sz="0" w:space="0" w:color="auto"/>
        <w:left w:val="none" w:sz="0" w:space="0" w:color="auto"/>
        <w:bottom w:val="none" w:sz="0" w:space="0" w:color="auto"/>
        <w:right w:val="none" w:sz="0" w:space="0" w:color="auto"/>
      </w:divBdr>
      <w:divsChild>
        <w:div w:id="736394116">
          <w:marLeft w:val="0"/>
          <w:marRight w:val="0"/>
          <w:marTop w:val="0"/>
          <w:marBottom w:val="0"/>
          <w:divBdr>
            <w:top w:val="none" w:sz="0" w:space="0" w:color="auto"/>
            <w:left w:val="none" w:sz="0" w:space="0" w:color="auto"/>
            <w:bottom w:val="none" w:sz="0" w:space="0" w:color="auto"/>
            <w:right w:val="none" w:sz="0" w:space="0" w:color="auto"/>
          </w:divBdr>
          <w:divsChild>
            <w:div w:id="736394051">
              <w:marLeft w:val="0"/>
              <w:marRight w:val="0"/>
              <w:marTop w:val="0"/>
              <w:marBottom w:val="0"/>
              <w:divBdr>
                <w:top w:val="none" w:sz="0" w:space="0" w:color="auto"/>
                <w:left w:val="none" w:sz="0" w:space="0" w:color="auto"/>
                <w:bottom w:val="none" w:sz="0" w:space="0" w:color="auto"/>
                <w:right w:val="none" w:sz="0" w:space="0" w:color="auto"/>
              </w:divBdr>
              <w:divsChild>
                <w:div w:id="736394056">
                  <w:marLeft w:val="0"/>
                  <w:marRight w:val="0"/>
                  <w:marTop w:val="0"/>
                  <w:marBottom w:val="0"/>
                  <w:divBdr>
                    <w:top w:val="single" w:sz="4" w:space="0" w:color="E2E2E2"/>
                    <w:left w:val="none" w:sz="0" w:space="0" w:color="auto"/>
                    <w:bottom w:val="none" w:sz="0" w:space="0" w:color="auto"/>
                    <w:right w:val="none" w:sz="0" w:space="0" w:color="auto"/>
                  </w:divBdr>
                  <w:divsChild>
                    <w:div w:id="736394110">
                      <w:marLeft w:val="0"/>
                      <w:marRight w:val="0"/>
                      <w:marTop w:val="0"/>
                      <w:marBottom w:val="0"/>
                      <w:divBdr>
                        <w:top w:val="none" w:sz="0" w:space="0" w:color="auto"/>
                        <w:left w:val="none" w:sz="0" w:space="0" w:color="auto"/>
                        <w:bottom w:val="none" w:sz="0" w:space="0" w:color="auto"/>
                        <w:right w:val="none" w:sz="0" w:space="0" w:color="auto"/>
                      </w:divBdr>
                      <w:divsChild>
                        <w:div w:id="736394105">
                          <w:marLeft w:val="0"/>
                          <w:marRight w:val="0"/>
                          <w:marTop w:val="0"/>
                          <w:marBottom w:val="0"/>
                          <w:divBdr>
                            <w:top w:val="none" w:sz="0" w:space="0" w:color="auto"/>
                            <w:left w:val="none" w:sz="0" w:space="0" w:color="auto"/>
                            <w:bottom w:val="none" w:sz="0" w:space="0" w:color="auto"/>
                            <w:right w:val="none" w:sz="0" w:space="0" w:color="auto"/>
                          </w:divBdr>
                          <w:divsChild>
                            <w:div w:id="736394098">
                              <w:marLeft w:val="0"/>
                              <w:marRight w:val="0"/>
                              <w:marTop w:val="0"/>
                              <w:marBottom w:val="0"/>
                              <w:divBdr>
                                <w:top w:val="none" w:sz="0" w:space="0" w:color="auto"/>
                                <w:left w:val="none" w:sz="0" w:space="0" w:color="auto"/>
                                <w:bottom w:val="none" w:sz="0" w:space="0" w:color="auto"/>
                                <w:right w:val="none" w:sz="0" w:space="0" w:color="auto"/>
                              </w:divBdr>
                              <w:divsChild>
                                <w:div w:id="736394075">
                                  <w:marLeft w:val="0"/>
                                  <w:marRight w:val="0"/>
                                  <w:marTop w:val="0"/>
                                  <w:marBottom w:val="0"/>
                                  <w:divBdr>
                                    <w:top w:val="none" w:sz="0" w:space="0" w:color="auto"/>
                                    <w:left w:val="none" w:sz="0" w:space="0" w:color="auto"/>
                                    <w:bottom w:val="none" w:sz="0" w:space="0" w:color="auto"/>
                                    <w:right w:val="none" w:sz="0" w:space="0" w:color="auto"/>
                                  </w:divBdr>
                                  <w:divsChild>
                                    <w:div w:id="736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94152">
      <w:marLeft w:val="0"/>
      <w:marRight w:val="0"/>
      <w:marTop w:val="0"/>
      <w:marBottom w:val="0"/>
      <w:divBdr>
        <w:top w:val="none" w:sz="0" w:space="0" w:color="auto"/>
        <w:left w:val="none" w:sz="0" w:space="0" w:color="auto"/>
        <w:bottom w:val="none" w:sz="0" w:space="0" w:color="auto"/>
        <w:right w:val="none" w:sz="0" w:space="0" w:color="auto"/>
      </w:divBdr>
    </w:div>
    <w:div w:id="766079709">
      <w:bodyDiv w:val="1"/>
      <w:marLeft w:val="0"/>
      <w:marRight w:val="0"/>
      <w:marTop w:val="0"/>
      <w:marBottom w:val="0"/>
      <w:divBdr>
        <w:top w:val="none" w:sz="0" w:space="0" w:color="auto"/>
        <w:left w:val="none" w:sz="0" w:space="0" w:color="auto"/>
        <w:bottom w:val="none" w:sz="0" w:space="0" w:color="auto"/>
        <w:right w:val="none" w:sz="0" w:space="0" w:color="auto"/>
      </w:divBdr>
    </w:div>
    <w:div w:id="786893760">
      <w:bodyDiv w:val="1"/>
      <w:marLeft w:val="0"/>
      <w:marRight w:val="0"/>
      <w:marTop w:val="0"/>
      <w:marBottom w:val="0"/>
      <w:divBdr>
        <w:top w:val="none" w:sz="0" w:space="0" w:color="auto"/>
        <w:left w:val="none" w:sz="0" w:space="0" w:color="auto"/>
        <w:bottom w:val="none" w:sz="0" w:space="0" w:color="auto"/>
        <w:right w:val="none" w:sz="0" w:space="0" w:color="auto"/>
      </w:divBdr>
    </w:div>
    <w:div w:id="862715936">
      <w:bodyDiv w:val="1"/>
      <w:marLeft w:val="0"/>
      <w:marRight w:val="0"/>
      <w:marTop w:val="0"/>
      <w:marBottom w:val="0"/>
      <w:divBdr>
        <w:top w:val="none" w:sz="0" w:space="0" w:color="auto"/>
        <w:left w:val="none" w:sz="0" w:space="0" w:color="auto"/>
        <w:bottom w:val="none" w:sz="0" w:space="0" w:color="auto"/>
        <w:right w:val="none" w:sz="0" w:space="0" w:color="auto"/>
      </w:divBdr>
    </w:div>
    <w:div w:id="963074343">
      <w:bodyDiv w:val="1"/>
      <w:marLeft w:val="0"/>
      <w:marRight w:val="0"/>
      <w:marTop w:val="0"/>
      <w:marBottom w:val="0"/>
      <w:divBdr>
        <w:top w:val="none" w:sz="0" w:space="0" w:color="auto"/>
        <w:left w:val="none" w:sz="0" w:space="0" w:color="auto"/>
        <w:bottom w:val="none" w:sz="0" w:space="0" w:color="auto"/>
        <w:right w:val="none" w:sz="0" w:space="0" w:color="auto"/>
      </w:divBdr>
    </w:div>
    <w:div w:id="996882708">
      <w:bodyDiv w:val="1"/>
      <w:marLeft w:val="0"/>
      <w:marRight w:val="0"/>
      <w:marTop w:val="0"/>
      <w:marBottom w:val="0"/>
      <w:divBdr>
        <w:top w:val="none" w:sz="0" w:space="0" w:color="auto"/>
        <w:left w:val="none" w:sz="0" w:space="0" w:color="auto"/>
        <w:bottom w:val="none" w:sz="0" w:space="0" w:color="auto"/>
        <w:right w:val="none" w:sz="0" w:space="0" w:color="auto"/>
      </w:divBdr>
    </w:div>
    <w:div w:id="1036665040">
      <w:bodyDiv w:val="1"/>
      <w:marLeft w:val="0"/>
      <w:marRight w:val="0"/>
      <w:marTop w:val="0"/>
      <w:marBottom w:val="0"/>
      <w:divBdr>
        <w:top w:val="none" w:sz="0" w:space="0" w:color="auto"/>
        <w:left w:val="none" w:sz="0" w:space="0" w:color="auto"/>
        <w:bottom w:val="none" w:sz="0" w:space="0" w:color="auto"/>
        <w:right w:val="none" w:sz="0" w:space="0" w:color="auto"/>
      </w:divBdr>
    </w:div>
    <w:div w:id="1088767593">
      <w:bodyDiv w:val="1"/>
      <w:marLeft w:val="0"/>
      <w:marRight w:val="0"/>
      <w:marTop w:val="0"/>
      <w:marBottom w:val="0"/>
      <w:divBdr>
        <w:top w:val="none" w:sz="0" w:space="0" w:color="auto"/>
        <w:left w:val="none" w:sz="0" w:space="0" w:color="auto"/>
        <w:bottom w:val="none" w:sz="0" w:space="0" w:color="auto"/>
        <w:right w:val="none" w:sz="0" w:space="0" w:color="auto"/>
      </w:divBdr>
    </w:div>
    <w:div w:id="1092315179">
      <w:bodyDiv w:val="1"/>
      <w:marLeft w:val="0"/>
      <w:marRight w:val="0"/>
      <w:marTop w:val="0"/>
      <w:marBottom w:val="0"/>
      <w:divBdr>
        <w:top w:val="none" w:sz="0" w:space="0" w:color="auto"/>
        <w:left w:val="none" w:sz="0" w:space="0" w:color="auto"/>
        <w:bottom w:val="none" w:sz="0" w:space="0" w:color="auto"/>
        <w:right w:val="none" w:sz="0" w:space="0" w:color="auto"/>
      </w:divBdr>
    </w:div>
    <w:div w:id="1180118541">
      <w:bodyDiv w:val="1"/>
      <w:marLeft w:val="0"/>
      <w:marRight w:val="0"/>
      <w:marTop w:val="0"/>
      <w:marBottom w:val="0"/>
      <w:divBdr>
        <w:top w:val="none" w:sz="0" w:space="0" w:color="auto"/>
        <w:left w:val="none" w:sz="0" w:space="0" w:color="auto"/>
        <w:bottom w:val="none" w:sz="0" w:space="0" w:color="auto"/>
        <w:right w:val="none" w:sz="0" w:space="0" w:color="auto"/>
      </w:divBdr>
    </w:div>
    <w:div w:id="1218124590">
      <w:bodyDiv w:val="1"/>
      <w:marLeft w:val="0"/>
      <w:marRight w:val="0"/>
      <w:marTop w:val="0"/>
      <w:marBottom w:val="0"/>
      <w:divBdr>
        <w:top w:val="none" w:sz="0" w:space="0" w:color="auto"/>
        <w:left w:val="none" w:sz="0" w:space="0" w:color="auto"/>
        <w:bottom w:val="none" w:sz="0" w:space="0" w:color="auto"/>
        <w:right w:val="none" w:sz="0" w:space="0" w:color="auto"/>
      </w:divBdr>
    </w:div>
    <w:div w:id="1318419760">
      <w:bodyDiv w:val="1"/>
      <w:marLeft w:val="0"/>
      <w:marRight w:val="0"/>
      <w:marTop w:val="0"/>
      <w:marBottom w:val="0"/>
      <w:divBdr>
        <w:top w:val="none" w:sz="0" w:space="0" w:color="auto"/>
        <w:left w:val="none" w:sz="0" w:space="0" w:color="auto"/>
        <w:bottom w:val="none" w:sz="0" w:space="0" w:color="auto"/>
        <w:right w:val="none" w:sz="0" w:space="0" w:color="auto"/>
      </w:divBdr>
    </w:div>
    <w:div w:id="1341734455">
      <w:bodyDiv w:val="1"/>
      <w:marLeft w:val="0"/>
      <w:marRight w:val="0"/>
      <w:marTop w:val="0"/>
      <w:marBottom w:val="0"/>
      <w:divBdr>
        <w:top w:val="none" w:sz="0" w:space="0" w:color="auto"/>
        <w:left w:val="none" w:sz="0" w:space="0" w:color="auto"/>
        <w:bottom w:val="none" w:sz="0" w:space="0" w:color="auto"/>
        <w:right w:val="none" w:sz="0" w:space="0" w:color="auto"/>
      </w:divBdr>
    </w:div>
    <w:div w:id="1408305788">
      <w:bodyDiv w:val="1"/>
      <w:marLeft w:val="0"/>
      <w:marRight w:val="0"/>
      <w:marTop w:val="0"/>
      <w:marBottom w:val="0"/>
      <w:divBdr>
        <w:top w:val="none" w:sz="0" w:space="0" w:color="auto"/>
        <w:left w:val="none" w:sz="0" w:space="0" w:color="auto"/>
        <w:bottom w:val="none" w:sz="0" w:space="0" w:color="auto"/>
        <w:right w:val="none" w:sz="0" w:space="0" w:color="auto"/>
      </w:divBdr>
    </w:div>
    <w:div w:id="1462840599">
      <w:bodyDiv w:val="1"/>
      <w:marLeft w:val="0"/>
      <w:marRight w:val="0"/>
      <w:marTop w:val="0"/>
      <w:marBottom w:val="0"/>
      <w:divBdr>
        <w:top w:val="none" w:sz="0" w:space="0" w:color="auto"/>
        <w:left w:val="none" w:sz="0" w:space="0" w:color="auto"/>
        <w:bottom w:val="none" w:sz="0" w:space="0" w:color="auto"/>
        <w:right w:val="none" w:sz="0" w:space="0" w:color="auto"/>
      </w:divBdr>
    </w:div>
    <w:div w:id="1582987998">
      <w:bodyDiv w:val="1"/>
      <w:marLeft w:val="0"/>
      <w:marRight w:val="0"/>
      <w:marTop w:val="0"/>
      <w:marBottom w:val="0"/>
      <w:divBdr>
        <w:top w:val="none" w:sz="0" w:space="0" w:color="auto"/>
        <w:left w:val="none" w:sz="0" w:space="0" w:color="auto"/>
        <w:bottom w:val="none" w:sz="0" w:space="0" w:color="auto"/>
        <w:right w:val="none" w:sz="0" w:space="0" w:color="auto"/>
      </w:divBdr>
    </w:div>
    <w:div w:id="1587570325">
      <w:bodyDiv w:val="1"/>
      <w:marLeft w:val="0"/>
      <w:marRight w:val="0"/>
      <w:marTop w:val="0"/>
      <w:marBottom w:val="0"/>
      <w:divBdr>
        <w:top w:val="none" w:sz="0" w:space="0" w:color="auto"/>
        <w:left w:val="none" w:sz="0" w:space="0" w:color="auto"/>
        <w:bottom w:val="none" w:sz="0" w:space="0" w:color="auto"/>
        <w:right w:val="none" w:sz="0" w:space="0" w:color="auto"/>
      </w:divBdr>
    </w:div>
    <w:div w:id="1609006739">
      <w:bodyDiv w:val="1"/>
      <w:marLeft w:val="0"/>
      <w:marRight w:val="0"/>
      <w:marTop w:val="0"/>
      <w:marBottom w:val="0"/>
      <w:divBdr>
        <w:top w:val="none" w:sz="0" w:space="0" w:color="auto"/>
        <w:left w:val="none" w:sz="0" w:space="0" w:color="auto"/>
        <w:bottom w:val="none" w:sz="0" w:space="0" w:color="auto"/>
        <w:right w:val="none" w:sz="0" w:space="0" w:color="auto"/>
      </w:divBdr>
    </w:div>
    <w:div w:id="1635794326">
      <w:bodyDiv w:val="1"/>
      <w:marLeft w:val="0"/>
      <w:marRight w:val="0"/>
      <w:marTop w:val="0"/>
      <w:marBottom w:val="0"/>
      <w:divBdr>
        <w:top w:val="none" w:sz="0" w:space="0" w:color="auto"/>
        <w:left w:val="none" w:sz="0" w:space="0" w:color="auto"/>
        <w:bottom w:val="none" w:sz="0" w:space="0" w:color="auto"/>
        <w:right w:val="none" w:sz="0" w:space="0" w:color="auto"/>
      </w:divBdr>
    </w:div>
    <w:div w:id="1715157073">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
    <w:div w:id="1756513955">
      <w:bodyDiv w:val="1"/>
      <w:marLeft w:val="0"/>
      <w:marRight w:val="0"/>
      <w:marTop w:val="0"/>
      <w:marBottom w:val="0"/>
      <w:divBdr>
        <w:top w:val="none" w:sz="0" w:space="0" w:color="auto"/>
        <w:left w:val="none" w:sz="0" w:space="0" w:color="auto"/>
        <w:bottom w:val="none" w:sz="0" w:space="0" w:color="auto"/>
        <w:right w:val="none" w:sz="0" w:space="0" w:color="auto"/>
      </w:divBdr>
    </w:div>
    <w:div w:id="1765957930">
      <w:bodyDiv w:val="1"/>
      <w:marLeft w:val="0"/>
      <w:marRight w:val="0"/>
      <w:marTop w:val="0"/>
      <w:marBottom w:val="0"/>
      <w:divBdr>
        <w:top w:val="none" w:sz="0" w:space="0" w:color="auto"/>
        <w:left w:val="none" w:sz="0" w:space="0" w:color="auto"/>
        <w:bottom w:val="none" w:sz="0" w:space="0" w:color="auto"/>
        <w:right w:val="none" w:sz="0" w:space="0" w:color="auto"/>
      </w:divBdr>
    </w:div>
    <w:div w:id="1782189363">
      <w:bodyDiv w:val="1"/>
      <w:marLeft w:val="0"/>
      <w:marRight w:val="0"/>
      <w:marTop w:val="0"/>
      <w:marBottom w:val="0"/>
      <w:divBdr>
        <w:top w:val="none" w:sz="0" w:space="0" w:color="auto"/>
        <w:left w:val="none" w:sz="0" w:space="0" w:color="auto"/>
        <w:bottom w:val="none" w:sz="0" w:space="0" w:color="auto"/>
        <w:right w:val="none" w:sz="0" w:space="0" w:color="auto"/>
      </w:divBdr>
    </w:div>
    <w:div w:id="1824546843">
      <w:bodyDiv w:val="1"/>
      <w:marLeft w:val="0"/>
      <w:marRight w:val="0"/>
      <w:marTop w:val="0"/>
      <w:marBottom w:val="0"/>
      <w:divBdr>
        <w:top w:val="none" w:sz="0" w:space="0" w:color="auto"/>
        <w:left w:val="none" w:sz="0" w:space="0" w:color="auto"/>
        <w:bottom w:val="none" w:sz="0" w:space="0" w:color="auto"/>
        <w:right w:val="none" w:sz="0" w:space="0" w:color="auto"/>
      </w:divBdr>
    </w:div>
    <w:div w:id="1878470105">
      <w:bodyDiv w:val="1"/>
      <w:marLeft w:val="0"/>
      <w:marRight w:val="0"/>
      <w:marTop w:val="0"/>
      <w:marBottom w:val="0"/>
      <w:divBdr>
        <w:top w:val="none" w:sz="0" w:space="0" w:color="auto"/>
        <w:left w:val="none" w:sz="0" w:space="0" w:color="auto"/>
        <w:bottom w:val="none" w:sz="0" w:space="0" w:color="auto"/>
        <w:right w:val="none" w:sz="0" w:space="0" w:color="auto"/>
      </w:divBdr>
    </w:div>
    <w:div w:id="1904828944">
      <w:bodyDiv w:val="1"/>
      <w:marLeft w:val="0"/>
      <w:marRight w:val="0"/>
      <w:marTop w:val="0"/>
      <w:marBottom w:val="0"/>
      <w:divBdr>
        <w:top w:val="none" w:sz="0" w:space="0" w:color="auto"/>
        <w:left w:val="none" w:sz="0" w:space="0" w:color="auto"/>
        <w:bottom w:val="none" w:sz="0" w:space="0" w:color="auto"/>
        <w:right w:val="none" w:sz="0" w:space="0" w:color="auto"/>
      </w:divBdr>
    </w:div>
    <w:div w:id="1912301497">
      <w:bodyDiv w:val="1"/>
      <w:marLeft w:val="0"/>
      <w:marRight w:val="0"/>
      <w:marTop w:val="0"/>
      <w:marBottom w:val="0"/>
      <w:divBdr>
        <w:top w:val="none" w:sz="0" w:space="0" w:color="auto"/>
        <w:left w:val="none" w:sz="0" w:space="0" w:color="auto"/>
        <w:bottom w:val="none" w:sz="0" w:space="0" w:color="auto"/>
        <w:right w:val="none" w:sz="0" w:space="0" w:color="auto"/>
      </w:divBdr>
    </w:div>
    <w:div w:id="1962302052">
      <w:bodyDiv w:val="1"/>
      <w:marLeft w:val="0"/>
      <w:marRight w:val="0"/>
      <w:marTop w:val="0"/>
      <w:marBottom w:val="0"/>
      <w:divBdr>
        <w:top w:val="none" w:sz="0" w:space="0" w:color="auto"/>
        <w:left w:val="none" w:sz="0" w:space="0" w:color="auto"/>
        <w:bottom w:val="none" w:sz="0" w:space="0" w:color="auto"/>
        <w:right w:val="none" w:sz="0" w:space="0" w:color="auto"/>
      </w:divBdr>
    </w:div>
    <w:div w:id="1983385112">
      <w:bodyDiv w:val="1"/>
      <w:marLeft w:val="0"/>
      <w:marRight w:val="0"/>
      <w:marTop w:val="0"/>
      <w:marBottom w:val="0"/>
      <w:divBdr>
        <w:top w:val="none" w:sz="0" w:space="0" w:color="auto"/>
        <w:left w:val="none" w:sz="0" w:space="0" w:color="auto"/>
        <w:bottom w:val="none" w:sz="0" w:space="0" w:color="auto"/>
        <w:right w:val="none" w:sz="0" w:space="0" w:color="auto"/>
      </w:divBdr>
    </w:div>
    <w:div w:id="1998071896">
      <w:bodyDiv w:val="1"/>
      <w:marLeft w:val="0"/>
      <w:marRight w:val="0"/>
      <w:marTop w:val="0"/>
      <w:marBottom w:val="0"/>
      <w:divBdr>
        <w:top w:val="none" w:sz="0" w:space="0" w:color="auto"/>
        <w:left w:val="none" w:sz="0" w:space="0" w:color="auto"/>
        <w:bottom w:val="none" w:sz="0" w:space="0" w:color="auto"/>
        <w:right w:val="none" w:sz="0" w:space="0" w:color="auto"/>
      </w:divBdr>
    </w:div>
    <w:div w:id="2029943007">
      <w:bodyDiv w:val="1"/>
      <w:marLeft w:val="0"/>
      <w:marRight w:val="0"/>
      <w:marTop w:val="0"/>
      <w:marBottom w:val="0"/>
      <w:divBdr>
        <w:top w:val="none" w:sz="0" w:space="0" w:color="auto"/>
        <w:left w:val="none" w:sz="0" w:space="0" w:color="auto"/>
        <w:bottom w:val="none" w:sz="0" w:space="0" w:color="auto"/>
        <w:right w:val="none" w:sz="0" w:space="0" w:color="auto"/>
      </w:divBdr>
    </w:div>
    <w:div w:id="2030834345">
      <w:bodyDiv w:val="1"/>
      <w:marLeft w:val="0"/>
      <w:marRight w:val="0"/>
      <w:marTop w:val="0"/>
      <w:marBottom w:val="0"/>
      <w:divBdr>
        <w:top w:val="none" w:sz="0" w:space="0" w:color="auto"/>
        <w:left w:val="none" w:sz="0" w:space="0" w:color="auto"/>
        <w:bottom w:val="none" w:sz="0" w:space="0" w:color="auto"/>
        <w:right w:val="none" w:sz="0" w:space="0" w:color="auto"/>
      </w:divBdr>
    </w:div>
    <w:div w:id="2035881229">
      <w:bodyDiv w:val="1"/>
      <w:marLeft w:val="0"/>
      <w:marRight w:val="0"/>
      <w:marTop w:val="0"/>
      <w:marBottom w:val="0"/>
      <w:divBdr>
        <w:top w:val="none" w:sz="0" w:space="0" w:color="auto"/>
        <w:left w:val="none" w:sz="0" w:space="0" w:color="auto"/>
        <w:bottom w:val="none" w:sz="0" w:space="0" w:color="auto"/>
        <w:right w:val="none" w:sz="0" w:space="0" w:color="auto"/>
      </w:divBdr>
    </w:div>
    <w:div w:id="20800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C2026-4867-421B-A858-9062F285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14</Pages>
  <Words>8082</Words>
  <Characters>29952</Characters>
  <Application>Microsoft Office Word</Application>
  <DocSecurity>0</DocSecurity>
  <Lines>249</Lines>
  <Paragraphs>75</Paragraphs>
  <ScaleCrop>false</ScaleCrop>
  <HeadingPairs>
    <vt:vector size="2" baseType="variant">
      <vt:variant>
        <vt:lpstr>Title</vt:lpstr>
      </vt:variant>
      <vt:variant>
        <vt:i4>1</vt:i4>
      </vt:variant>
    </vt:vector>
  </HeadingPairs>
  <TitlesOfParts>
    <vt:vector size="1" baseType="lpstr">
      <vt:lpstr>BỘ CÔNG THƯƠNG</vt:lpstr>
    </vt:vector>
  </TitlesOfParts>
  <Company>MOIT</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BinhVTR</dc:creator>
  <cp:lastModifiedBy>lộc vũ</cp:lastModifiedBy>
  <cp:revision>365</cp:revision>
  <cp:lastPrinted>2021-02-01T08:29:00Z</cp:lastPrinted>
  <dcterms:created xsi:type="dcterms:W3CDTF">2022-01-26T03:38:00Z</dcterms:created>
  <dcterms:modified xsi:type="dcterms:W3CDTF">2023-01-31T09:49:00Z</dcterms:modified>
</cp:coreProperties>
</file>