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64" w:type="dxa"/>
        <w:tblLayout w:type="fixed"/>
        <w:tblLook w:val="0000" w:firstRow="0" w:lastRow="0" w:firstColumn="0" w:lastColumn="0" w:noHBand="0" w:noVBand="0"/>
      </w:tblPr>
      <w:tblGrid>
        <w:gridCol w:w="3596"/>
        <w:gridCol w:w="5668"/>
      </w:tblGrid>
      <w:tr w:rsidR="003055FC" w:rsidRPr="001116D6" w:rsidTr="003055FC">
        <w:tc>
          <w:tcPr>
            <w:tcW w:w="3596" w:type="dxa"/>
          </w:tcPr>
          <w:p w:rsidR="003055FC" w:rsidRPr="001116D6" w:rsidRDefault="003055FC" w:rsidP="00231F35">
            <w:pPr>
              <w:keepNext/>
              <w:jc w:val="center"/>
              <w:outlineLvl w:val="1"/>
              <w:rPr>
                <w:b/>
                <w:sz w:val="26"/>
                <w:szCs w:val="20"/>
                <w:highlight w:val="white"/>
              </w:rPr>
            </w:pPr>
            <w:r w:rsidRPr="001116D6">
              <w:rPr>
                <w:b/>
                <w:sz w:val="26"/>
                <w:szCs w:val="20"/>
                <w:highlight w:val="white"/>
              </w:rPr>
              <w:t>BỘ CÔNG THƯƠNG</w:t>
            </w:r>
          </w:p>
        </w:tc>
        <w:tc>
          <w:tcPr>
            <w:tcW w:w="5668" w:type="dxa"/>
          </w:tcPr>
          <w:p w:rsidR="003055FC" w:rsidRPr="001116D6" w:rsidRDefault="003055FC" w:rsidP="00231F35">
            <w:pPr>
              <w:keepNext/>
              <w:jc w:val="center"/>
              <w:outlineLvl w:val="1"/>
              <w:rPr>
                <w:b/>
                <w:sz w:val="26"/>
                <w:szCs w:val="20"/>
                <w:highlight w:val="white"/>
              </w:rPr>
            </w:pPr>
            <w:r w:rsidRPr="001116D6">
              <w:rPr>
                <w:b/>
                <w:sz w:val="26"/>
                <w:szCs w:val="20"/>
                <w:highlight w:val="white"/>
              </w:rPr>
              <w:t>CỘNG HOÀ XÃ HỘI CHỦ NGHĨA VIỆT NAM</w:t>
            </w:r>
          </w:p>
        </w:tc>
      </w:tr>
      <w:tr w:rsidR="003055FC" w:rsidRPr="001116D6" w:rsidTr="003055FC">
        <w:tc>
          <w:tcPr>
            <w:tcW w:w="3596" w:type="dxa"/>
          </w:tcPr>
          <w:p w:rsidR="003055FC" w:rsidRPr="001116D6" w:rsidRDefault="003055FC" w:rsidP="00231F35">
            <w:pPr>
              <w:jc w:val="center"/>
              <w:rPr>
                <w:b/>
                <w:szCs w:val="20"/>
                <w:highlight w:val="white"/>
              </w:rPr>
            </w:pPr>
            <w:r w:rsidRPr="001116D6">
              <w:rPr>
                <w:b/>
                <w:noProof/>
                <w:sz w:val="20"/>
                <w:szCs w:val="20"/>
                <w:highlight w:val="white"/>
              </w:rPr>
              <mc:AlternateContent>
                <mc:Choice Requires="wps">
                  <w:drawing>
                    <wp:anchor distT="0" distB="0" distL="114300" distR="114300" simplePos="0" relativeHeight="251660288" behindDoc="0" locked="0" layoutInCell="1" allowOverlap="1" wp14:anchorId="400C3046" wp14:editId="2EA4BF2E">
                      <wp:simplePos x="0" y="0"/>
                      <wp:positionH relativeFrom="column">
                        <wp:posOffset>725805</wp:posOffset>
                      </wp:positionH>
                      <wp:positionV relativeFrom="paragraph">
                        <wp:posOffset>35560</wp:posOffset>
                      </wp:positionV>
                      <wp:extent cx="691515" cy="0"/>
                      <wp:effectExtent l="0" t="0" r="32385" b="19050"/>
                      <wp:wrapNone/>
                      <wp:docPr id="6"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2865" id="Line 8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5pt,2.8pt" to="111.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r2d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F8GlrTG1dARKV2NhRHz+rFbDX97pDSVUvUgUeKrxcDeVnISN6khI0zcMG+/6IZxJCj17FP&#10;58Z2ARI6gM5RjstdDn72iMLhbJFNsylGdHAlpBjyjHX+M9cdCkaJJXCOuOS0dT7wIMUQEq5ReiOk&#10;jGJLhfoSL6aTaUxwWgoWnCHM2cO+khadSBiX+MWiwPMYZvVRsQjWcsLWN9sTIa82XC5VwINKgM7N&#10;us7Dj0W6WM/X83yUT2brUZ7W9ejTpspHs032cVp/qKuqzn4GalletIIxrgK7YTaz/O+0v72S61Td&#10;p/PehuQteuwXkB3+kXSUMqh3nYO9ZpedHSSGcYzBt6cT5v1xD/bjA1/9AgAA//8DAFBLAwQUAAYA&#10;CAAAACEA5gHXDNoAAAAHAQAADwAAAGRycy9kb3ducmV2LnhtbEyOwU7DMBBE70j8g7VIXKrWaQIV&#10;CnEqBOTGhULFdRsvSUS8TmO3DXw9Cxc4Ps1o5hXryfXqSGPoPBtYLhJQxLW3HTcGXl+q+Q2oEJEt&#10;9p7JwCcFWJfnZwXm1p/4mY6b2CgZ4ZCjgTbGIdc61C05DAs/EEv27keHUXBstB3xJOOu12mSrLTD&#10;juWhxYHuW6o/NgdnIFRb2ldfs3qWvGWNp3T/8PSIxlxeTHe3oCJN8a8MP/qiDqU47fyBbVC98PIq&#10;k6qB6xUoydM0S0HtflmXhf7vX34DAAD//wMAUEsBAi0AFAAGAAgAAAAhALaDOJL+AAAA4QEAABMA&#10;AAAAAAAAAAAAAAAAAAAAAFtDb250ZW50X1R5cGVzXS54bWxQSwECLQAUAAYACAAAACEAOP0h/9YA&#10;AACUAQAACwAAAAAAAAAAAAAAAAAvAQAAX3JlbHMvLnJlbHNQSwECLQAUAAYACAAAACEAI3K9nRIC&#10;AAAoBAAADgAAAAAAAAAAAAAAAAAuAgAAZHJzL2Uyb0RvYy54bWxQSwECLQAUAAYACAAAACEA5gHX&#10;DNoAAAAHAQAADwAAAAAAAAAAAAAAAABsBAAAZHJzL2Rvd25yZXYueG1sUEsFBgAAAAAEAAQA8wAA&#10;AHMFAAAAAA==&#10;"/>
                  </w:pict>
                </mc:Fallback>
              </mc:AlternateContent>
            </w:r>
          </w:p>
        </w:tc>
        <w:tc>
          <w:tcPr>
            <w:tcW w:w="5668" w:type="dxa"/>
          </w:tcPr>
          <w:p w:rsidR="003055FC" w:rsidRPr="001116D6" w:rsidRDefault="003055FC" w:rsidP="000E7975">
            <w:pPr>
              <w:spacing w:after="240"/>
              <w:jc w:val="center"/>
              <w:rPr>
                <w:b/>
                <w:sz w:val="26"/>
                <w:szCs w:val="26"/>
                <w:highlight w:val="white"/>
              </w:rPr>
            </w:pPr>
            <w:r w:rsidRPr="001116D6">
              <w:rPr>
                <w:noProof/>
                <w:sz w:val="20"/>
                <w:szCs w:val="20"/>
                <w:highlight w:val="white"/>
              </w:rPr>
              <mc:AlternateContent>
                <mc:Choice Requires="wps">
                  <w:drawing>
                    <wp:anchor distT="0" distB="0" distL="114300" distR="114300" simplePos="0" relativeHeight="251659264" behindDoc="0" locked="0" layoutInCell="1" allowOverlap="1" wp14:anchorId="38ED2DDE" wp14:editId="7E056F2B">
                      <wp:simplePos x="0" y="0"/>
                      <wp:positionH relativeFrom="column">
                        <wp:posOffset>729615</wp:posOffset>
                      </wp:positionH>
                      <wp:positionV relativeFrom="paragraph">
                        <wp:posOffset>210981</wp:posOffset>
                      </wp:positionV>
                      <wp:extent cx="1996440" cy="0"/>
                      <wp:effectExtent l="0" t="0" r="22860" b="19050"/>
                      <wp:wrapNone/>
                      <wp:docPr id="5"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6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7AE44" id="Line 8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16.6pt" to="214.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7h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8D63pjSsgolI7G4qjZ/Vitpp+d0jpqiXqwCPF14uBvCxkJG9SwsYZuGDff9EMYsjR69in&#10;c2O7AAkdQOcox+UuBz97ROEwWyxmeQ6q0cGXkGJINNb5z1x3KBgllkA6ApPT1vlAhBRDSLhH6Y2Q&#10;MqotFepLvJhOpjHBaSlYcIYwZw/7Slp0ImFe4herAs9jmNVHxSJYywlb32xPhLzacLlUAQ9KATo3&#10;6zoQPxbpYj1fz/NRPpmtR3la16NPmyofzTbZx2n9oa6qOvsZqGV50QrGuArshuHM8r8T//ZMrmN1&#10;H897G5K36LFfQHb4R9JRyyDfdRD2ml12dtAY5jEG395OGPjHPdiPL3z1CwAA//8DAFBLAwQUAAYA&#10;CAAAACEAjqD6udwAAAAJAQAADwAAAGRycy9kb3ducmV2LnhtbEyPwU7DMAyG70i8Q2QkLhNL106I&#10;laYTAnrjwgBx9RrTVjRO12Rb4ekx2gGOv/3p9+diPbleHWgMnWcDi3kCirj2tuPGwOtLdXUDKkRk&#10;i71nMvBFAdbl+VmBufVHfqbDJjZKSjjkaKCNcci1DnVLDsPcD8Sy+/CjwyhxbLQd8Sjlrtdpklxr&#10;hx3LhRYHum+p/tzsnYFQvdGu+p7Vs+Q9azylu4enRzTm8mK6uwUVaYp/MPzqizqU4rT1e7ZB9ZIX&#10;y5WgBrIsBSXAMl1loLangS4L/f+D8gcAAP//AwBQSwECLQAUAAYACAAAACEAtoM4kv4AAADhAQAA&#10;EwAAAAAAAAAAAAAAAAAAAAAAW0NvbnRlbnRfVHlwZXNdLnhtbFBLAQItABQABgAIAAAAIQA4/SH/&#10;1gAAAJQBAAALAAAAAAAAAAAAAAAAAC8BAABfcmVscy8ucmVsc1BLAQItABQABgAIAAAAIQA8HR7h&#10;EgIAACkEAAAOAAAAAAAAAAAAAAAAAC4CAABkcnMvZTJvRG9jLnhtbFBLAQItABQABgAIAAAAIQCO&#10;oPq53AAAAAkBAAAPAAAAAAAAAAAAAAAAAGwEAABkcnMvZG93bnJldi54bWxQSwUGAAAAAAQABADz&#10;AAAAdQUAAAAA&#10;"/>
                  </w:pict>
                </mc:Fallback>
              </mc:AlternateContent>
            </w:r>
            <w:r w:rsidRPr="001116D6">
              <w:rPr>
                <w:b/>
                <w:sz w:val="26"/>
                <w:szCs w:val="26"/>
                <w:highlight w:val="white"/>
              </w:rPr>
              <w:t>Độc lập - Tự do - Hạnh phúc</w:t>
            </w:r>
          </w:p>
        </w:tc>
      </w:tr>
      <w:tr w:rsidR="003055FC" w:rsidRPr="001116D6" w:rsidTr="003055FC">
        <w:tc>
          <w:tcPr>
            <w:tcW w:w="3596" w:type="dxa"/>
          </w:tcPr>
          <w:p w:rsidR="003055FC" w:rsidRPr="001116D6" w:rsidRDefault="003055FC" w:rsidP="003055FC">
            <w:pPr>
              <w:jc w:val="center"/>
              <w:rPr>
                <w:sz w:val="26"/>
                <w:szCs w:val="26"/>
                <w:highlight w:val="white"/>
              </w:rPr>
            </w:pPr>
            <w:r w:rsidRPr="001116D6">
              <w:rPr>
                <w:sz w:val="26"/>
                <w:szCs w:val="26"/>
                <w:highlight w:val="white"/>
              </w:rPr>
              <w:t>Số:                /BCT-</w:t>
            </w:r>
            <w:r>
              <w:rPr>
                <w:sz w:val="26"/>
                <w:szCs w:val="26"/>
                <w:highlight w:val="white"/>
              </w:rPr>
              <w:t xml:space="preserve">ĐCK </w:t>
            </w:r>
          </w:p>
        </w:tc>
        <w:tc>
          <w:tcPr>
            <w:tcW w:w="5668" w:type="dxa"/>
          </w:tcPr>
          <w:p w:rsidR="003055FC" w:rsidRPr="001116D6" w:rsidRDefault="003055FC" w:rsidP="00231F35">
            <w:pPr>
              <w:jc w:val="center"/>
              <w:rPr>
                <w:szCs w:val="20"/>
                <w:highlight w:val="white"/>
              </w:rPr>
            </w:pPr>
            <w:r w:rsidRPr="001116D6">
              <w:rPr>
                <w:i/>
                <w:sz w:val="26"/>
                <w:szCs w:val="22"/>
                <w:highlight w:val="white"/>
              </w:rPr>
              <w:t>Hà Nội, ngày        tháng 11 năm 202</w:t>
            </w:r>
            <w:r>
              <w:rPr>
                <w:i/>
                <w:sz w:val="26"/>
                <w:szCs w:val="22"/>
                <w:highlight w:val="white"/>
              </w:rPr>
              <w:t>5</w:t>
            </w:r>
          </w:p>
        </w:tc>
      </w:tr>
      <w:tr w:rsidR="003055FC" w:rsidRPr="001116D6" w:rsidTr="003055FC">
        <w:tc>
          <w:tcPr>
            <w:tcW w:w="3596" w:type="dxa"/>
          </w:tcPr>
          <w:p w:rsidR="003055FC" w:rsidRPr="003055FC" w:rsidRDefault="003055FC" w:rsidP="003055FC">
            <w:pPr>
              <w:spacing w:before="40"/>
              <w:jc w:val="both"/>
              <w:rPr>
                <w:spacing w:val="-4"/>
                <w:sz w:val="24"/>
                <w:szCs w:val="24"/>
                <w:highlight w:val="white"/>
              </w:rPr>
            </w:pPr>
            <w:r w:rsidRPr="003055FC">
              <w:rPr>
                <w:spacing w:val="-4"/>
                <w:sz w:val="24"/>
                <w:szCs w:val="24"/>
                <w:highlight w:val="white"/>
              </w:rPr>
              <w:t xml:space="preserve">V/v </w:t>
            </w:r>
            <w:r w:rsidRPr="003055FC">
              <w:rPr>
                <w:spacing w:val="-4"/>
                <w:sz w:val="24"/>
                <w:szCs w:val="24"/>
              </w:rPr>
              <w:t>báo cáo tình hình thực hiện Nghị quyết số 50/NQ-CP ngày 17/4/2020 và Chiến lược quốc gia về Cách mạng công nghiệp lần thứ tư theo Quyết định số 2289/QĐ-TTg ngày 31/12/2020 của Thủ tướng Chính phủ giai đoạn 2021-2025</w:t>
            </w:r>
          </w:p>
        </w:tc>
        <w:tc>
          <w:tcPr>
            <w:tcW w:w="5668" w:type="dxa"/>
          </w:tcPr>
          <w:p w:rsidR="003055FC" w:rsidRPr="001116D6" w:rsidRDefault="003055FC" w:rsidP="003055FC">
            <w:pPr>
              <w:jc w:val="center"/>
              <w:rPr>
                <w:i/>
                <w:sz w:val="22"/>
                <w:szCs w:val="22"/>
                <w:highlight w:val="white"/>
              </w:rPr>
            </w:pPr>
          </w:p>
        </w:tc>
      </w:tr>
    </w:tbl>
    <w:p w:rsidR="00A03C4A" w:rsidRDefault="001C11F5">
      <w:r>
        <w:rPr>
          <w:noProof/>
        </w:rPr>
        <mc:AlternateContent>
          <mc:Choice Requires="wps">
            <w:drawing>
              <wp:anchor distT="0" distB="0" distL="114300" distR="114300" simplePos="0" relativeHeight="251661312" behindDoc="0" locked="0" layoutInCell="1" allowOverlap="1">
                <wp:simplePos x="0" y="0"/>
                <wp:positionH relativeFrom="column">
                  <wp:posOffset>291465</wp:posOffset>
                </wp:positionH>
                <wp:positionV relativeFrom="paragraph">
                  <wp:posOffset>188595</wp:posOffset>
                </wp:positionV>
                <wp:extent cx="1078302" cy="323850"/>
                <wp:effectExtent l="0" t="0" r="26670" b="19050"/>
                <wp:wrapNone/>
                <wp:docPr id="1" name="Text Box 1"/>
                <wp:cNvGraphicFramePr/>
                <a:graphic xmlns:a="http://schemas.openxmlformats.org/drawingml/2006/main">
                  <a:graphicData uri="http://schemas.microsoft.com/office/word/2010/wordprocessingShape">
                    <wps:wsp>
                      <wps:cNvSpPr txBox="1"/>
                      <wps:spPr>
                        <a:xfrm>
                          <a:off x="0" y="0"/>
                          <a:ext cx="1078302" cy="323850"/>
                        </a:xfrm>
                        <a:prstGeom prst="rect">
                          <a:avLst/>
                        </a:prstGeom>
                        <a:solidFill>
                          <a:schemeClr val="lt1"/>
                        </a:solidFill>
                        <a:ln w="6350">
                          <a:solidFill>
                            <a:prstClr val="black"/>
                          </a:solidFill>
                        </a:ln>
                      </wps:spPr>
                      <wps:txbx>
                        <w:txbxContent>
                          <w:p w:rsidR="001C11F5" w:rsidRPr="00443E57" w:rsidRDefault="001C11F5" w:rsidP="001C11F5">
                            <w:pPr>
                              <w:jc w:val="center"/>
                              <w:rPr>
                                <w:b/>
                              </w:rPr>
                            </w:pPr>
                            <w:r w:rsidRPr="00443E57">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95pt;margin-top:14.85pt;width:84.9pt;height:2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y8GSgIAAKEEAAAOAAAAZHJzL2Uyb0RvYy54bWysVMlu2zAQvRfoPxC8N/KSxTEsB24CFwWC&#10;JIBd5ExTVCyU4rAkbcn9+j7SsuMkPRW9UJyFb2bezGhy09aabZXzFZmc9896nCkjqajMS85/LOdf&#10;Rpz5IEwhNBmV853y/Gb6+dOksWM1oDXpQjkGEOPHjc35OgQ7zjIv16oW/oysMjCW5GoRILqXrHCi&#10;AXqts0Gvd5k15ArrSCrvob3bG/k04ZelkuGxLL0KTOccuYV0unSu4plNJ2L84oRdV7JLQ/xDFrWo&#10;DIIeoe5EEGzjqg9QdSUdeSrDmaQ6o7KspEo1oJp+7101i7WwKtUCcrw90uT/H6x82D45VhXoHWdG&#10;1GjRUrWBfaWW9SM7jfVjOC0s3EILdfTs9B7KWHRbujp+UQ6DHTzvjtxGMBkf9a5Gw96AMwnbcDAc&#10;XSTys9fX1vnwTVHN4iXnDr1LlIrtvQ+ICNeDSwzmSVfFvNI6CXFe1K12bCvQaR1Sjnjxxksb1uT8&#10;cojQHxAi9PH9Sgv5M1b5FgGSNlBGTva1x1toV21HyIqKHXhytJ8zb+W8Au698OFJOAwWqMGyhEcc&#10;pSYkQ92NszW533/TR3/0G1bOGgxqzv2vjXCKM/3dYBKu++fncbKTcH5xNYDgTi2rU4vZ1LcEhtBt&#10;ZJeu0T/ow7V0VD9jp2YxKkzCSMTOeThcb8N+fbCTUs1myQmzbEW4NwsrI3QkN/K5bJ+Fs10/Aybh&#10;gQ4jLcbv2rr3jS8NzTaByir1PBK8Z7XjHXuQ2tLtbFy0Uzl5vf5Zpn8AAAD//wMAUEsDBBQABgAI&#10;AAAAIQDoeNSZ3AAAAAgBAAAPAAAAZHJzL2Rvd25yZXYueG1sTI/BTsMwEETvSPyDtUjcqNOI0iSN&#10;UwEqXDhRUM/b2LUtYjuy3TT8PcsJbrOa0czbdju7gU0qJhu8gOWiAKZ8H6T1WsDnx8tdBSxl9BKH&#10;4JWAb5Vg211ftdjIcPHvatpnzajEpwYFmJzHhvPUG+UwLcKoPHmnEB1mOqPmMuKFyt3Ay6J44A6t&#10;pwWDo3o2qv/an52A3ZOudV9hNLtKWjvNh9ObfhXi9mZ+3ADLas5/YfjFJ3ToiOkYzl4mNgi4X9WU&#10;FFDWa2Dkl8sViaOAqlgD71r+/4HuBwAA//8DAFBLAQItABQABgAIAAAAIQC2gziS/gAAAOEBAAAT&#10;AAAAAAAAAAAAAAAAAAAAAABbQ29udGVudF9UeXBlc10ueG1sUEsBAi0AFAAGAAgAAAAhADj9If/W&#10;AAAAlAEAAAsAAAAAAAAAAAAAAAAALwEAAF9yZWxzLy5yZWxzUEsBAi0AFAAGAAgAAAAhAMlfLwZK&#10;AgAAoQQAAA4AAAAAAAAAAAAAAAAALgIAAGRycy9lMm9Eb2MueG1sUEsBAi0AFAAGAAgAAAAhAOh4&#10;1JncAAAACAEAAA8AAAAAAAAAAAAAAAAApAQAAGRycy9kb3ducmV2LnhtbFBLBQYAAAAABAAEAPMA&#10;AACtBQAAAAA=&#10;" fillcolor="white [3201]" strokeweight=".5pt">
                <v:textbox>
                  <w:txbxContent>
                    <w:p w:rsidR="001C11F5" w:rsidRPr="00443E57" w:rsidRDefault="001C11F5" w:rsidP="001C11F5">
                      <w:pPr>
                        <w:jc w:val="center"/>
                        <w:rPr>
                          <w:b/>
                        </w:rPr>
                      </w:pPr>
                      <w:r w:rsidRPr="00443E57">
                        <w:rPr>
                          <w:b/>
                        </w:rPr>
                        <w:t>DỰ THẢO</w:t>
                      </w:r>
                    </w:p>
                  </w:txbxContent>
                </v:textbox>
              </v:shape>
            </w:pict>
          </mc:Fallback>
        </mc:AlternateContent>
      </w:r>
    </w:p>
    <w:p w:rsidR="003055FC" w:rsidRDefault="003055FC"/>
    <w:p w:rsidR="003055FC" w:rsidRPr="001116D6" w:rsidRDefault="003055FC" w:rsidP="003055FC">
      <w:pPr>
        <w:jc w:val="center"/>
        <w:rPr>
          <w:highlight w:val="white"/>
          <w:lang w:val="es-AR"/>
        </w:rPr>
      </w:pPr>
      <w:r w:rsidRPr="001116D6">
        <w:rPr>
          <w:highlight w:val="white"/>
          <w:lang w:val="es-AR"/>
        </w:rPr>
        <w:t xml:space="preserve">Kính gửi: Bộ Khoa học và </w:t>
      </w:r>
      <w:r w:rsidRPr="001116D6">
        <w:rPr>
          <w:highlight w:val="white"/>
          <w:u w:color="FF0000"/>
          <w:lang w:val="es-AR"/>
        </w:rPr>
        <w:t>Công nghệ</w:t>
      </w:r>
      <w:r w:rsidRPr="001116D6">
        <w:rPr>
          <w:highlight w:val="white"/>
          <w:lang w:val="es-AR"/>
        </w:rPr>
        <w:br/>
      </w:r>
    </w:p>
    <w:p w:rsidR="003055FC" w:rsidRDefault="003055FC" w:rsidP="00AA3AA7">
      <w:pPr>
        <w:widowControl w:val="0"/>
        <w:spacing w:before="120" w:after="120" w:line="288" w:lineRule="auto"/>
        <w:ind w:firstLine="720"/>
        <w:jc w:val="both"/>
        <w:rPr>
          <w:spacing w:val="-2"/>
          <w:highlight w:val="white"/>
          <w:lang w:val="es-AR"/>
        </w:rPr>
      </w:pPr>
      <w:r w:rsidRPr="001116D6">
        <w:rPr>
          <w:spacing w:val="-2"/>
          <w:highlight w:val="white"/>
          <w:lang w:val="es-AR"/>
        </w:rPr>
        <w:t xml:space="preserve">Trả lời </w:t>
      </w:r>
      <w:r>
        <w:rPr>
          <w:spacing w:val="-2"/>
          <w:highlight w:val="white"/>
          <w:lang w:val="es-AR"/>
        </w:rPr>
        <w:t xml:space="preserve">Công văn số 6598/BKHCN-CN ngày 12 tháng 11 năm 2025 </w:t>
      </w:r>
      <w:r w:rsidRPr="001116D6">
        <w:rPr>
          <w:spacing w:val="-2"/>
          <w:highlight w:val="white"/>
          <w:lang w:val="es-AR"/>
        </w:rPr>
        <w:t xml:space="preserve">của Bộ Khoa học và Công nghệ </w:t>
      </w:r>
      <w:r>
        <w:rPr>
          <w:spacing w:val="-2"/>
          <w:highlight w:val="white"/>
          <w:lang w:val="es-AR"/>
        </w:rPr>
        <w:t xml:space="preserve">về việc </w:t>
      </w:r>
      <w:r w:rsidRPr="003055FC">
        <w:rPr>
          <w:spacing w:val="-2"/>
          <w:highlight w:val="white"/>
          <w:lang w:val="es-AR"/>
        </w:rPr>
        <w:t>báo cáo tình hình thực hiện Nghị quyết số 50/NQ-CP ngày 17/4/2020 và Chiến lược quốc gia về Cách mạng công nghiệp lần thứ tư theo Quyết định số 2289/QĐ-TTg ngày 31/12/2020 của Thủ tướ</w:t>
      </w:r>
      <w:r>
        <w:rPr>
          <w:spacing w:val="-2"/>
          <w:highlight w:val="white"/>
          <w:lang w:val="es-AR"/>
        </w:rPr>
        <w:t>ng Chính phủ giai đoạn 2021-2025</w:t>
      </w:r>
      <w:r w:rsidRPr="001116D6">
        <w:rPr>
          <w:spacing w:val="-2"/>
          <w:highlight w:val="white"/>
          <w:lang w:val="es-AR"/>
        </w:rPr>
        <w:t xml:space="preserve">, Bộ Công Thương </w:t>
      </w:r>
      <w:r>
        <w:rPr>
          <w:spacing w:val="-2"/>
          <w:highlight w:val="white"/>
          <w:lang w:val="es-AR"/>
        </w:rPr>
        <w:t xml:space="preserve">đã tổ chức rà soát, cập nhật và tổng hợp báo cáo tình hình, kết quả thực hiện </w:t>
      </w:r>
      <w:r w:rsidRPr="000E7975">
        <w:rPr>
          <w:i/>
          <w:spacing w:val="-2"/>
          <w:highlight w:val="white"/>
          <w:lang w:val="es-AR"/>
        </w:rPr>
        <w:t>(Chi tiết nội dung tại Phụ lục kèm theo).</w:t>
      </w:r>
      <w:r>
        <w:rPr>
          <w:spacing w:val="-2"/>
          <w:highlight w:val="white"/>
          <w:lang w:val="es-AR"/>
        </w:rPr>
        <w:t xml:space="preserve"> </w:t>
      </w:r>
    </w:p>
    <w:p w:rsidR="000E7975" w:rsidRPr="001116D6" w:rsidRDefault="000E7975" w:rsidP="00AA3AA7">
      <w:pPr>
        <w:widowControl w:val="0"/>
        <w:spacing w:before="120" w:after="240" w:line="288" w:lineRule="auto"/>
        <w:ind w:firstLine="720"/>
        <w:jc w:val="both"/>
        <w:rPr>
          <w:highlight w:val="white"/>
          <w:lang w:val="sv-SE"/>
        </w:rPr>
      </w:pPr>
      <w:r w:rsidRPr="001116D6">
        <w:rPr>
          <w:highlight w:val="white"/>
          <w:lang w:val="sv-SE"/>
        </w:rPr>
        <w:t xml:space="preserve">Trên đây là báo cáo và đề xuất của Bộ Công Thương </w:t>
      </w:r>
      <w:r>
        <w:rPr>
          <w:highlight w:val="white"/>
          <w:lang w:val="sv-SE"/>
        </w:rPr>
        <w:t xml:space="preserve">gửi </w:t>
      </w:r>
      <w:r w:rsidRPr="001116D6">
        <w:rPr>
          <w:highlight w:val="white"/>
          <w:lang w:val="sv-SE"/>
        </w:rPr>
        <w:t xml:space="preserve">Bộ Khoa học và Công nghệ tổng hợp, báo cáo Thủ tướng Chính phủ./. </w:t>
      </w:r>
    </w:p>
    <w:tbl>
      <w:tblPr>
        <w:tblW w:w="5000" w:type="pct"/>
        <w:tblLook w:val="01E0" w:firstRow="1" w:lastRow="1" w:firstColumn="1" w:lastColumn="1" w:noHBand="0" w:noVBand="0"/>
      </w:tblPr>
      <w:tblGrid>
        <w:gridCol w:w="3544"/>
        <w:gridCol w:w="5528"/>
      </w:tblGrid>
      <w:tr w:rsidR="000E7975" w:rsidRPr="001116D6" w:rsidTr="00A416C6">
        <w:tc>
          <w:tcPr>
            <w:tcW w:w="1953" w:type="pct"/>
          </w:tcPr>
          <w:p w:rsidR="000E7975" w:rsidRPr="001116D6" w:rsidRDefault="000E7975" w:rsidP="00231F35">
            <w:pPr>
              <w:pStyle w:val="Heading3"/>
              <w:jc w:val="left"/>
              <w:rPr>
                <w:i/>
                <w:iCs/>
                <w:sz w:val="22"/>
                <w:szCs w:val="22"/>
                <w:highlight w:val="white"/>
                <w:lang w:val="es-AR"/>
              </w:rPr>
            </w:pPr>
            <w:r w:rsidRPr="001116D6">
              <w:rPr>
                <w:i/>
                <w:iCs/>
                <w:sz w:val="22"/>
                <w:szCs w:val="22"/>
                <w:highlight w:val="white"/>
                <w:u w:color="FF0000"/>
                <w:lang w:val="es-AR"/>
              </w:rPr>
              <w:t>Nơi nhận</w:t>
            </w:r>
            <w:r w:rsidRPr="001116D6">
              <w:rPr>
                <w:i/>
                <w:iCs/>
                <w:sz w:val="22"/>
                <w:szCs w:val="22"/>
                <w:highlight w:val="white"/>
                <w:lang w:val="es-AR"/>
              </w:rPr>
              <w:t xml:space="preserve">: </w:t>
            </w:r>
          </w:p>
          <w:p w:rsidR="000E7975" w:rsidRPr="001116D6" w:rsidRDefault="000E7975" w:rsidP="00231F35">
            <w:pPr>
              <w:rPr>
                <w:sz w:val="22"/>
                <w:szCs w:val="22"/>
                <w:highlight w:val="white"/>
                <w:lang w:val="es-AR"/>
              </w:rPr>
            </w:pPr>
            <w:r w:rsidRPr="001116D6">
              <w:rPr>
                <w:sz w:val="22"/>
                <w:szCs w:val="22"/>
                <w:highlight w:val="white"/>
                <w:lang w:val="es-AR"/>
              </w:rPr>
              <w:t>- Như trên;</w:t>
            </w:r>
          </w:p>
          <w:p w:rsidR="000E7975" w:rsidRPr="001116D6" w:rsidRDefault="000E7975" w:rsidP="00231F35">
            <w:pPr>
              <w:rPr>
                <w:sz w:val="22"/>
                <w:szCs w:val="22"/>
                <w:highlight w:val="white"/>
                <w:lang w:val="es-AR"/>
              </w:rPr>
            </w:pPr>
            <w:r w:rsidRPr="001116D6">
              <w:rPr>
                <w:sz w:val="22"/>
                <w:szCs w:val="22"/>
                <w:highlight w:val="white"/>
                <w:lang w:val="es-AR"/>
              </w:rPr>
              <w:t>- Bộ trưởng (để báo cáo);</w:t>
            </w:r>
          </w:p>
          <w:p w:rsidR="000E7975" w:rsidRPr="001116D6" w:rsidRDefault="000E7975" w:rsidP="00231F35">
            <w:pPr>
              <w:rPr>
                <w:sz w:val="22"/>
                <w:szCs w:val="22"/>
                <w:highlight w:val="white"/>
              </w:rPr>
            </w:pPr>
            <w:r w:rsidRPr="001116D6">
              <w:rPr>
                <w:sz w:val="22"/>
                <w:szCs w:val="22"/>
                <w:highlight w:val="white"/>
              </w:rPr>
              <w:t xml:space="preserve">- Lưu: VT, </w:t>
            </w:r>
            <w:r>
              <w:rPr>
                <w:sz w:val="22"/>
                <w:szCs w:val="22"/>
                <w:highlight w:val="white"/>
              </w:rPr>
              <w:t>ĐCK</w:t>
            </w:r>
            <w:r w:rsidRPr="001116D6">
              <w:rPr>
                <w:sz w:val="22"/>
                <w:szCs w:val="22"/>
                <w:highlight w:val="white"/>
              </w:rPr>
              <w:t>.</w:t>
            </w:r>
          </w:p>
          <w:p w:rsidR="000E7975" w:rsidRPr="001116D6" w:rsidRDefault="000E7975" w:rsidP="00231F35">
            <w:pPr>
              <w:rPr>
                <w:highlight w:val="white"/>
              </w:rPr>
            </w:pPr>
          </w:p>
        </w:tc>
        <w:tc>
          <w:tcPr>
            <w:tcW w:w="3047" w:type="pct"/>
          </w:tcPr>
          <w:p w:rsidR="000E7975" w:rsidRPr="001116D6" w:rsidRDefault="000E7975" w:rsidP="00231F35">
            <w:pPr>
              <w:jc w:val="center"/>
              <w:rPr>
                <w:b/>
                <w:highlight w:val="white"/>
              </w:rPr>
            </w:pPr>
            <w:r w:rsidRPr="001116D6">
              <w:rPr>
                <w:b/>
                <w:highlight w:val="white"/>
              </w:rPr>
              <w:t>KT. BỘ TRƯỞNG</w:t>
            </w:r>
          </w:p>
          <w:p w:rsidR="000E7975" w:rsidRPr="001116D6" w:rsidRDefault="000E7975" w:rsidP="00231F35">
            <w:pPr>
              <w:jc w:val="center"/>
              <w:rPr>
                <w:b/>
                <w:highlight w:val="white"/>
              </w:rPr>
            </w:pPr>
            <w:r w:rsidRPr="001116D6">
              <w:rPr>
                <w:b/>
                <w:highlight w:val="white"/>
              </w:rPr>
              <w:t>THỨ TRƯỞNG</w:t>
            </w:r>
            <w:r w:rsidRPr="001116D6">
              <w:rPr>
                <w:b/>
                <w:highlight w:val="white"/>
              </w:rPr>
              <w:br/>
            </w:r>
          </w:p>
          <w:p w:rsidR="000E7975" w:rsidRDefault="000E7975" w:rsidP="00231F35">
            <w:pPr>
              <w:jc w:val="center"/>
              <w:rPr>
                <w:b/>
                <w:highlight w:val="white"/>
              </w:rPr>
            </w:pPr>
          </w:p>
          <w:p w:rsidR="000E7975" w:rsidRDefault="000E7975" w:rsidP="00231F35">
            <w:pPr>
              <w:jc w:val="center"/>
              <w:rPr>
                <w:b/>
                <w:highlight w:val="white"/>
              </w:rPr>
            </w:pPr>
          </w:p>
          <w:p w:rsidR="000E7975" w:rsidRPr="001116D6" w:rsidRDefault="000E7975" w:rsidP="00231F35">
            <w:pPr>
              <w:jc w:val="center"/>
              <w:rPr>
                <w:b/>
                <w:highlight w:val="white"/>
              </w:rPr>
            </w:pPr>
          </w:p>
          <w:p w:rsidR="000E7975" w:rsidRPr="001116D6" w:rsidRDefault="000E7975" w:rsidP="00231F35">
            <w:pPr>
              <w:jc w:val="center"/>
              <w:rPr>
                <w:b/>
                <w:sz w:val="34"/>
                <w:szCs w:val="34"/>
                <w:highlight w:val="white"/>
              </w:rPr>
            </w:pPr>
          </w:p>
          <w:p w:rsidR="000E7975" w:rsidRPr="001116D6" w:rsidRDefault="000E7975" w:rsidP="000E7975">
            <w:pPr>
              <w:jc w:val="center"/>
              <w:rPr>
                <w:b/>
                <w:highlight w:val="white"/>
              </w:rPr>
            </w:pPr>
            <w:r>
              <w:rPr>
                <w:b/>
                <w:highlight w:val="white"/>
              </w:rPr>
              <w:t>Nguyễn Sinh Nhật Tân</w:t>
            </w:r>
          </w:p>
        </w:tc>
      </w:tr>
    </w:tbl>
    <w:p w:rsidR="003055FC" w:rsidRPr="001116D6" w:rsidRDefault="003055FC" w:rsidP="003055FC">
      <w:pPr>
        <w:widowControl w:val="0"/>
        <w:spacing w:before="120" w:after="120"/>
        <w:ind w:firstLine="720"/>
        <w:jc w:val="both"/>
        <w:rPr>
          <w:spacing w:val="-2"/>
          <w:highlight w:val="white"/>
          <w:lang w:val="es-AR"/>
        </w:rPr>
      </w:pPr>
    </w:p>
    <w:p w:rsidR="003055FC" w:rsidRDefault="003055FC"/>
    <w:p w:rsidR="009D405E" w:rsidRDefault="009D405E"/>
    <w:p w:rsidR="009D405E" w:rsidRDefault="009D405E"/>
    <w:p w:rsidR="009D405E" w:rsidRDefault="009D405E"/>
    <w:p w:rsidR="009D405E" w:rsidRDefault="009D405E"/>
    <w:p w:rsidR="009D405E" w:rsidRDefault="009D405E"/>
    <w:p w:rsidR="009D405E" w:rsidRDefault="009D405E"/>
    <w:p w:rsidR="009D405E" w:rsidRDefault="009D405E"/>
    <w:p w:rsidR="009D405E" w:rsidRDefault="009D405E"/>
    <w:p w:rsidR="009D405E" w:rsidRDefault="009D405E"/>
    <w:p w:rsidR="009D405E" w:rsidRDefault="009D405E" w:rsidP="009D405E">
      <w:pPr>
        <w:jc w:val="center"/>
        <w:rPr>
          <w:b/>
        </w:rPr>
      </w:pPr>
      <w:r w:rsidRPr="009D405E">
        <w:rPr>
          <w:b/>
        </w:rPr>
        <w:lastRenderedPageBreak/>
        <w:t>PHỤ LỤC</w:t>
      </w:r>
    </w:p>
    <w:p w:rsidR="00EA5FDE" w:rsidRDefault="00EA5FDE" w:rsidP="00EA5FDE">
      <w:pPr>
        <w:spacing w:before="80" w:line="264" w:lineRule="auto"/>
        <w:jc w:val="center"/>
        <w:rPr>
          <w:b/>
        </w:rPr>
      </w:pPr>
      <w:r w:rsidRPr="00EA5FDE">
        <w:rPr>
          <w:b/>
        </w:rPr>
        <w:t>BÁO CÁO</w:t>
      </w:r>
      <w:r>
        <w:rPr>
          <w:b/>
        </w:rPr>
        <w:t xml:space="preserve"> </w:t>
      </w:r>
      <w:r w:rsidRPr="00EA5FDE">
        <w:rPr>
          <w:b/>
        </w:rPr>
        <w:t>KẾT QUẢ THỰC HIỆN NGHỊ QUYẾT, CHIẾN LƯỢC</w:t>
      </w:r>
    </w:p>
    <w:p w:rsidR="009D405E" w:rsidRPr="009D405E" w:rsidRDefault="009D405E" w:rsidP="00EA5FDE">
      <w:pPr>
        <w:jc w:val="center"/>
        <w:rPr>
          <w:i/>
        </w:rPr>
      </w:pPr>
      <w:r w:rsidRPr="009D405E">
        <w:rPr>
          <w:i/>
        </w:rPr>
        <w:t>(Kèm theo Công văn số                /BCT-ĐCK  ngày        tháng     năm 2025</w:t>
      </w:r>
    </w:p>
    <w:p w:rsidR="009D405E" w:rsidRDefault="009D405E" w:rsidP="00EA5FDE">
      <w:pPr>
        <w:jc w:val="center"/>
        <w:rPr>
          <w:i/>
        </w:rPr>
      </w:pPr>
      <w:r w:rsidRPr="009D405E">
        <w:rPr>
          <w:i/>
        </w:rPr>
        <w:t>của Bộ Công Thương)</w:t>
      </w:r>
    </w:p>
    <w:p w:rsidR="009D405E" w:rsidRDefault="009D405E" w:rsidP="00EA5FDE">
      <w:pPr>
        <w:jc w:val="center"/>
        <w:rPr>
          <w:i/>
        </w:rPr>
      </w:pPr>
    </w:p>
    <w:p w:rsidR="009D405E" w:rsidRPr="00EA5FDE" w:rsidRDefault="009D405E" w:rsidP="00EA5FDE">
      <w:pPr>
        <w:spacing w:before="80" w:line="264" w:lineRule="auto"/>
        <w:ind w:firstLine="709"/>
        <w:jc w:val="both"/>
        <w:rPr>
          <w:b/>
        </w:rPr>
      </w:pPr>
      <w:r w:rsidRPr="00EA5FDE">
        <w:rPr>
          <w:b/>
        </w:rPr>
        <w:t>I. ĐẶC ĐIỂM, TÌNH HÌNH</w:t>
      </w:r>
    </w:p>
    <w:p w:rsidR="009D405E" w:rsidRPr="00EA5FDE" w:rsidRDefault="009D405E" w:rsidP="00EA5FDE">
      <w:pPr>
        <w:spacing w:before="80" w:line="264" w:lineRule="auto"/>
        <w:ind w:firstLine="709"/>
        <w:jc w:val="both"/>
      </w:pPr>
      <w:r w:rsidRPr="00EA5FDE">
        <w:t>Khái quát về bối cảnh thực hiện nhiệm vụ trong năm</w:t>
      </w:r>
    </w:p>
    <w:p w:rsidR="009D405E" w:rsidRPr="00EA5FDE" w:rsidRDefault="009D405E" w:rsidP="00EA5FDE">
      <w:pPr>
        <w:spacing w:before="80" w:line="264" w:lineRule="auto"/>
        <w:ind w:firstLine="709"/>
        <w:jc w:val="both"/>
      </w:pPr>
      <w:r w:rsidRPr="00EA5FDE">
        <w:t>-</w:t>
      </w:r>
      <w:r w:rsidRPr="00EA5FDE">
        <w:t xml:space="preserve"> </w:t>
      </w:r>
      <w:r w:rsidRPr="00EA5FDE">
        <w:t>Tình hình chung về sự tham gia chủ động, tích cực vào cuộc Cách mạng công nghiệp lần thứ tư (CMCN 4.0) của bộ, ngành, địa phương.</w:t>
      </w:r>
    </w:p>
    <w:p w:rsidR="009D405E" w:rsidRPr="00EA5FDE" w:rsidRDefault="009D405E" w:rsidP="00EA5FDE">
      <w:pPr>
        <w:spacing w:before="80" w:line="264" w:lineRule="auto"/>
        <w:ind w:firstLine="709"/>
        <w:jc w:val="both"/>
      </w:pPr>
      <w:r w:rsidRPr="00EA5FDE">
        <w:t xml:space="preserve">- </w:t>
      </w:r>
      <w:r w:rsidRPr="00EA5FDE">
        <w:t>Việc cụ thể hóa Nghị quyết, Chiến lược bằng cách lồng ghép thực hiện nhiệm vụ vào các kế hoạch, đề án của bộ, ngành/lĩnh vực/địa phương.</w:t>
      </w:r>
    </w:p>
    <w:p w:rsidR="009D405E" w:rsidRPr="00EA5FDE" w:rsidRDefault="009D405E" w:rsidP="00EA5FDE">
      <w:pPr>
        <w:spacing w:before="80" w:line="264" w:lineRule="auto"/>
        <w:ind w:firstLine="709"/>
        <w:jc w:val="both"/>
        <w:rPr>
          <w:b/>
        </w:rPr>
      </w:pPr>
      <w:r w:rsidRPr="00EA5FDE">
        <w:rPr>
          <w:b/>
        </w:rPr>
        <w:t>II. KẾT QUẢ THỰC HIỆN NGHỊ QUYẾT, CHIẾN LƯỢC</w:t>
      </w:r>
    </w:p>
    <w:p w:rsidR="009D405E" w:rsidRPr="00EA5FDE" w:rsidRDefault="009D405E" w:rsidP="00EA5FDE">
      <w:pPr>
        <w:spacing w:before="80" w:line="264" w:lineRule="auto"/>
        <w:ind w:firstLine="709"/>
        <w:jc w:val="both"/>
      </w:pPr>
      <w:r w:rsidRPr="00EA5FDE">
        <w:t>Trên cơ sở chức năng, nhiệm vụ, quyền hạn và tình hình thực tiễn của cơ quan, bộ, ngành, địa phương; bám sát các các mục tiêu, quan điểm, phương hướng và nhiệm vụ trong Nghị quyết, Chiến lược, tập trung vào các nội dung chủ yếu sau đây:</w:t>
      </w:r>
    </w:p>
    <w:p w:rsidR="009D405E" w:rsidRPr="00EA5FDE" w:rsidRDefault="009D405E" w:rsidP="00EA5FDE">
      <w:pPr>
        <w:spacing w:before="80" w:line="264" w:lineRule="auto"/>
        <w:ind w:firstLine="709"/>
        <w:jc w:val="both"/>
        <w:rPr>
          <w:b/>
        </w:rPr>
      </w:pPr>
      <w:r w:rsidRPr="00EA5FDE">
        <w:rPr>
          <w:b/>
        </w:rPr>
        <w:t>1. Kết quả quán triệt, triển khai thực hiện Nghị quyết, Chiến lược</w:t>
      </w:r>
    </w:p>
    <w:p w:rsidR="009D405E" w:rsidRDefault="009D405E" w:rsidP="00EA5FDE">
      <w:pPr>
        <w:spacing w:before="80" w:line="264" w:lineRule="auto"/>
        <w:ind w:firstLine="709"/>
        <w:jc w:val="both"/>
      </w:pPr>
      <w:r w:rsidRPr="00EA5FDE">
        <w:t xml:space="preserve">- </w:t>
      </w:r>
      <w:r w:rsidRPr="00EA5FDE">
        <w:t>Việc phổ biến, quán triệt Nghị quyết, Chiến lược (hình thức phổ biến, quán triệt; đối tượng tham gia học tập, quán triệt; tỉnh hình nhận thức của cán bộ, đảng viên về các nội dung của Nghị quyết, Chiến lược);</w:t>
      </w:r>
    </w:p>
    <w:p w:rsidR="009D405E" w:rsidRDefault="009D405E" w:rsidP="00EA5FDE">
      <w:pPr>
        <w:spacing w:before="80" w:line="264" w:lineRule="auto"/>
        <w:ind w:firstLine="709"/>
        <w:jc w:val="both"/>
      </w:pPr>
      <w:r w:rsidRPr="00EA5FDE">
        <w:t xml:space="preserve">- </w:t>
      </w:r>
      <w:r w:rsidRPr="00EA5FDE">
        <w:t>Việc xây dựng, ban hành các văn bản để chỉ đạo, triển khai thực hiện Nghị quyết, Chiến lược (nêu rõ số lượng văn bản chỉ đạo, chương trình, kế hoạch...).</w:t>
      </w:r>
    </w:p>
    <w:p w:rsidR="009D405E" w:rsidRPr="00EA5FDE" w:rsidRDefault="009D405E" w:rsidP="00EA5FDE">
      <w:pPr>
        <w:spacing w:before="80" w:line="264" w:lineRule="auto"/>
        <w:ind w:firstLine="709"/>
        <w:jc w:val="both"/>
        <w:rPr>
          <w:b/>
        </w:rPr>
      </w:pPr>
      <w:r w:rsidRPr="00EA5FDE">
        <w:rPr>
          <w:b/>
        </w:rPr>
        <w:t>2. Đánh giá kết quả thực hiện các mục tiêu và chỉ tiêu</w:t>
      </w:r>
    </w:p>
    <w:p w:rsidR="009D405E" w:rsidRPr="00EA5FDE" w:rsidRDefault="009D405E" w:rsidP="00EA5FDE">
      <w:pPr>
        <w:spacing w:before="80" w:line="264" w:lineRule="auto"/>
        <w:ind w:firstLine="709"/>
        <w:jc w:val="both"/>
      </w:pPr>
      <w:r w:rsidRPr="00EA5FDE">
        <w:t>Bộ/Ngành/Địa phương báo cáo tiến độ và kết quả đạt được đối với các mục tiêu, chỉ tiêu được giao thực hiện, đặc biệt là các chỉ tiêu chính của Nghị quyết, Chiến lược:</w:t>
      </w:r>
    </w:p>
    <w:p w:rsidR="009D405E" w:rsidRPr="00EA5FDE" w:rsidRDefault="009D405E" w:rsidP="00EA5FDE">
      <w:pPr>
        <w:spacing w:before="80" w:line="264" w:lineRule="auto"/>
        <w:ind w:firstLine="709"/>
        <w:jc w:val="both"/>
        <w:rPr>
          <w:i/>
        </w:rPr>
      </w:pPr>
      <w:r w:rsidRPr="00EA5FDE">
        <w:rPr>
          <w:i/>
        </w:rPr>
        <w:t>2.1. Kết quả đóng góp vào các chỉ tiêu định lượng chung (so với mục tiêu năm 2025 và năm 2030):</w:t>
      </w:r>
    </w:p>
    <w:p w:rsidR="009D405E" w:rsidRDefault="009D405E" w:rsidP="00EA5FDE">
      <w:pPr>
        <w:spacing w:before="80" w:line="264" w:lineRule="auto"/>
        <w:ind w:firstLine="709"/>
        <w:jc w:val="both"/>
      </w:pPr>
      <w:r w:rsidRPr="00EA5FDE">
        <w:t xml:space="preserve">- </w:t>
      </w:r>
      <w:r w:rsidRPr="00EA5FDE">
        <w:t>Tăng trưởng năng suất lao động bình quân.</w:t>
      </w:r>
    </w:p>
    <w:p w:rsidR="009D405E" w:rsidRDefault="009D405E" w:rsidP="00EA5FDE">
      <w:pPr>
        <w:spacing w:before="80" w:line="264" w:lineRule="auto"/>
        <w:ind w:firstLine="709"/>
        <w:jc w:val="both"/>
      </w:pPr>
      <w:r w:rsidRPr="00EA5FDE">
        <w:t>- Tỷ trọng kinh tế số trong GDP (Mục tiêu 2025: 20%; Mục tiêu 2030: 30%).</w:t>
      </w:r>
    </w:p>
    <w:p w:rsidR="009D405E" w:rsidRPr="00EA5FDE" w:rsidRDefault="009D405E" w:rsidP="00EA5FDE">
      <w:pPr>
        <w:spacing w:before="80" w:line="264" w:lineRule="auto"/>
        <w:ind w:firstLine="709"/>
        <w:jc w:val="both"/>
      </w:pPr>
      <w:r w:rsidRPr="00EA5FDE">
        <w:t>- Đóng góp vào việc cải thiện xếp hạng các chỉ số quốc tế: Chỉ số Đổi mới sáng tạo toàn cầu (GII), Chỉ số An toàn, an ninh mạng toàn cầu (ITU), Chỉ số Chính phủ điện tử.</w:t>
      </w:r>
    </w:p>
    <w:p w:rsidR="009D405E" w:rsidRPr="00EA5FDE" w:rsidRDefault="009D405E" w:rsidP="00EA5FDE">
      <w:pPr>
        <w:spacing w:before="80" w:line="264" w:lineRule="auto"/>
        <w:ind w:firstLine="709"/>
        <w:jc w:val="both"/>
      </w:pPr>
      <w:r w:rsidRPr="00EA5FDE">
        <w:t>2.2. Kết quả về phát triển hạ tầng số và phổ cập dịch vụ</w:t>
      </w:r>
    </w:p>
    <w:p w:rsidR="009D405E" w:rsidRPr="00EA5FDE" w:rsidRDefault="009D405E" w:rsidP="00EA5FDE">
      <w:pPr>
        <w:spacing w:before="80" w:line="264" w:lineRule="auto"/>
        <w:ind w:firstLine="709"/>
        <w:jc w:val="both"/>
      </w:pPr>
      <w:r w:rsidRPr="00EA5FDE">
        <w:t>- Mức độ phủ sóng mạng băng rộng, dịch vụ di động 4G/5G.</w:t>
      </w:r>
    </w:p>
    <w:p w:rsidR="009D405E" w:rsidRPr="00EA5FDE" w:rsidRDefault="009D405E" w:rsidP="00EA5FDE">
      <w:pPr>
        <w:spacing w:before="80" w:line="264" w:lineRule="auto"/>
        <w:ind w:firstLine="709"/>
        <w:jc w:val="both"/>
      </w:pPr>
      <w:r w:rsidRPr="00EA5FDE">
        <w:lastRenderedPageBreak/>
        <w:t>- Tỷ lệ người dân sử dụng điện thoại thông minh, tài khoản thanh toán điện</w:t>
      </w:r>
      <w:r w:rsidRPr="00EA5FDE">
        <w:t xml:space="preserve"> </w:t>
      </w:r>
      <w:r w:rsidRPr="00EA5FDE">
        <w:t>tử.</w:t>
      </w:r>
    </w:p>
    <w:p w:rsidR="009D405E" w:rsidRPr="00EA5FDE" w:rsidRDefault="00373473" w:rsidP="00EA5FDE">
      <w:pPr>
        <w:spacing w:before="80" w:line="264" w:lineRule="auto"/>
        <w:ind w:firstLine="709"/>
        <w:jc w:val="both"/>
      </w:pPr>
      <w:r w:rsidRPr="00EA5FDE">
        <w:t xml:space="preserve">- </w:t>
      </w:r>
      <w:r w:rsidR="009D405E" w:rsidRPr="00EA5FDE">
        <w:t>Tiến độ xây dựng và hình thành chuỗi đô thị thông minh tại khu vực trọng</w:t>
      </w:r>
      <w:r w:rsidRPr="00EA5FDE">
        <w:t xml:space="preserve"> </w:t>
      </w:r>
      <w:r w:rsidR="009D405E" w:rsidRPr="00EA5FDE">
        <w:t>điểm.</w:t>
      </w:r>
    </w:p>
    <w:p w:rsidR="009D405E" w:rsidRPr="00EA5FDE" w:rsidRDefault="009D405E" w:rsidP="00EA5FDE">
      <w:pPr>
        <w:spacing w:before="80" w:line="264" w:lineRule="auto"/>
        <w:ind w:firstLine="709"/>
        <w:jc w:val="both"/>
        <w:rPr>
          <w:b/>
          <w:i/>
        </w:rPr>
      </w:pPr>
      <w:r w:rsidRPr="00EA5FDE">
        <w:rPr>
          <w:b/>
          <w:i/>
        </w:rPr>
        <w:t>2.3. Kết quả thực hiện nhiệm vụ theo lĩnh vực chuyên trách</w:t>
      </w:r>
    </w:p>
    <w:p w:rsidR="009D405E" w:rsidRPr="00EA5FDE" w:rsidRDefault="009D405E" w:rsidP="00EA5FDE">
      <w:pPr>
        <w:spacing w:before="80" w:line="264" w:lineRule="auto"/>
        <w:ind w:firstLine="709"/>
        <w:jc w:val="both"/>
        <w:rPr>
          <w:i/>
        </w:rPr>
      </w:pPr>
      <w:r w:rsidRPr="00EA5FDE">
        <w:rPr>
          <w:i/>
        </w:rPr>
        <w:t>2.3.1. Kết quả hoàn thiện thể chế và nâng cao năng lực xây dựng chính</w:t>
      </w:r>
      <w:r w:rsidRPr="00EA5FDE">
        <w:rPr>
          <w:i/>
        </w:rPr>
        <w:t xml:space="preserve"> </w:t>
      </w:r>
      <w:r w:rsidRPr="00EA5FDE">
        <w:rPr>
          <w:i/>
        </w:rPr>
        <w:t>sách</w:t>
      </w:r>
    </w:p>
    <w:p w:rsidR="009D405E" w:rsidRPr="00EA5FDE" w:rsidRDefault="009D405E" w:rsidP="00EA5FDE">
      <w:pPr>
        <w:spacing w:before="80" w:line="264" w:lineRule="auto"/>
        <w:ind w:firstLine="709"/>
        <w:jc w:val="both"/>
      </w:pPr>
      <w:r w:rsidRPr="00EA5FDE">
        <w:t>- Xây dựng thể chế mới cho các công nghệ mới, mô hình, thực tiễn kinh doanh mới; Chính phủ số và an toàn an ninh mạng</w:t>
      </w:r>
    </w:p>
    <w:p w:rsidR="009D405E" w:rsidRPr="00EA5FDE" w:rsidRDefault="009D405E" w:rsidP="00EA5FDE">
      <w:pPr>
        <w:spacing w:before="80" w:line="264" w:lineRule="auto"/>
        <w:ind w:firstLine="709"/>
        <w:jc w:val="both"/>
      </w:pPr>
      <w:r w:rsidRPr="00EA5FDE">
        <w:t>Thực hiện mạnh mẽ các giải pháp cải thiện môi trường kinh doanh nhằm khuyến khích doanh nghiệp đổi mới, sáng tạo</w:t>
      </w:r>
    </w:p>
    <w:p w:rsidR="009D405E" w:rsidRPr="00EA5FDE" w:rsidRDefault="009D405E" w:rsidP="00EA5FDE">
      <w:pPr>
        <w:spacing w:before="80" w:line="264" w:lineRule="auto"/>
        <w:ind w:firstLine="709"/>
        <w:jc w:val="both"/>
      </w:pPr>
      <w:r w:rsidRPr="00EA5FDE">
        <w:t>- Hoàn thiện các chính sách tài chính nhằm khuyến khích, huy động mọi nguồn lực xã hội đầu tư cho các hoạt động nghiên cứu khoa học, phát triển và ứng dụng công nghệ, đổi mới sáng tạo; hoàn thiện pháp luật về sở hữu trí tuệ, bảo hộ và khai thác hiệu quả, hợp lý các tài sản trí tuệ do Việt Nam tạo ra; khuyến khích thương mại hoá và chuyên giao công nghệ, quyền sở hữu trí tuệ, đặc biệt là đối với các sáng chế tại Việt Nam trên cơ sở tuân thủ pháp luật trong nước và bảo đảm lợi ích an ninh quốc gia.</w:t>
      </w:r>
    </w:p>
    <w:p w:rsidR="009D405E" w:rsidRPr="00EA5FDE" w:rsidRDefault="009D405E" w:rsidP="00EA5FDE">
      <w:pPr>
        <w:spacing w:before="80" w:line="264" w:lineRule="auto"/>
        <w:ind w:firstLine="709"/>
        <w:jc w:val="both"/>
      </w:pPr>
      <w:r w:rsidRPr="00EA5FDE">
        <w:t>- Hoàn thiện pháp luật, chính sách về dữ liệu, quản trị dữ liệu, tạo thuận lợi cho việc tạo dựng, kết nối, chia sẻ và khai thác dữ liệu bảo đảm an toàn thông tin, an ninh mạng trong nước; thúc đây thương mại điện tử, giao dịch điện tử.</w:t>
      </w:r>
    </w:p>
    <w:p w:rsidR="009D405E" w:rsidRPr="00EA5FDE" w:rsidRDefault="009D405E" w:rsidP="00EA5FDE">
      <w:pPr>
        <w:spacing w:before="80" w:line="264" w:lineRule="auto"/>
        <w:ind w:firstLine="709"/>
        <w:jc w:val="both"/>
      </w:pPr>
      <w:r w:rsidRPr="00EA5FDE">
        <w:t>- Hệ thống văn bản, quy định về phát triển đô thị thông minh bền vững; hệ thống các tiêu chuẩn, quy chuẩn kỹ thuật quốc gia; hệ thống hạ tầng dữ liệu, hệ thống chỉ tiêu đánh giá hiệu quả hoạt động của đô thị thông minh; về kiểm soát ô nhiễm môi trường, thích ứng biến đổi khí hậu, các chỉ tiêu cụ thể cho đánh giá công nghệ xử lý chất thải...</w:t>
      </w:r>
    </w:p>
    <w:p w:rsidR="009D405E" w:rsidRPr="00EA5FDE" w:rsidRDefault="009D405E" w:rsidP="00EA5FDE">
      <w:pPr>
        <w:spacing w:before="80" w:line="264" w:lineRule="auto"/>
        <w:ind w:firstLine="709"/>
        <w:jc w:val="both"/>
        <w:rPr>
          <w:i/>
        </w:rPr>
      </w:pPr>
      <w:r w:rsidRPr="00EA5FDE">
        <w:rPr>
          <w:i/>
        </w:rPr>
        <w:t>2.3.2. Phát triển cơ sở hạ tầng thiết yếu</w:t>
      </w:r>
    </w:p>
    <w:p w:rsidR="009D405E" w:rsidRPr="00EA5FDE" w:rsidRDefault="009D405E" w:rsidP="00EA5FDE">
      <w:pPr>
        <w:spacing w:before="80" w:line="264" w:lineRule="auto"/>
        <w:ind w:firstLine="709"/>
        <w:jc w:val="both"/>
      </w:pPr>
      <w:r w:rsidRPr="00EA5FDE">
        <w:t>- Xây dựng, nâng cấp hạ tầng kỹ thuật nhằm đáp ứng yêu cầu ứng dụng công nghệ ưu tiên của CMCN 4.0</w:t>
      </w:r>
    </w:p>
    <w:p w:rsidR="009D405E" w:rsidRPr="00EA5FDE" w:rsidRDefault="009D405E" w:rsidP="00EA5FDE">
      <w:pPr>
        <w:spacing w:before="80" w:line="264" w:lineRule="auto"/>
        <w:ind w:firstLine="709"/>
        <w:jc w:val="both"/>
      </w:pPr>
      <w:r w:rsidRPr="00EA5FDE">
        <w:t>Tiến độ phát triển hạ tầng an toàn, an ninh mạng và tăng cường năng lực bảo vệ dữ liệu.</w:t>
      </w:r>
    </w:p>
    <w:p w:rsidR="009D405E" w:rsidRPr="00EA5FDE" w:rsidRDefault="009D405E" w:rsidP="00EA5FDE">
      <w:pPr>
        <w:spacing w:before="80" w:line="264" w:lineRule="auto"/>
        <w:ind w:firstLine="709"/>
        <w:jc w:val="both"/>
      </w:pPr>
      <w:r w:rsidRPr="00EA5FDE">
        <w:t>- Kết quả nghiên cứu, thí điểm các giải pháp sử dụng, chia sẻ, kết nối dữ liệu quốc gia</w:t>
      </w:r>
    </w:p>
    <w:p w:rsidR="009D405E" w:rsidRPr="00EA5FDE" w:rsidRDefault="009D405E" w:rsidP="00EA5FDE">
      <w:pPr>
        <w:spacing w:before="80" w:line="264" w:lineRule="auto"/>
        <w:ind w:firstLine="709"/>
        <w:jc w:val="both"/>
      </w:pPr>
      <w:r w:rsidRPr="00EA5FDE">
        <w:t>- Kết quả triển khai phát triển internet băng rộng chất lượng cao; việc khuyến khích doanh nghiệp tư nhân có đủ năng lực tham gia xây dựng hạ tầng viễn thông và các hạ tầng khác cho chuyển đổi số.</w:t>
      </w:r>
    </w:p>
    <w:p w:rsidR="00373473" w:rsidRPr="00EA5FDE" w:rsidRDefault="00373473" w:rsidP="00EA5FDE">
      <w:pPr>
        <w:spacing w:before="80" w:line="264" w:lineRule="auto"/>
        <w:ind w:firstLine="709"/>
        <w:jc w:val="both"/>
      </w:pPr>
      <w:r w:rsidRPr="00EA5FDE">
        <w:lastRenderedPageBreak/>
        <w:t>- Kết quả phát triển hạ tầng thanh toán số quốc gia theo hướng đồng bộ, thống nhất, dùng chung nhằm tiết giảm đầu mối và chi phí kết nối để cung ứng dịch vụ thanh toán cho người dân với chi phí hợp lý.</w:t>
      </w:r>
    </w:p>
    <w:p w:rsidR="00373473" w:rsidRPr="00EA5FDE" w:rsidRDefault="00373473" w:rsidP="00EA5FDE">
      <w:pPr>
        <w:spacing w:before="80" w:line="264" w:lineRule="auto"/>
        <w:ind w:firstLine="709"/>
        <w:jc w:val="both"/>
      </w:pPr>
      <w:r w:rsidRPr="00EA5FDE">
        <w:t>- Kết quả nâng cấp hạ tầng kỹ thuật đảm bảo an toàn thông tin, an ninh mạng; hệ thống các quy chuẩn, tiêu chuẩn về chuyển đổi số, hạ tầng, an ninh mạng.</w:t>
      </w:r>
    </w:p>
    <w:p w:rsidR="00373473" w:rsidRPr="00EA5FDE" w:rsidRDefault="00373473" w:rsidP="00EA5FDE">
      <w:pPr>
        <w:spacing w:before="80" w:line="264" w:lineRule="auto"/>
        <w:ind w:firstLine="709"/>
        <w:jc w:val="both"/>
        <w:rPr>
          <w:i/>
        </w:rPr>
      </w:pPr>
      <w:r w:rsidRPr="00EA5FDE">
        <w:rPr>
          <w:i/>
        </w:rPr>
        <w:t>2.3.3 Chính sách phát triển và nâng cao năng lực đổi mới sáng tạo quốc</w:t>
      </w:r>
      <w:r w:rsidRPr="00EA5FDE">
        <w:rPr>
          <w:i/>
        </w:rPr>
        <w:t xml:space="preserve"> </w:t>
      </w:r>
      <w:r w:rsidRPr="00EA5FDE">
        <w:rPr>
          <w:i/>
        </w:rPr>
        <w:t>gia</w:t>
      </w:r>
    </w:p>
    <w:p w:rsidR="00373473" w:rsidRPr="00EA5FDE" w:rsidRDefault="00373473" w:rsidP="00EA5FDE">
      <w:pPr>
        <w:spacing w:before="80" w:line="264" w:lineRule="auto"/>
        <w:ind w:firstLine="709"/>
        <w:jc w:val="both"/>
      </w:pPr>
      <w:r w:rsidRPr="00EA5FDE">
        <w:t>- Kết quả tái cơ cấu hệ thống các cơ sở nghiên cứu khoa học công nghệ; Nâng cao hiệu quả đầu tư công cho hoạt động nghiên cứu khoa học và công nghệ.</w:t>
      </w:r>
    </w:p>
    <w:p w:rsidR="00373473" w:rsidRPr="00EA5FDE" w:rsidRDefault="00373473" w:rsidP="00EA5FDE">
      <w:pPr>
        <w:spacing w:before="80" w:line="264" w:lineRule="auto"/>
        <w:ind w:firstLine="709"/>
        <w:jc w:val="both"/>
      </w:pPr>
      <w:r w:rsidRPr="00EA5FDE">
        <w:t>- Kết quả xây dựng và ban hành hệ thống tiêu chuẩn, quy chuẩn kỹ thuật về sản phẩm, dịch vụ phục vụ việc tham gia cuộc Cách mạng công nghiệp lần thứ tr.</w:t>
      </w:r>
    </w:p>
    <w:p w:rsidR="00373473" w:rsidRPr="00EA5FDE" w:rsidRDefault="00373473" w:rsidP="00EA5FDE">
      <w:pPr>
        <w:spacing w:before="80" w:line="264" w:lineRule="auto"/>
        <w:ind w:firstLine="709"/>
        <w:jc w:val="both"/>
      </w:pPr>
      <w:r w:rsidRPr="00EA5FDE">
        <w:t>- Kết quả xây dựng và triển khai các chương trình hỗ trợ các doanh nghiệp nghiên cứu và ứng dụng công nghệ; lập và sử dụng Quỹ phát triển khoa học và công nghệ của doanh nghiệp theo hướng tạo sự chủ động và thuận lợi tối đa cho chuyển giao công nghệ, nghiên cứu và phát triển.</w:t>
      </w:r>
    </w:p>
    <w:p w:rsidR="00373473" w:rsidRPr="00EA5FDE" w:rsidRDefault="00373473" w:rsidP="00EA5FDE">
      <w:pPr>
        <w:spacing w:before="80" w:line="264" w:lineRule="auto"/>
        <w:ind w:firstLine="709"/>
        <w:jc w:val="both"/>
        <w:rPr>
          <w:i/>
        </w:rPr>
      </w:pPr>
      <w:r w:rsidRPr="00EA5FDE">
        <w:rPr>
          <w:i/>
        </w:rPr>
        <w:t>2.3.4. Phát triển nguồn nhân lực</w:t>
      </w:r>
    </w:p>
    <w:p w:rsidR="00373473" w:rsidRPr="00EA5FDE" w:rsidRDefault="00373473" w:rsidP="00EA5FDE">
      <w:pPr>
        <w:spacing w:before="80" w:line="264" w:lineRule="auto"/>
        <w:ind w:firstLine="709"/>
        <w:jc w:val="both"/>
      </w:pPr>
      <w:r w:rsidRPr="00EA5FDE">
        <w:t>- Kết quả mở rộng, nâng cao chất lượng các chương trình đào tạo liên quan đến CMCN 4.0 (Đại học, sau đại học, dạy nghề).</w:t>
      </w:r>
    </w:p>
    <w:p w:rsidR="00373473" w:rsidRPr="00EA5FDE" w:rsidRDefault="00373473" w:rsidP="00EA5FDE">
      <w:pPr>
        <w:spacing w:before="80" w:line="264" w:lineRule="auto"/>
        <w:ind w:firstLine="709"/>
        <w:jc w:val="both"/>
      </w:pPr>
      <w:r w:rsidRPr="00EA5FDE">
        <w:t>- Kết quả đổi mới giáo dục phổ thông theo hướng tăng cường hoạt động thực hành, nhất là giáo dục STEM.</w:t>
      </w:r>
    </w:p>
    <w:p w:rsidR="00373473" w:rsidRPr="00EA5FDE" w:rsidRDefault="00373473" w:rsidP="00EA5FDE">
      <w:pPr>
        <w:spacing w:before="80" w:line="264" w:lineRule="auto"/>
        <w:ind w:firstLine="709"/>
        <w:jc w:val="both"/>
      </w:pPr>
      <w:r w:rsidRPr="00EA5FDE">
        <w:t>- Kết quả, tiến độ điều chỉnh các chương trình đào tạo nghề theo hướng -tăng cường đào tạo kỹ năng công nghệ thông tin.</w:t>
      </w:r>
    </w:p>
    <w:p w:rsidR="00373473" w:rsidRPr="00EA5FDE" w:rsidRDefault="00373473" w:rsidP="00EA5FDE">
      <w:pPr>
        <w:spacing w:before="80" w:line="264" w:lineRule="auto"/>
        <w:ind w:firstLine="709"/>
        <w:jc w:val="both"/>
      </w:pPr>
      <w:r w:rsidRPr="00EA5FDE">
        <w:t>- Kết quả rà soát, đánh giá kỹ năng người lao động hiện có và đề xuất giải pháp nâng cao kỹ năng.</w:t>
      </w:r>
    </w:p>
    <w:p w:rsidR="00373473" w:rsidRPr="00EA5FDE" w:rsidRDefault="00373473" w:rsidP="00EA5FDE">
      <w:pPr>
        <w:spacing w:before="80" w:line="264" w:lineRule="auto"/>
        <w:ind w:firstLine="709"/>
        <w:jc w:val="both"/>
        <w:rPr>
          <w:i/>
        </w:rPr>
      </w:pPr>
      <w:r w:rsidRPr="00EA5FDE">
        <w:rPr>
          <w:i/>
        </w:rPr>
        <w:t>2.3.5. Xây dựng Chính phủ số và phát triển đổi mới sáng tạo</w:t>
      </w:r>
    </w:p>
    <w:p w:rsidR="00373473" w:rsidRPr="00EA5FDE" w:rsidRDefault="00373473" w:rsidP="00EA5FDE">
      <w:pPr>
        <w:spacing w:before="80" w:line="264" w:lineRule="auto"/>
        <w:ind w:firstLine="709"/>
        <w:jc w:val="both"/>
      </w:pPr>
      <w:r w:rsidRPr="00EA5FDE">
        <w:t>- Kết quả ứng dụng mạnh mẽ công nghệ số trong quản lý nhà nước (GovTech).</w:t>
      </w:r>
    </w:p>
    <w:p w:rsidR="00373473" w:rsidRPr="00EA5FDE" w:rsidRDefault="00373473" w:rsidP="00EA5FDE">
      <w:pPr>
        <w:spacing w:before="80" w:line="264" w:lineRule="auto"/>
        <w:ind w:firstLine="709"/>
        <w:jc w:val="both"/>
      </w:pPr>
      <w:r w:rsidRPr="00EA5FDE">
        <w:t>Tiến độ xây dựng hệ thống thông tin kinh tế - xã hội (hệ thống dữ liệu dùng chung).</w:t>
      </w:r>
    </w:p>
    <w:p w:rsidR="00373473" w:rsidRPr="00EA5FDE" w:rsidRDefault="00373473" w:rsidP="00EA5FDE">
      <w:pPr>
        <w:spacing w:before="80" w:line="264" w:lineRule="auto"/>
        <w:ind w:firstLine="709"/>
        <w:jc w:val="both"/>
      </w:pPr>
      <w:r w:rsidRPr="00EA5FDE">
        <w:t>- Hỗ trợ nghiên cứu khoa học, chuyển giao công nghệ và đổi mới sáng tạo.</w:t>
      </w:r>
    </w:p>
    <w:p w:rsidR="00373473" w:rsidRPr="00EA5FDE" w:rsidRDefault="00373473" w:rsidP="00EA5FDE">
      <w:pPr>
        <w:spacing w:before="80" w:line="264" w:lineRule="auto"/>
        <w:ind w:firstLine="709"/>
        <w:jc w:val="both"/>
      </w:pPr>
      <w:r w:rsidRPr="00EA5FDE">
        <w:t>- Kết quả xây dựng, phát triển hệ thống đổi mới sáng tạo quốc gia (nếu đơn vị có liên quan).</w:t>
      </w:r>
    </w:p>
    <w:p w:rsidR="00373473" w:rsidRPr="00EA5FDE" w:rsidRDefault="00373473" w:rsidP="00EA5FDE">
      <w:pPr>
        <w:spacing w:before="80" w:line="264" w:lineRule="auto"/>
        <w:ind w:firstLine="709"/>
        <w:jc w:val="both"/>
        <w:rPr>
          <w:i/>
        </w:rPr>
      </w:pPr>
      <w:r w:rsidRPr="00EA5FDE">
        <w:rPr>
          <w:i/>
        </w:rPr>
        <w:t>2.3.6. Chính sách phát triển các ngành và công nghệ ưu tiên</w:t>
      </w:r>
    </w:p>
    <w:p w:rsidR="00373473" w:rsidRPr="00EA5FDE" w:rsidRDefault="00373473" w:rsidP="00EA5FDE">
      <w:pPr>
        <w:spacing w:before="80" w:line="264" w:lineRule="auto"/>
        <w:ind w:firstLine="709"/>
        <w:jc w:val="both"/>
      </w:pPr>
      <w:r w:rsidRPr="00EA5FDE">
        <w:t>- Chính sách tập trung phát triển các ngành ưu tiên có mức độ sẵn sàng cao như: Công nghiệp công nghệ thông tin, điện tử - viễn thông; an toàn thông tin, an</w:t>
      </w:r>
      <w:r w:rsidRPr="00EA5FDE">
        <w:t xml:space="preserve"> </w:t>
      </w:r>
      <w:r w:rsidRPr="00EA5FDE">
        <w:t xml:space="preserve">ninh mạng; công nghiệp chế tạo thông minh; tài chính - ngân hàng; thương mại </w:t>
      </w:r>
      <w:r w:rsidRPr="00EA5FDE">
        <w:lastRenderedPageBreak/>
        <w:t>điện tử; nông nghiệp số; du lịch số; công nghiệp văn hoá số; y tế; giáo dục và đào tạo.</w:t>
      </w:r>
    </w:p>
    <w:p w:rsidR="00373473" w:rsidRPr="00EA5FDE" w:rsidRDefault="00373473" w:rsidP="00EA5FDE">
      <w:pPr>
        <w:spacing w:before="80" w:line="264" w:lineRule="auto"/>
        <w:ind w:firstLine="709"/>
        <w:jc w:val="both"/>
      </w:pPr>
      <w:r w:rsidRPr="00EA5FDE">
        <w:t>- Việc triển khai, xây dựng chính phủ điện tử/số, xây dựng đô thị thông minh; sản xuất thông minh...</w:t>
      </w:r>
    </w:p>
    <w:p w:rsidR="00373473" w:rsidRPr="00EA5FDE" w:rsidRDefault="00373473" w:rsidP="00EA5FDE">
      <w:pPr>
        <w:spacing w:before="80" w:line="264" w:lineRule="auto"/>
        <w:ind w:firstLine="709"/>
        <w:jc w:val="both"/>
        <w:rPr>
          <w:i/>
        </w:rPr>
      </w:pPr>
      <w:r w:rsidRPr="00EA5FDE">
        <w:rPr>
          <w:i/>
        </w:rPr>
        <w:t>2.3.7. Chính sách hội nhập quốc tế</w:t>
      </w:r>
    </w:p>
    <w:p w:rsidR="00373473" w:rsidRPr="00EA5FDE" w:rsidRDefault="00373473" w:rsidP="00EA5FDE">
      <w:pPr>
        <w:spacing w:before="80" w:line="264" w:lineRule="auto"/>
        <w:ind w:firstLine="709"/>
        <w:jc w:val="both"/>
      </w:pPr>
      <w:r w:rsidRPr="00EA5FDE">
        <w:t>- Tình hình thu hút và sử dụng hiệu quả các nguồn lực từ nước ngoài và các đối tác quốc tế cho hoạt động nghiên cứu, ứng dụng, đổi mới sáng tạo.</w:t>
      </w:r>
    </w:p>
    <w:p w:rsidR="00373473" w:rsidRPr="00EA5FDE" w:rsidRDefault="00373473" w:rsidP="00EA5FDE">
      <w:pPr>
        <w:spacing w:before="80" w:line="264" w:lineRule="auto"/>
        <w:ind w:firstLine="709"/>
        <w:jc w:val="both"/>
      </w:pPr>
      <w:r w:rsidRPr="00EA5FDE">
        <w:t>- Kết quả xúc tiến, kết nối các cơ quan nghiên cứu, doanh nghiệp trong nước với tổ chức nghiên cứu, tập đoàn công nghệ nước ngoài có uy tín; vận động, thúc đẩy chuyển giao công nghệ và đầu tư nước ngoài gắn với công nghệ cao.</w:t>
      </w:r>
    </w:p>
    <w:p w:rsidR="00373473" w:rsidRPr="00EA5FDE" w:rsidRDefault="00373473" w:rsidP="00EA5FDE">
      <w:pPr>
        <w:spacing w:before="80" w:line="264" w:lineRule="auto"/>
        <w:ind w:firstLine="709"/>
        <w:jc w:val="both"/>
        <w:rPr>
          <w:b/>
          <w:i/>
        </w:rPr>
      </w:pPr>
      <w:r w:rsidRPr="00EA5FDE">
        <w:rPr>
          <w:b/>
          <w:i/>
        </w:rPr>
        <w:t>2.4. Kết quả thực hiện các nhiệm vụ chuyên ngành khác</w:t>
      </w:r>
    </w:p>
    <w:p w:rsidR="00373473" w:rsidRPr="00EA5FDE" w:rsidRDefault="00373473" w:rsidP="00EA5FDE">
      <w:pPr>
        <w:spacing w:before="80" w:line="264" w:lineRule="auto"/>
        <w:ind w:firstLine="709"/>
        <w:jc w:val="both"/>
      </w:pPr>
      <w:r w:rsidRPr="00EA5FDE">
        <w:t>- Lĩnh vực Tài chính/Ngân hàng: Xây dựng khung thể chế cho các dịch vụ công nghệ tài chính (Fintech), kết quả giám sát tài chính điện tử, thí điểm eKYC.</w:t>
      </w:r>
    </w:p>
    <w:p w:rsidR="00373473" w:rsidRPr="00EA5FDE" w:rsidRDefault="00373473" w:rsidP="00EA5FDE">
      <w:pPr>
        <w:spacing w:before="80" w:line="264" w:lineRule="auto"/>
        <w:ind w:firstLine="709"/>
        <w:jc w:val="both"/>
      </w:pPr>
      <w:r w:rsidRPr="00EA5FDE">
        <w:t>- Lĩnh vực Nông nghiệp/ Môi trường: Hoàn thiện chính sách khuyến khích nghiên cứu ứng dụng công nghệ số trong sản xuất nông nghiệp.</w:t>
      </w:r>
    </w:p>
    <w:p w:rsidR="00373473" w:rsidRPr="00EA5FDE" w:rsidRDefault="00373473" w:rsidP="00EA5FDE">
      <w:pPr>
        <w:spacing w:before="80" w:line="264" w:lineRule="auto"/>
        <w:ind w:firstLine="709"/>
        <w:jc w:val="both"/>
      </w:pPr>
      <w:r w:rsidRPr="00EA5FDE">
        <w:t>- Lĩnh vực Y tế: Kết quả xây dựng hệ thống chăm sóc sức khỏe thông minh, ứng dụng trí tuệ nhân tạo và công nghệ tiên tiến trong khám, chữa bệnh.</w:t>
      </w:r>
    </w:p>
    <w:p w:rsidR="00373473" w:rsidRPr="00EA5FDE" w:rsidRDefault="00373473" w:rsidP="00EA5FDE">
      <w:pPr>
        <w:spacing w:before="80" w:line="264" w:lineRule="auto"/>
        <w:ind w:firstLine="709"/>
        <w:jc w:val="both"/>
      </w:pPr>
      <w:r w:rsidRPr="00EA5FDE">
        <w:t>- Lĩnh vực Xây dựng/Giao thông: Triển khai Đề án phát triển đô thị thông minh bền vững; Ứng dụng công nghệ ưu tiên trong đầu tư, quản lý chất lượng xây dựng, vận hành hạ tầng giao thông thông minh.</w:t>
      </w:r>
    </w:p>
    <w:p w:rsidR="00373473" w:rsidRPr="00EA5FDE" w:rsidRDefault="00373473" w:rsidP="00EA5FDE">
      <w:pPr>
        <w:spacing w:before="80" w:line="264" w:lineRule="auto"/>
        <w:ind w:firstLine="709"/>
        <w:jc w:val="both"/>
      </w:pPr>
      <w:r w:rsidRPr="00EA5FDE">
        <w:t>- Lĩnh vực an toàn thông tin, an ninh mạng: Triển khai Chiến lược an ninh mạng quốc gia, bảo vệ dữ liệu.</w:t>
      </w:r>
    </w:p>
    <w:p w:rsidR="00373473" w:rsidRPr="00EA5FDE" w:rsidRDefault="00373473" w:rsidP="00EA5FDE">
      <w:pPr>
        <w:spacing w:before="80" w:line="264" w:lineRule="auto"/>
        <w:ind w:firstLine="709"/>
        <w:jc w:val="both"/>
        <w:rPr>
          <w:b/>
        </w:rPr>
      </w:pPr>
      <w:r w:rsidRPr="00EA5FDE">
        <w:rPr>
          <w:b/>
        </w:rPr>
        <w:t>3. Đánh giá</w:t>
      </w:r>
    </w:p>
    <w:p w:rsidR="00373473" w:rsidRPr="00EA5FDE" w:rsidRDefault="00373473" w:rsidP="00EA5FDE">
      <w:pPr>
        <w:spacing w:before="80" w:line="264" w:lineRule="auto"/>
        <w:ind w:firstLine="709"/>
        <w:jc w:val="both"/>
        <w:rPr>
          <w:b/>
          <w:i/>
        </w:rPr>
      </w:pPr>
      <w:r w:rsidRPr="00EA5FDE">
        <w:rPr>
          <w:b/>
          <w:i/>
        </w:rPr>
        <w:t>3.1. Đánh giá khái quát tình hình thực hiện Nghị quyết, Chiến lược năm giai đoạn 2021-2025.</w:t>
      </w:r>
    </w:p>
    <w:p w:rsidR="00373473" w:rsidRPr="00EA5FDE" w:rsidRDefault="00373473" w:rsidP="00EA5FDE">
      <w:pPr>
        <w:spacing w:before="80" w:line="264" w:lineRule="auto"/>
        <w:ind w:firstLine="709"/>
        <w:jc w:val="both"/>
        <w:rPr>
          <w:b/>
          <w:i/>
        </w:rPr>
      </w:pPr>
      <w:r w:rsidRPr="00EA5FDE">
        <w:rPr>
          <w:b/>
          <w:i/>
        </w:rPr>
        <w:t>3.2. Những hạn chế, khó khăn, vướng mắc, nguyên nhân (chủ quan, khách quan) và giải pháp khắc phục.</w:t>
      </w:r>
    </w:p>
    <w:p w:rsidR="00373473" w:rsidRPr="00EA5FDE" w:rsidRDefault="00373473" w:rsidP="00EA5FDE">
      <w:pPr>
        <w:spacing w:before="80" w:line="264" w:lineRule="auto"/>
        <w:ind w:firstLine="709"/>
        <w:jc w:val="both"/>
        <w:rPr>
          <w:b/>
          <w:i/>
        </w:rPr>
      </w:pPr>
      <w:r w:rsidRPr="00EA5FDE">
        <w:rPr>
          <w:b/>
          <w:i/>
        </w:rPr>
        <w:t>3.3. Những bài học kinh nghiệm trong lãnh đạo, chỉ đạo và tổ chức thực hiện các nhiệm vụ được giao tại Nghị quyết, Chiến lược</w:t>
      </w:r>
    </w:p>
    <w:p w:rsidR="00373473" w:rsidRPr="00EA5FDE" w:rsidRDefault="00373473" w:rsidP="00EA5FDE">
      <w:pPr>
        <w:spacing w:before="80" w:line="264" w:lineRule="auto"/>
        <w:ind w:firstLine="709"/>
        <w:jc w:val="both"/>
        <w:rPr>
          <w:b/>
        </w:rPr>
      </w:pPr>
      <w:bookmarkStart w:id="0" w:name="_GoBack"/>
      <w:bookmarkEnd w:id="0"/>
      <w:r w:rsidRPr="00EA5FDE">
        <w:rPr>
          <w:b/>
        </w:rPr>
        <w:t>III. PHƯƠNG HƯỚNG, NHIỆM VỤ THỜI GIAN TỚI</w:t>
      </w:r>
    </w:p>
    <w:p w:rsidR="00373473" w:rsidRPr="00EA5FDE" w:rsidRDefault="00373473" w:rsidP="00EA5FDE">
      <w:pPr>
        <w:spacing w:before="80" w:line="264" w:lineRule="auto"/>
        <w:ind w:firstLine="709"/>
        <w:jc w:val="both"/>
      </w:pPr>
      <w:r w:rsidRPr="00EA5FDE">
        <w:t>Tóm tắt các cam kết và dự kiến kế hoạch tiếp tục thực hiện Nghị quyết, Chiến lược.</w:t>
      </w:r>
    </w:p>
    <w:p w:rsidR="00373473" w:rsidRPr="00EA5FDE" w:rsidRDefault="00373473" w:rsidP="00EA5FDE">
      <w:pPr>
        <w:spacing w:before="80" w:line="264" w:lineRule="auto"/>
        <w:ind w:firstLine="709"/>
        <w:jc w:val="both"/>
        <w:rPr>
          <w:b/>
        </w:rPr>
      </w:pPr>
      <w:r w:rsidRPr="00EA5FDE">
        <w:rPr>
          <w:b/>
        </w:rPr>
        <w:t>IV. KIẾN NGHỊ, ĐỀ XUẤT</w:t>
      </w:r>
    </w:p>
    <w:p w:rsidR="009D405E" w:rsidRPr="00EA5FDE" w:rsidRDefault="00373473" w:rsidP="00EA5FDE">
      <w:pPr>
        <w:spacing w:before="80" w:line="264" w:lineRule="auto"/>
        <w:ind w:firstLine="709"/>
        <w:jc w:val="both"/>
      </w:pPr>
      <w:r w:rsidRPr="00EA5FDE">
        <w:t>- Kiến nghị về cơ chế, chính sách: Đề xuất sửa đổi, bổ sung, hoặc ban hành mới các quy định pháp luật để thúc đẩy thực hiện Chiến lược.</w:t>
      </w:r>
    </w:p>
    <w:p w:rsidR="00373473" w:rsidRPr="00EA5FDE" w:rsidRDefault="00373473" w:rsidP="00EA5FDE">
      <w:pPr>
        <w:spacing w:before="80" w:line="264" w:lineRule="auto"/>
        <w:ind w:firstLine="709"/>
        <w:jc w:val="both"/>
      </w:pPr>
      <w:r w:rsidRPr="00EA5FDE">
        <w:lastRenderedPageBreak/>
        <w:t>- Kiến nghị về nguồn lực: Đề xuất ưu tiên bố trí ngân sách cho các hoạt động khoa học và công nghệ, hỗ trợ chuyển giao và phát triển công nghệ trong doanh nghiệp.</w:t>
      </w:r>
    </w:p>
    <w:sectPr w:rsidR="00373473" w:rsidRPr="00EA5FDE" w:rsidSect="003055FC">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0DB"/>
    <w:rsid w:val="000E7975"/>
    <w:rsid w:val="001C11F5"/>
    <w:rsid w:val="003055FC"/>
    <w:rsid w:val="00373473"/>
    <w:rsid w:val="00443E57"/>
    <w:rsid w:val="004B20DB"/>
    <w:rsid w:val="00605DC0"/>
    <w:rsid w:val="007A25AE"/>
    <w:rsid w:val="008979E1"/>
    <w:rsid w:val="009D405E"/>
    <w:rsid w:val="00A03C4A"/>
    <w:rsid w:val="00A416C6"/>
    <w:rsid w:val="00AA3AA7"/>
    <w:rsid w:val="00EA5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0320E"/>
  <w15:chartTrackingRefBased/>
  <w15:docId w15:val="{777D0F66-7DDE-43A3-BB2B-74DCEC77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5FC"/>
    <w:pPr>
      <w:spacing w:after="0" w:line="240" w:lineRule="auto"/>
    </w:pPr>
    <w:rPr>
      <w:rFonts w:eastAsia="Times New Roman" w:cs="Times New Roman"/>
      <w:szCs w:val="28"/>
    </w:rPr>
  </w:style>
  <w:style w:type="paragraph" w:styleId="Heading3">
    <w:name w:val="heading 3"/>
    <w:basedOn w:val="Normal"/>
    <w:next w:val="Normal"/>
    <w:link w:val="Heading3Char"/>
    <w:qFormat/>
    <w:rsid w:val="000E7975"/>
    <w:pPr>
      <w:keepNext/>
      <w:jc w:val="center"/>
      <w:outlineLvl w:val="2"/>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E7975"/>
    <w:rPr>
      <w:rFonts w:eastAsia="Times New Roman" w:cs="Times New Roman"/>
      <w:b/>
      <w:szCs w:val="24"/>
    </w:rPr>
  </w:style>
  <w:style w:type="paragraph" w:styleId="ListParagraph">
    <w:name w:val="List Paragraph"/>
    <w:basedOn w:val="Normal"/>
    <w:uiPriority w:val="34"/>
    <w:qFormat/>
    <w:rsid w:val="009D40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1416</Words>
  <Characters>8074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2025-11-27T07:16:00Z</dcterms:created>
  <dcterms:modified xsi:type="dcterms:W3CDTF">2025-11-27T07:58:00Z</dcterms:modified>
</cp:coreProperties>
</file>