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CE1C11" w14:textId="4F268824" w:rsidR="00A80CE6" w:rsidRPr="00AD4C4B" w:rsidRDefault="00AD4C4B" w:rsidP="00576571">
      <w:pPr>
        <w:widowControl w:val="0"/>
        <w:spacing w:after="0" w:line="240" w:lineRule="auto"/>
        <w:ind w:left="3600" w:firstLine="720"/>
        <w:rPr>
          <w:rFonts w:ascii="Times New Roman" w:hAnsi="Times New Roman"/>
          <w:i/>
          <w:color w:val="000000" w:themeColor="text1"/>
          <w:sz w:val="28"/>
          <w:szCs w:val="28"/>
          <w:lang w:val="vi-VN"/>
        </w:rPr>
      </w:pPr>
      <w:r w:rsidRPr="00AD4C4B">
        <w:rPr>
          <w:rFonts w:ascii="Times New Roman" w:hAnsi="Times New Roman"/>
          <w:b/>
          <w:color w:val="000000" w:themeColor="text1"/>
          <w:sz w:val="28"/>
          <w:szCs w:val="28"/>
          <w:lang w:val="vi-VN"/>
        </w:rPr>
        <w:t>BẢN TIẾP THU, GIẢI TRÌNH Ý KIẾN CÁC ĐƠN VỊ</w:t>
      </w:r>
    </w:p>
    <w:p w14:paraId="4EDD2654" w14:textId="77777777" w:rsidR="00A34E89" w:rsidRDefault="00A34E89" w:rsidP="00533CD9">
      <w:pPr>
        <w:widowControl w:val="0"/>
        <w:spacing w:after="0" w:line="240" w:lineRule="auto"/>
        <w:ind w:left="2880" w:firstLine="720"/>
        <w:jc w:val="center"/>
        <w:rPr>
          <w:rFonts w:ascii="Times New Roman" w:hAnsi="Times New Roman"/>
          <w:i/>
          <w:sz w:val="28"/>
          <w:szCs w:val="28"/>
          <w:lang w:val="vi-VN"/>
        </w:rPr>
      </w:pPr>
    </w:p>
    <w:tbl>
      <w:tblPr>
        <w:tblStyle w:val="TableGrid"/>
        <w:tblW w:w="0" w:type="auto"/>
        <w:tblInd w:w="851" w:type="dxa"/>
        <w:tblLook w:val="04A0" w:firstRow="1" w:lastRow="0" w:firstColumn="1" w:lastColumn="0" w:noHBand="0" w:noVBand="1"/>
      </w:tblPr>
      <w:tblGrid>
        <w:gridCol w:w="714"/>
        <w:gridCol w:w="9060"/>
        <w:gridCol w:w="4165"/>
      </w:tblGrid>
      <w:tr w:rsidR="00A34E89" w:rsidRPr="000525D3" w14:paraId="79396C0F" w14:textId="77777777" w:rsidTr="00F709F7">
        <w:tc>
          <w:tcPr>
            <w:tcW w:w="714" w:type="dxa"/>
          </w:tcPr>
          <w:p w14:paraId="40C0CD67" w14:textId="37C5FA24" w:rsidR="00A34E89" w:rsidRPr="000525D3" w:rsidRDefault="00A34E89" w:rsidP="00A34E89">
            <w:pPr>
              <w:widowControl w:val="0"/>
              <w:jc w:val="center"/>
              <w:rPr>
                <w:rFonts w:ascii="Times New Roman" w:hAnsi="Times New Roman"/>
                <w:bCs/>
                <w:sz w:val="26"/>
                <w:szCs w:val="26"/>
              </w:rPr>
            </w:pPr>
            <w:r w:rsidRPr="000525D3">
              <w:rPr>
                <w:rFonts w:ascii="Times New Roman" w:hAnsi="Times New Roman"/>
                <w:bCs/>
                <w:sz w:val="26"/>
                <w:szCs w:val="26"/>
              </w:rPr>
              <w:t>STT</w:t>
            </w:r>
          </w:p>
        </w:tc>
        <w:tc>
          <w:tcPr>
            <w:tcW w:w="9060" w:type="dxa"/>
          </w:tcPr>
          <w:p w14:paraId="3F94D1C4" w14:textId="1401B738" w:rsidR="00A34E89" w:rsidRPr="000525D3" w:rsidRDefault="00A34E89" w:rsidP="00A34E89">
            <w:pPr>
              <w:widowControl w:val="0"/>
              <w:jc w:val="center"/>
              <w:rPr>
                <w:rFonts w:ascii="Times New Roman" w:hAnsi="Times New Roman"/>
                <w:bCs/>
                <w:sz w:val="26"/>
                <w:szCs w:val="26"/>
              </w:rPr>
            </w:pPr>
            <w:r w:rsidRPr="000525D3">
              <w:rPr>
                <w:rFonts w:ascii="Times New Roman" w:hAnsi="Times New Roman"/>
                <w:bCs/>
                <w:sz w:val="26"/>
                <w:szCs w:val="26"/>
              </w:rPr>
              <w:t>Nội dung góp ý</w:t>
            </w:r>
          </w:p>
        </w:tc>
        <w:tc>
          <w:tcPr>
            <w:tcW w:w="4165" w:type="dxa"/>
          </w:tcPr>
          <w:p w14:paraId="4B4034E1" w14:textId="3BC6CD2B" w:rsidR="00A34E89" w:rsidRPr="000525D3" w:rsidRDefault="00A34E89" w:rsidP="00A34E89">
            <w:pPr>
              <w:widowControl w:val="0"/>
              <w:jc w:val="center"/>
              <w:rPr>
                <w:rFonts w:ascii="Times New Roman" w:hAnsi="Times New Roman"/>
                <w:bCs/>
                <w:sz w:val="26"/>
                <w:szCs w:val="26"/>
              </w:rPr>
            </w:pPr>
            <w:r w:rsidRPr="000525D3">
              <w:rPr>
                <w:rFonts w:ascii="Times New Roman" w:hAnsi="Times New Roman"/>
                <w:bCs/>
                <w:sz w:val="26"/>
                <w:szCs w:val="26"/>
              </w:rPr>
              <w:t>Nội dung tiếp thu, giải trình</w:t>
            </w:r>
          </w:p>
        </w:tc>
      </w:tr>
      <w:tr w:rsidR="00D8425B" w:rsidRPr="00B03A17" w14:paraId="56C431A8" w14:textId="77777777" w:rsidTr="00944968">
        <w:tc>
          <w:tcPr>
            <w:tcW w:w="714" w:type="dxa"/>
          </w:tcPr>
          <w:p w14:paraId="03D2534C" w14:textId="2606226B" w:rsidR="00D8425B" w:rsidRPr="00B03A17" w:rsidRDefault="00D8425B" w:rsidP="00A34E89">
            <w:pPr>
              <w:widowControl w:val="0"/>
              <w:jc w:val="center"/>
              <w:rPr>
                <w:rFonts w:ascii="Times New Roman" w:hAnsi="Times New Roman"/>
                <w:b/>
                <w:bCs/>
                <w:sz w:val="26"/>
                <w:szCs w:val="26"/>
              </w:rPr>
            </w:pPr>
            <w:r w:rsidRPr="00B03A17">
              <w:rPr>
                <w:rFonts w:ascii="Times New Roman" w:hAnsi="Times New Roman"/>
                <w:b/>
                <w:bCs/>
                <w:sz w:val="26"/>
                <w:szCs w:val="26"/>
              </w:rPr>
              <w:t>I</w:t>
            </w:r>
          </w:p>
        </w:tc>
        <w:tc>
          <w:tcPr>
            <w:tcW w:w="13225" w:type="dxa"/>
            <w:gridSpan w:val="2"/>
          </w:tcPr>
          <w:p w14:paraId="3D2886B2" w14:textId="2467459E" w:rsidR="00D8425B" w:rsidRPr="00B03A17" w:rsidRDefault="00D8425B" w:rsidP="00D8425B">
            <w:pPr>
              <w:widowControl w:val="0"/>
              <w:rPr>
                <w:rFonts w:ascii="Times New Roman" w:hAnsi="Times New Roman"/>
                <w:b/>
                <w:bCs/>
                <w:sz w:val="26"/>
                <w:szCs w:val="26"/>
              </w:rPr>
            </w:pPr>
            <w:r w:rsidRPr="00B03A17">
              <w:rPr>
                <w:rFonts w:ascii="Times New Roman" w:hAnsi="Times New Roman"/>
                <w:b/>
                <w:bCs/>
                <w:sz w:val="26"/>
                <w:szCs w:val="26"/>
              </w:rPr>
              <w:t>Các Bộ, ngành</w:t>
            </w:r>
          </w:p>
        </w:tc>
      </w:tr>
      <w:tr w:rsidR="00206C4F" w:rsidRPr="00B03A17" w14:paraId="558CE102" w14:textId="15960B1F" w:rsidTr="00206C4F">
        <w:tc>
          <w:tcPr>
            <w:tcW w:w="714" w:type="dxa"/>
          </w:tcPr>
          <w:p w14:paraId="303E3F4A" w14:textId="15A8D163" w:rsidR="00206C4F" w:rsidRPr="00206C4F" w:rsidRDefault="00206C4F" w:rsidP="00A34E89">
            <w:pPr>
              <w:widowControl w:val="0"/>
              <w:jc w:val="center"/>
              <w:rPr>
                <w:rFonts w:ascii="Times New Roman" w:hAnsi="Times New Roman"/>
                <w:b/>
                <w:bCs/>
                <w:i/>
                <w:sz w:val="26"/>
                <w:szCs w:val="26"/>
              </w:rPr>
            </w:pPr>
            <w:r w:rsidRPr="00206C4F">
              <w:rPr>
                <w:rFonts w:ascii="Times New Roman" w:hAnsi="Times New Roman"/>
                <w:b/>
                <w:bCs/>
                <w:i/>
                <w:sz w:val="26"/>
                <w:szCs w:val="26"/>
              </w:rPr>
              <w:t>1</w:t>
            </w:r>
          </w:p>
        </w:tc>
        <w:tc>
          <w:tcPr>
            <w:tcW w:w="9060" w:type="dxa"/>
          </w:tcPr>
          <w:p w14:paraId="5F0ECAF4" w14:textId="1D43AC26" w:rsidR="00206C4F" w:rsidRPr="00206C4F" w:rsidRDefault="00206C4F" w:rsidP="00D8425B">
            <w:pPr>
              <w:widowControl w:val="0"/>
              <w:rPr>
                <w:rFonts w:ascii="Times New Roman" w:hAnsi="Times New Roman"/>
                <w:b/>
                <w:bCs/>
                <w:i/>
                <w:sz w:val="26"/>
                <w:szCs w:val="26"/>
              </w:rPr>
            </w:pPr>
            <w:r w:rsidRPr="00206C4F">
              <w:rPr>
                <w:rFonts w:ascii="Times New Roman" w:hAnsi="Times New Roman"/>
                <w:b/>
                <w:bCs/>
                <w:i/>
                <w:sz w:val="26"/>
                <w:szCs w:val="26"/>
              </w:rPr>
              <w:t>Bộ Tư pháp</w:t>
            </w:r>
          </w:p>
        </w:tc>
        <w:tc>
          <w:tcPr>
            <w:tcW w:w="4165" w:type="dxa"/>
          </w:tcPr>
          <w:p w14:paraId="3835574A" w14:textId="77777777" w:rsidR="00206C4F" w:rsidRPr="00B03A17" w:rsidRDefault="00206C4F" w:rsidP="00D8425B">
            <w:pPr>
              <w:widowControl w:val="0"/>
              <w:rPr>
                <w:rFonts w:ascii="Times New Roman" w:hAnsi="Times New Roman"/>
                <w:b/>
                <w:bCs/>
                <w:sz w:val="26"/>
                <w:szCs w:val="26"/>
              </w:rPr>
            </w:pPr>
          </w:p>
        </w:tc>
      </w:tr>
      <w:tr w:rsidR="00206C4F" w:rsidRPr="00B03A17" w14:paraId="2B359487" w14:textId="77777777" w:rsidTr="00206C4F">
        <w:tc>
          <w:tcPr>
            <w:tcW w:w="714" w:type="dxa"/>
          </w:tcPr>
          <w:p w14:paraId="453541C1" w14:textId="10B8C3CB" w:rsidR="00206C4F" w:rsidRPr="003003D8" w:rsidRDefault="00206C4F" w:rsidP="00A34E89">
            <w:pPr>
              <w:widowControl w:val="0"/>
              <w:jc w:val="center"/>
              <w:rPr>
                <w:rFonts w:ascii="Times New Roman" w:hAnsi="Times New Roman"/>
                <w:bCs/>
                <w:i/>
                <w:sz w:val="26"/>
                <w:szCs w:val="26"/>
              </w:rPr>
            </w:pPr>
            <w:r w:rsidRPr="003003D8">
              <w:rPr>
                <w:rFonts w:ascii="Times New Roman" w:hAnsi="Times New Roman"/>
                <w:bCs/>
                <w:i/>
                <w:sz w:val="26"/>
                <w:szCs w:val="26"/>
              </w:rPr>
              <w:t>1.1</w:t>
            </w:r>
          </w:p>
        </w:tc>
        <w:tc>
          <w:tcPr>
            <w:tcW w:w="9060" w:type="dxa"/>
          </w:tcPr>
          <w:p w14:paraId="272857F1" w14:textId="6E7330A9" w:rsidR="00206C4F" w:rsidRPr="00206C4F" w:rsidRDefault="00206C4F" w:rsidP="00D8425B">
            <w:pPr>
              <w:widowControl w:val="0"/>
              <w:rPr>
                <w:rFonts w:ascii="Times New Roman" w:hAnsi="Times New Roman"/>
                <w:bCs/>
                <w:sz w:val="26"/>
                <w:szCs w:val="26"/>
              </w:rPr>
            </w:pPr>
            <w:r w:rsidRPr="00206C4F">
              <w:rPr>
                <w:rFonts w:ascii="Times New Roman" w:hAnsi="Times New Roman"/>
                <w:bCs/>
                <w:sz w:val="26"/>
                <w:szCs w:val="26"/>
              </w:rPr>
              <w:t xml:space="preserve">Khoản 2 </w:t>
            </w:r>
            <w:r>
              <w:rPr>
                <w:rFonts w:ascii="Times New Roman" w:hAnsi="Times New Roman"/>
                <w:bCs/>
                <w:sz w:val="26"/>
                <w:szCs w:val="26"/>
              </w:rPr>
              <w:t>Điều 6d Luật Chất lượng sản phẩm, hàng hóa được sửa đổi, bổ sung bởi Luật số 78/2025/QH152 quy định "Đối với sản phẩm, hàng hóa có mức độ rủi ro cao, việc truy xuất nguồn gốc là bắt buộc và do Bộ, cơ quan ngang Bộ xác định, có lộ trình thực hiện, bảo đảm tính khả thi, phù hợp với năng lực của doanh nghiệp và đặc thù phát triển của từng ngành hàng". Dự thảo Nghị định quy định chi tiết và biện pháp để tổ chức, hướng dẫn thi hành một số điều Luật CLSPHH và Luật sửa đổi, bổ sung một số điều của Luật CLSPHH đang trình Chính phủ đã có những quy định hướng dẫn về truy xuất nguồn gốc sản phẩm, hàng hóa. Khoản 2 Điều 23 dự thảo Nghị định quy định "Các Bộ, cơ quan ngang Bộ căn cứ vào mức độ rủi ro của sản phẩm, hàng hóa theo quy định tại Điều 4, Điều 5 và Điều 6 Nghị định này để ban hành danh mục sản phẩm, hàng hóa có mức độ rủi ro cao và lộ trình bắt buộc áp dụng truy xuất nguồn gốc". Theo các quy định nêu trên, các Bộ, cơ quan ngang Bộ sẽ xác định sản phẩm, hàng hóa có mức độ rủi ro cao và lộ trình thực hiện. Vì vậy, Bộ Công Thương cần làm rõ căn cứ ban hành Thông tư với tên gọi "Thông tư quy định truy xuất nguồn gốc sản phẩm, hàng hóa thuộc phạm quản lý của Bộ Công Thương", bảo đảm thuộc thẩm quyền của Bộ trưởng Bộ Công Thương</w:t>
            </w:r>
            <w:r w:rsidR="002901EE">
              <w:rPr>
                <w:rFonts w:ascii="Times New Roman" w:hAnsi="Times New Roman"/>
                <w:bCs/>
                <w:sz w:val="26"/>
                <w:szCs w:val="26"/>
              </w:rPr>
              <w:t xml:space="preserve">. </w:t>
            </w:r>
          </w:p>
        </w:tc>
        <w:tc>
          <w:tcPr>
            <w:tcW w:w="4165" w:type="dxa"/>
          </w:tcPr>
          <w:p w14:paraId="26B7B1A4" w14:textId="5A3AD328" w:rsidR="00F85275" w:rsidRPr="00F85275" w:rsidRDefault="00F85275" w:rsidP="00F85275">
            <w:pPr>
              <w:widowControl w:val="0"/>
              <w:rPr>
                <w:rFonts w:ascii="Times New Roman" w:hAnsi="Times New Roman"/>
                <w:bCs/>
                <w:sz w:val="26"/>
                <w:szCs w:val="26"/>
              </w:rPr>
            </w:pPr>
            <w:r w:rsidRPr="00F85275">
              <w:rPr>
                <w:rFonts w:ascii="Times New Roman" w:hAnsi="Times New Roman"/>
                <w:bCs/>
                <w:sz w:val="26"/>
                <w:szCs w:val="26"/>
              </w:rPr>
              <w:t xml:space="preserve">Giải trình: </w:t>
            </w:r>
            <w:r w:rsidRPr="00F85275">
              <w:rPr>
                <w:rFonts w:ascii="Times New Roman" w:hAnsi="Times New Roman"/>
                <w:bCs/>
                <w:sz w:val="26"/>
                <w:szCs w:val="26"/>
              </w:rPr>
              <w:t>Thông tư được ban hành nhằm cụ thể hóa trách nhiệm quản lý nhà nước đối với các sản phẩm, hàng hóa thuộc phạm vi quản lý của Bộ Công Thương, phù hợp với quy định nêu trên và đúng thẩm quyền của Bộ trưởng Bộ Công Thương theo Luậ</w:t>
            </w:r>
            <w:r>
              <w:rPr>
                <w:rFonts w:ascii="Times New Roman" w:hAnsi="Times New Roman"/>
                <w:bCs/>
                <w:sz w:val="26"/>
                <w:szCs w:val="26"/>
              </w:rPr>
              <w:t>t Ban hành VBQPPL.</w:t>
            </w:r>
          </w:p>
          <w:p w14:paraId="18B36D95" w14:textId="2F39E139" w:rsidR="00F85275" w:rsidRPr="00F85275" w:rsidRDefault="00F85275" w:rsidP="00F85275">
            <w:pPr>
              <w:widowControl w:val="0"/>
              <w:rPr>
                <w:rFonts w:ascii="Times New Roman" w:hAnsi="Times New Roman"/>
                <w:bCs/>
                <w:sz w:val="26"/>
                <w:szCs w:val="26"/>
              </w:rPr>
            </w:pPr>
            <w:r w:rsidRPr="00F85275">
              <w:rPr>
                <w:rFonts w:ascii="Times New Roman" w:hAnsi="Times New Roman"/>
                <w:bCs/>
                <w:sz w:val="26"/>
                <w:szCs w:val="26"/>
              </w:rPr>
              <w:t>Đồng thời, Bộ Công Thương đang xây dựng Thông tư quy định danh mục sản phẩm, hàng hóa có mức độ rủi ro trung bình, mức độ rủi ro cao thuộc phạm vi quản lý của Bộ; khi được ban hành sẽ là cơ sở để áp dụng chế độ bắt buộc truy xuất nguồn gốc theo đúng quy định của Luậ</w:t>
            </w:r>
            <w:r>
              <w:rPr>
                <w:rFonts w:ascii="Times New Roman" w:hAnsi="Times New Roman"/>
                <w:bCs/>
                <w:sz w:val="26"/>
                <w:szCs w:val="26"/>
              </w:rPr>
              <w:t>t.</w:t>
            </w:r>
          </w:p>
          <w:p w14:paraId="51C26F53" w14:textId="367F9AE9" w:rsidR="00206C4F" w:rsidRPr="00F85275" w:rsidRDefault="00F85275" w:rsidP="00F85275">
            <w:pPr>
              <w:widowControl w:val="0"/>
              <w:rPr>
                <w:rFonts w:ascii="Times New Roman" w:hAnsi="Times New Roman"/>
                <w:bCs/>
                <w:sz w:val="26"/>
                <w:szCs w:val="26"/>
              </w:rPr>
            </w:pPr>
            <w:r w:rsidRPr="00F85275">
              <w:rPr>
                <w:rFonts w:ascii="Times New Roman" w:hAnsi="Times New Roman"/>
                <w:bCs/>
                <w:sz w:val="26"/>
                <w:szCs w:val="26"/>
              </w:rPr>
              <w:t>Do đó, tên gọi và phạm vi điều chỉnh của Thông tư hiện hành là phù hợp và không vượt quá thẩm quyền.</w:t>
            </w:r>
          </w:p>
        </w:tc>
      </w:tr>
      <w:tr w:rsidR="00206C4F" w:rsidRPr="00B03A17" w14:paraId="7AE2A5A2" w14:textId="77777777" w:rsidTr="00206C4F">
        <w:tc>
          <w:tcPr>
            <w:tcW w:w="714" w:type="dxa"/>
          </w:tcPr>
          <w:p w14:paraId="2D73EEE3" w14:textId="6093D2A1" w:rsidR="00206C4F" w:rsidRPr="003003D8" w:rsidRDefault="00206C4F" w:rsidP="00A34E89">
            <w:pPr>
              <w:widowControl w:val="0"/>
              <w:jc w:val="center"/>
              <w:rPr>
                <w:rFonts w:ascii="Times New Roman" w:hAnsi="Times New Roman"/>
                <w:bCs/>
                <w:i/>
                <w:sz w:val="26"/>
                <w:szCs w:val="26"/>
              </w:rPr>
            </w:pPr>
            <w:r w:rsidRPr="003003D8">
              <w:rPr>
                <w:rFonts w:ascii="Times New Roman" w:hAnsi="Times New Roman"/>
                <w:bCs/>
                <w:i/>
                <w:sz w:val="26"/>
                <w:szCs w:val="26"/>
              </w:rPr>
              <w:t>1.2</w:t>
            </w:r>
          </w:p>
        </w:tc>
        <w:tc>
          <w:tcPr>
            <w:tcW w:w="9060" w:type="dxa"/>
          </w:tcPr>
          <w:p w14:paraId="562E45DC" w14:textId="31AF85E8" w:rsidR="00206C4F" w:rsidRDefault="00206C4F" w:rsidP="00D8425B">
            <w:pPr>
              <w:widowControl w:val="0"/>
              <w:rPr>
                <w:rFonts w:ascii="Times New Roman" w:hAnsi="Times New Roman"/>
                <w:bCs/>
                <w:sz w:val="26"/>
                <w:szCs w:val="26"/>
              </w:rPr>
            </w:pPr>
            <w:r>
              <w:rPr>
                <w:rFonts w:ascii="Times New Roman" w:hAnsi="Times New Roman"/>
                <w:bCs/>
                <w:sz w:val="26"/>
                <w:szCs w:val="26"/>
              </w:rPr>
              <w:t>Về nội dung dự thảo Thông tư, Bộ Công Thương cần phối hợp với các cơ quan, đơn vị có liên quan hoàn thiện dự thảo Thông tư bảo đảm tính hợp pháp, phù hợp với Luật Chất lượng sản phẩm, hàng hóa, các văn bản hướng dẫn thi hành và các văn bản pháp luật có liên quan; trong đó, lưu ý vấn đề sau:</w:t>
            </w:r>
          </w:p>
          <w:p w14:paraId="6F537970" w14:textId="77777777" w:rsidR="00206C4F" w:rsidRDefault="00206C4F" w:rsidP="00D8425B">
            <w:pPr>
              <w:widowControl w:val="0"/>
              <w:rPr>
                <w:rFonts w:ascii="Times New Roman" w:hAnsi="Times New Roman"/>
                <w:bCs/>
                <w:sz w:val="26"/>
                <w:szCs w:val="26"/>
              </w:rPr>
            </w:pPr>
            <w:r>
              <w:rPr>
                <w:rFonts w:ascii="Times New Roman" w:hAnsi="Times New Roman"/>
                <w:bCs/>
                <w:sz w:val="26"/>
                <w:szCs w:val="26"/>
              </w:rPr>
              <w:t xml:space="preserve">(i) Đề nghị cơ quan chủ trì soạn thảo rà soát phạm vi điều chỉnh, nội dung dự thảo </w:t>
            </w:r>
            <w:r>
              <w:rPr>
                <w:rFonts w:ascii="Times New Roman" w:hAnsi="Times New Roman"/>
                <w:bCs/>
                <w:sz w:val="26"/>
                <w:szCs w:val="26"/>
              </w:rPr>
              <w:lastRenderedPageBreak/>
              <w:t>Thông tư đảm bảo phù hợp với các văn bản có liên quan (Luật sửa đổi, bổ sung một số điều của Luật CLSPHH (có hiệu lực ngày 01/01/2026) và dự thảo Nghị định quy định chi tiết và biện pháp để tổ chức, hướng dẫn thi hành một số điều Luật CLSPHH và Luật sửa đổi, bổ sung một số điều của Luật CLSPHH; Nghị định quy định về hoạt động định danh, xác thực và truy xuất nguồn gốc sản phẩm, hàng hóa), phù hợp với thẩm quyền của Bộ trưởng Bộ Công Thương.</w:t>
            </w:r>
          </w:p>
          <w:p w14:paraId="53A04013" w14:textId="5F087B93" w:rsidR="00206C4F" w:rsidRPr="00206C4F" w:rsidRDefault="00206C4F" w:rsidP="00D8425B">
            <w:pPr>
              <w:widowControl w:val="0"/>
              <w:rPr>
                <w:rFonts w:ascii="Times New Roman" w:hAnsi="Times New Roman"/>
                <w:bCs/>
                <w:sz w:val="26"/>
                <w:szCs w:val="26"/>
              </w:rPr>
            </w:pPr>
            <w:r>
              <w:rPr>
                <w:rFonts w:ascii="Times New Roman" w:hAnsi="Times New Roman"/>
                <w:bCs/>
                <w:sz w:val="26"/>
                <w:szCs w:val="26"/>
              </w:rPr>
              <w:t>(ii) Trường hợp bộ Công Thương vẫn ban hành Thông tư, cần phối hợp Bộ Khoa học và Công nghệ rà soát dự thảo Thông tư, bảo đảm thống nhất với dự thảo Nghị định quy định chi tiết và biện pháp để tổ chức, hướng dẫn thi hành một số điều Luật CLSPHH và Luật sửa đổi, bổ sung một số điều của Luật CLSPHH.</w:t>
            </w:r>
          </w:p>
        </w:tc>
        <w:tc>
          <w:tcPr>
            <w:tcW w:w="4165" w:type="dxa"/>
          </w:tcPr>
          <w:p w14:paraId="45C6E8ED" w14:textId="3CAE5FE2" w:rsidR="00206C4F" w:rsidRPr="00F85275" w:rsidRDefault="00F85275" w:rsidP="00D8425B">
            <w:pPr>
              <w:widowControl w:val="0"/>
              <w:rPr>
                <w:rFonts w:ascii="Times New Roman" w:hAnsi="Times New Roman"/>
                <w:bCs/>
                <w:sz w:val="26"/>
                <w:szCs w:val="26"/>
              </w:rPr>
            </w:pPr>
            <w:r w:rsidRPr="00F85275">
              <w:rPr>
                <w:rFonts w:ascii="Times New Roman" w:hAnsi="Times New Roman"/>
                <w:bCs/>
                <w:sz w:val="26"/>
                <w:szCs w:val="26"/>
              </w:rPr>
              <w:lastRenderedPageBreak/>
              <w:t xml:space="preserve">Bộ Công Thương </w:t>
            </w:r>
            <w:r>
              <w:rPr>
                <w:rFonts w:ascii="Times New Roman" w:hAnsi="Times New Roman"/>
                <w:bCs/>
                <w:sz w:val="26"/>
                <w:szCs w:val="26"/>
              </w:rPr>
              <w:t xml:space="preserve">sẽ </w:t>
            </w:r>
            <w:r w:rsidR="006C7458" w:rsidRPr="006C7458">
              <w:rPr>
                <w:rFonts w:ascii="Times New Roman" w:hAnsi="Times New Roman"/>
                <w:bCs/>
                <w:sz w:val="26"/>
                <w:szCs w:val="26"/>
              </w:rPr>
              <w:t xml:space="preserve">tiếp tục rà soát bảo đảm thống nhất với Luật và các văn bản hướng dẫn liên quan; phối hợp Bộ Khoa học và Công nghệ trong hoàn thiện dự thảo để bảo đảm </w:t>
            </w:r>
            <w:r w:rsidR="006C7458" w:rsidRPr="006C7458">
              <w:rPr>
                <w:rFonts w:ascii="Times New Roman" w:hAnsi="Times New Roman"/>
                <w:bCs/>
                <w:sz w:val="26"/>
                <w:szCs w:val="26"/>
              </w:rPr>
              <w:lastRenderedPageBreak/>
              <w:t>tính hợp pháp và thẩm quyền ban hành.</w:t>
            </w:r>
          </w:p>
        </w:tc>
      </w:tr>
      <w:tr w:rsidR="003003D8" w:rsidRPr="00B03A17" w14:paraId="175B045A" w14:textId="77777777" w:rsidTr="00206C4F">
        <w:tc>
          <w:tcPr>
            <w:tcW w:w="714" w:type="dxa"/>
          </w:tcPr>
          <w:p w14:paraId="42221429" w14:textId="40E05F85" w:rsidR="003003D8" w:rsidRPr="003003D8" w:rsidRDefault="003003D8" w:rsidP="00A34E89">
            <w:pPr>
              <w:widowControl w:val="0"/>
              <w:jc w:val="center"/>
              <w:rPr>
                <w:rFonts w:ascii="Times New Roman" w:hAnsi="Times New Roman"/>
                <w:b/>
                <w:bCs/>
                <w:i/>
                <w:sz w:val="26"/>
                <w:szCs w:val="26"/>
              </w:rPr>
            </w:pPr>
            <w:r w:rsidRPr="003003D8">
              <w:rPr>
                <w:rFonts w:ascii="Times New Roman" w:hAnsi="Times New Roman"/>
                <w:b/>
                <w:bCs/>
                <w:i/>
                <w:sz w:val="26"/>
                <w:szCs w:val="26"/>
              </w:rPr>
              <w:lastRenderedPageBreak/>
              <w:t>2</w:t>
            </w:r>
          </w:p>
        </w:tc>
        <w:tc>
          <w:tcPr>
            <w:tcW w:w="9060" w:type="dxa"/>
          </w:tcPr>
          <w:p w14:paraId="306C33C0" w14:textId="3C7856A3" w:rsidR="003003D8" w:rsidRPr="003003D8" w:rsidRDefault="003003D8" w:rsidP="00D8425B">
            <w:pPr>
              <w:widowControl w:val="0"/>
              <w:rPr>
                <w:rFonts w:ascii="Times New Roman" w:hAnsi="Times New Roman"/>
                <w:b/>
                <w:bCs/>
                <w:i/>
                <w:sz w:val="26"/>
                <w:szCs w:val="26"/>
              </w:rPr>
            </w:pPr>
            <w:r w:rsidRPr="003003D8">
              <w:rPr>
                <w:rFonts w:ascii="Times New Roman" w:hAnsi="Times New Roman"/>
                <w:b/>
                <w:bCs/>
                <w:i/>
                <w:sz w:val="26"/>
                <w:szCs w:val="26"/>
              </w:rPr>
              <w:t>Bộ Tài chính</w:t>
            </w:r>
          </w:p>
        </w:tc>
        <w:tc>
          <w:tcPr>
            <w:tcW w:w="4165" w:type="dxa"/>
          </w:tcPr>
          <w:p w14:paraId="420A11D6" w14:textId="77777777" w:rsidR="003003D8" w:rsidRPr="00B03A17" w:rsidRDefault="003003D8" w:rsidP="00D8425B">
            <w:pPr>
              <w:widowControl w:val="0"/>
              <w:rPr>
                <w:rFonts w:ascii="Times New Roman" w:hAnsi="Times New Roman"/>
                <w:b/>
                <w:bCs/>
                <w:sz w:val="26"/>
                <w:szCs w:val="26"/>
              </w:rPr>
            </w:pPr>
          </w:p>
        </w:tc>
      </w:tr>
      <w:tr w:rsidR="003003D8" w:rsidRPr="00B03A17" w14:paraId="799F0F7A" w14:textId="77777777" w:rsidTr="00206C4F">
        <w:tc>
          <w:tcPr>
            <w:tcW w:w="714" w:type="dxa"/>
          </w:tcPr>
          <w:p w14:paraId="3B2D53EC" w14:textId="59239DE3" w:rsidR="003003D8" w:rsidRPr="003003D8" w:rsidRDefault="003003D8" w:rsidP="00A34E89">
            <w:pPr>
              <w:widowControl w:val="0"/>
              <w:jc w:val="center"/>
              <w:rPr>
                <w:rFonts w:ascii="Times New Roman" w:hAnsi="Times New Roman"/>
                <w:bCs/>
                <w:i/>
                <w:sz w:val="26"/>
                <w:szCs w:val="26"/>
              </w:rPr>
            </w:pPr>
            <w:r w:rsidRPr="003003D8">
              <w:rPr>
                <w:rFonts w:ascii="Times New Roman" w:hAnsi="Times New Roman"/>
                <w:bCs/>
                <w:i/>
                <w:sz w:val="26"/>
                <w:szCs w:val="26"/>
              </w:rPr>
              <w:t>2.1</w:t>
            </w:r>
          </w:p>
        </w:tc>
        <w:tc>
          <w:tcPr>
            <w:tcW w:w="9060" w:type="dxa"/>
          </w:tcPr>
          <w:p w14:paraId="69CD0DDE" w14:textId="77777777" w:rsidR="003003D8" w:rsidRDefault="003003D8" w:rsidP="00D8425B">
            <w:pPr>
              <w:widowControl w:val="0"/>
              <w:rPr>
                <w:rFonts w:ascii="Times New Roman" w:hAnsi="Times New Roman"/>
                <w:bCs/>
                <w:sz w:val="26"/>
                <w:szCs w:val="26"/>
              </w:rPr>
            </w:pPr>
            <w:r>
              <w:rPr>
                <w:rFonts w:ascii="Times New Roman" w:hAnsi="Times New Roman"/>
                <w:bCs/>
                <w:sz w:val="26"/>
                <w:szCs w:val="26"/>
              </w:rPr>
              <w:t>Tại khoản 1 Điều 3 dự thảo Thông tư quy định "Hàng hóa lưu thông trên thị trường là hàng hóa được vận chuyển, trưng bày, khuyến mại, tiếp thị và lưu giữ trong quá trình mua bán hàng hóa (bao gồm cả hàng hóa trong  hoạt động thương mại điện tử), trừ hàng hóa thuộc phạm vi quản lý của hải quản".</w:t>
            </w:r>
          </w:p>
          <w:p w14:paraId="5C6F1A6D" w14:textId="522B903D" w:rsidR="003003D8" w:rsidRDefault="003003D8" w:rsidP="00D8425B">
            <w:pPr>
              <w:widowControl w:val="0"/>
              <w:rPr>
                <w:rFonts w:ascii="Times New Roman" w:hAnsi="Times New Roman"/>
                <w:bCs/>
                <w:sz w:val="26"/>
                <w:szCs w:val="26"/>
              </w:rPr>
            </w:pPr>
            <w:r>
              <w:rPr>
                <w:rFonts w:ascii="Times New Roman" w:hAnsi="Times New Roman"/>
                <w:bCs/>
                <w:sz w:val="26"/>
                <w:szCs w:val="26"/>
              </w:rPr>
              <w:t>- Theo quy định của pháp luật về hải quan thì hàng hóa lưu thông trện thị trường không thuộc phạm vi quản lý của cơ quan hải quan, không cần phải loại trừ như dự thảo Thông tư. Đề nghị Bộ Công Thương bỏ nội dung "trừ hàng hóa thuộc phạm vi quản lý của hải quan" tại khoản 1 Điều 3 dự thảo Thông tư. Trường hợp cần thiết, đề nghị quy định theo hướng loại trừ hàng hóa cụ thể.</w:t>
            </w:r>
          </w:p>
          <w:p w14:paraId="6C4959FC" w14:textId="3D039C71" w:rsidR="006C7458" w:rsidRDefault="006C7458" w:rsidP="00D8425B">
            <w:pPr>
              <w:widowControl w:val="0"/>
              <w:rPr>
                <w:rFonts w:ascii="Times New Roman" w:hAnsi="Times New Roman"/>
                <w:bCs/>
                <w:sz w:val="26"/>
                <w:szCs w:val="26"/>
              </w:rPr>
            </w:pPr>
          </w:p>
          <w:p w14:paraId="4E956DB2" w14:textId="5B564219" w:rsidR="006C7458" w:rsidRDefault="006C7458" w:rsidP="00D8425B">
            <w:pPr>
              <w:widowControl w:val="0"/>
              <w:rPr>
                <w:rFonts w:ascii="Times New Roman" w:hAnsi="Times New Roman"/>
                <w:bCs/>
                <w:sz w:val="26"/>
                <w:szCs w:val="26"/>
              </w:rPr>
            </w:pPr>
          </w:p>
          <w:p w14:paraId="17328ECE" w14:textId="2DFF9D05" w:rsidR="006C7458" w:rsidRDefault="006C7458" w:rsidP="00D8425B">
            <w:pPr>
              <w:widowControl w:val="0"/>
              <w:rPr>
                <w:rFonts w:ascii="Times New Roman" w:hAnsi="Times New Roman"/>
                <w:bCs/>
                <w:sz w:val="26"/>
                <w:szCs w:val="26"/>
              </w:rPr>
            </w:pPr>
          </w:p>
          <w:p w14:paraId="42378309" w14:textId="72E59CCC" w:rsidR="006C7458" w:rsidRDefault="006C7458" w:rsidP="00D8425B">
            <w:pPr>
              <w:widowControl w:val="0"/>
              <w:rPr>
                <w:rFonts w:ascii="Times New Roman" w:hAnsi="Times New Roman"/>
                <w:bCs/>
                <w:sz w:val="26"/>
                <w:szCs w:val="26"/>
              </w:rPr>
            </w:pPr>
          </w:p>
          <w:p w14:paraId="6DBD438E" w14:textId="34C7B776" w:rsidR="006C7458" w:rsidRDefault="006C7458" w:rsidP="00D8425B">
            <w:pPr>
              <w:widowControl w:val="0"/>
              <w:rPr>
                <w:rFonts w:ascii="Times New Roman" w:hAnsi="Times New Roman"/>
                <w:bCs/>
                <w:sz w:val="26"/>
                <w:szCs w:val="26"/>
              </w:rPr>
            </w:pPr>
          </w:p>
          <w:p w14:paraId="6CD609A0" w14:textId="7A02DAE0" w:rsidR="006C7458" w:rsidRDefault="006C7458" w:rsidP="00D8425B">
            <w:pPr>
              <w:widowControl w:val="0"/>
              <w:rPr>
                <w:rFonts w:ascii="Times New Roman" w:hAnsi="Times New Roman"/>
                <w:bCs/>
                <w:sz w:val="26"/>
                <w:szCs w:val="26"/>
              </w:rPr>
            </w:pPr>
          </w:p>
          <w:p w14:paraId="5A93B065" w14:textId="77777777" w:rsidR="006C7458" w:rsidRDefault="006C7458" w:rsidP="00D8425B">
            <w:pPr>
              <w:widowControl w:val="0"/>
              <w:rPr>
                <w:rFonts w:ascii="Times New Roman" w:hAnsi="Times New Roman"/>
                <w:bCs/>
                <w:sz w:val="26"/>
                <w:szCs w:val="26"/>
              </w:rPr>
            </w:pPr>
          </w:p>
          <w:p w14:paraId="54F95D13" w14:textId="61A7B91A" w:rsidR="003003D8" w:rsidRDefault="003003D8" w:rsidP="00D8425B">
            <w:pPr>
              <w:widowControl w:val="0"/>
              <w:rPr>
                <w:rFonts w:ascii="Times New Roman" w:hAnsi="Times New Roman"/>
                <w:bCs/>
                <w:sz w:val="26"/>
                <w:szCs w:val="26"/>
              </w:rPr>
            </w:pPr>
            <w:r>
              <w:rPr>
                <w:rFonts w:ascii="Times New Roman" w:hAnsi="Times New Roman"/>
                <w:bCs/>
                <w:sz w:val="26"/>
                <w:szCs w:val="26"/>
              </w:rPr>
              <w:t xml:space="preserve">- </w:t>
            </w:r>
            <w:r w:rsidR="006C7458">
              <w:rPr>
                <w:rFonts w:ascii="Times New Roman" w:hAnsi="Times New Roman"/>
                <w:bCs/>
                <w:sz w:val="26"/>
                <w:szCs w:val="26"/>
              </w:rPr>
              <w:t>T</w:t>
            </w:r>
            <w:r>
              <w:rPr>
                <w:rFonts w:ascii="Times New Roman" w:hAnsi="Times New Roman"/>
                <w:bCs/>
                <w:sz w:val="26"/>
                <w:szCs w:val="26"/>
              </w:rPr>
              <w:t xml:space="preserve">ại Điều 1 Thông tư, đối tượng điều chỉnh là hàng hóa lưu thông trên thị trường nhưng tại Điều 5 quy định bao gồm đối với trường hợp hàng hóa nhập khẩu (khoản 2) và xuất khẩu (khoản 5) và đối tượng áp dụng là thương nhân sản xuất, kinh doanh, nhập khẩu, xuất khẩu hàng hóa (Điều 2). Đề nghị Bộ Công Thương làm rõ đối tượng điều chỉnh của Thông tư về việc hàng hóa lưu thông </w:t>
            </w:r>
            <w:r w:rsidR="0012033A">
              <w:rPr>
                <w:rFonts w:ascii="Times New Roman" w:hAnsi="Times New Roman"/>
                <w:bCs/>
                <w:sz w:val="26"/>
                <w:szCs w:val="26"/>
              </w:rPr>
              <w:t>trên thị trường có bao gồm hàng hóa nhập khẩu lưu thông trên thị trường hay không. Trường hợp không thuộc đối tượng điều chỉnh, đề nghị không quy định đối với đối tượng hàng hóa này tại Thông tư.</w:t>
            </w:r>
          </w:p>
        </w:tc>
        <w:tc>
          <w:tcPr>
            <w:tcW w:w="4165" w:type="dxa"/>
          </w:tcPr>
          <w:p w14:paraId="3F199DF1" w14:textId="77777777" w:rsidR="003003D8" w:rsidRDefault="006C7458" w:rsidP="00D8425B">
            <w:pPr>
              <w:widowControl w:val="0"/>
              <w:rPr>
                <w:rFonts w:ascii="Times New Roman" w:hAnsi="Times New Roman"/>
                <w:bCs/>
                <w:sz w:val="26"/>
                <w:szCs w:val="26"/>
              </w:rPr>
            </w:pPr>
            <w:r w:rsidRPr="006C7458">
              <w:rPr>
                <w:rFonts w:ascii="Times New Roman" w:hAnsi="Times New Roman"/>
                <w:bCs/>
                <w:sz w:val="26"/>
                <w:szCs w:val="26"/>
              </w:rPr>
              <w:t>Giải trình:</w:t>
            </w:r>
          </w:p>
          <w:p w14:paraId="508E9BB8" w14:textId="2DB7752B" w:rsidR="006C7458" w:rsidRPr="006C7458" w:rsidRDefault="006C7458" w:rsidP="006C7458">
            <w:pPr>
              <w:widowControl w:val="0"/>
              <w:rPr>
                <w:rFonts w:ascii="Times New Roman" w:hAnsi="Times New Roman"/>
                <w:bCs/>
                <w:sz w:val="26"/>
                <w:szCs w:val="26"/>
              </w:rPr>
            </w:pPr>
            <w:r>
              <w:rPr>
                <w:rFonts w:ascii="Times New Roman" w:hAnsi="Times New Roman"/>
                <w:bCs/>
                <w:sz w:val="26"/>
                <w:szCs w:val="26"/>
              </w:rPr>
              <w:t xml:space="preserve">- </w:t>
            </w:r>
            <w:r w:rsidRPr="006C7458">
              <w:rPr>
                <w:rFonts w:ascii="Times New Roman" w:hAnsi="Times New Roman"/>
                <w:bCs/>
                <w:sz w:val="26"/>
                <w:szCs w:val="26"/>
              </w:rPr>
              <w:t>Quy định “trừ hàng hóa thuộc phạm vi quản lý của hải quan” nhằm phân định rõ thời điểm áp dụ</w:t>
            </w:r>
            <w:r>
              <w:rPr>
                <w:rFonts w:ascii="Times New Roman" w:hAnsi="Times New Roman"/>
                <w:bCs/>
                <w:sz w:val="26"/>
                <w:szCs w:val="26"/>
              </w:rPr>
              <w:t>ng Thông tư.</w:t>
            </w:r>
          </w:p>
          <w:p w14:paraId="288F5FDE" w14:textId="386B6723" w:rsidR="006C7458" w:rsidRPr="006C7458" w:rsidRDefault="006C7458" w:rsidP="006C7458">
            <w:pPr>
              <w:widowControl w:val="0"/>
              <w:rPr>
                <w:rFonts w:ascii="Times New Roman" w:hAnsi="Times New Roman"/>
                <w:bCs/>
                <w:sz w:val="26"/>
                <w:szCs w:val="26"/>
              </w:rPr>
            </w:pPr>
            <w:r w:rsidRPr="006C7458">
              <w:rPr>
                <w:rFonts w:ascii="Times New Roman" w:hAnsi="Times New Roman"/>
                <w:bCs/>
                <w:sz w:val="26"/>
                <w:szCs w:val="26"/>
              </w:rPr>
              <w:t>Hàng hóa nhập khẩu trước khi hoàn thành thủ tục hải quan chưa được coi là lưu thông trên thị trường, đang thuộc phạm vi kiểm tra, giám sát của cơ quan hải quan, vì vậy không thuộc phạm vi điều chỉnh của Thông tư tại giai đoạ</w:t>
            </w:r>
            <w:r>
              <w:rPr>
                <w:rFonts w:ascii="Times New Roman" w:hAnsi="Times New Roman"/>
                <w:bCs/>
                <w:sz w:val="26"/>
                <w:szCs w:val="26"/>
              </w:rPr>
              <w:t>n này.</w:t>
            </w:r>
          </w:p>
          <w:p w14:paraId="439961B3" w14:textId="77777777" w:rsidR="006C7458" w:rsidRDefault="006C7458" w:rsidP="006C7458">
            <w:pPr>
              <w:widowControl w:val="0"/>
              <w:rPr>
                <w:rFonts w:ascii="Times New Roman" w:hAnsi="Times New Roman"/>
                <w:bCs/>
                <w:sz w:val="26"/>
                <w:szCs w:val="26"/>
              </w:rPr>
            </w:pPr>
            <w:r w:rsidRPr="006C7458">
              <w:rPr>
                <w:rFonts w:ascii="Times New Roman" w:hAnsi="Times New Roman"/>
                <w:bCs/>
                <w:sz w:val="26"/>
                <w:szCs w:val="26"/>
              </w:rPr>
              <w:t>Khi hàng hóa đã hoàn thành thủ tục hải quan và lưu thông trên thị trường nội địa, thương nhân phải thực hiện truy xuất nguồn gốc theo quy định của Thông tư.</w:t>
            </w:r>
          </w:p>
          <w:p w14:paraId="7D7481A8" w14:textId="56760551" w:rsidR="006C7458" w:rsidRPr="006C7458" w:rsidRDefault="006C7458" w:rsidP="006C7458">
            <w:pPr>
              <w:widowControl w:val="0"/>
              <w:rPr>
                <w:rFonts w:ascii="Times New Roman" w:hAnsi="Times New Roman"/>
                <w:bCs/>
                <w:sz w:val="26"/>
                <w:szCs w:val="26"/>
              </w:rPr>
            </w:pPr>
            <w:r>
              <w:rPr>
                <w:rFonts w:ascii="Times New Roman" w:hAnsi="Times New Roman"/>
                <w:bCs/>
                <w:sz w:val="26"/>
                <w:szCs w:val="26"/>
              </w:rPr>
              <w:t>- Tiếp thu. Đã chỉnh sửa Phạm vi điều chỉnh của Thông tư.</w:t>
            </w:r>
          </w:p>
        </w:tc>
      </w:tr>
      <w:tr w:rsidR="0012033A" w:rsidRPr="00B03A17" w14:paraId="4F16C19D" w14:textId="77777777" w:rsidTr="00206C4F">
        <w:tc>
          <w:tcPr>
            <w:tcW w:w="714" w:type="dxa"/>
          </w:tcPr>
          <w:p w14:paraId="6DF9C45F" w14:textId="7A8037B2" w:rsidR="0012033A" w:rsidRPr="003003D8" w:rsidRDefault="0012033A" w:rsidP="00A34E89">
            <w:pPr>
              <w:widowControl w:val="0"/>
              <w:jc w:val="center"/>
              <w:rPr>
                <w:rFonts w:ascii="Times New Roman" w:hAnsi="Times New Roman"/>
                <w:bCs/>
                <w:i/>
                <w:sz w:val="26"/>
                <w:szCs w:val="26"/>
              </w:rPr>
            </w:pPr>
            <w:r>
              <w:rPr>
                <w:rFonts w:ascii="Times New Roman" w:hAnsi="Times New Roman"/>
                <w:bCs/>
                <w:i/>
                <w:sz w:val="26"/>
                <w:szCs w:val="26"/>
              </w:rPr>
              <w:t>2.2</w:t>
            </w:r>
          </w:p>
        </w:tc>
        <w:tc>
          <w:tcPr>
            <w:tcW w:w="9060" w:type="dxa"/>
          </w:tcPr>
          <w:p w14:paraId="21EF6F38" w14:textId="5BCB12B5" w:rsidR="0012033A" w:rsidRDefault="0012033A" w:rsidP="00D8425B">
            <w:pPr>
              <w:widowControl w:val="0"/>
              <w:rPr>
                <w:rFonts w:ascii="Times New Roman" w:hAnsi="Times New Roman"/>
                <w:bCs/>
                <w:sz w:val="26"/>
                <w:szCs w:val="26"/>
              </w:rPr>
            </w:pPr>
            <w:r>
              <w:rPr>
                <w:rFonts w:ascii="Times New Roman" w:hAnsi="Times New Roman"/>
                <w:bCs/>
                <w:sz w:val="26"/>
                <w:szCs w:val="26"/>
              </w:rPr>
              <w:t>Tại điểm a khoản 1 Điều 4 dự thảo Thông tư, Bộ Công Thương dự kiến quy định bắt buộc áp dụng quy định về truy xuất nguồn gốc sản phẩm, hàng hóa đối với hàng hóa, sản phẩm có mức độ rủi ro cao thuộc phạm vi quản lý của Bộ Công Thương. Đề nghị Bộ Công Thương công bố Danh mục hàng hóa, sản phẩm có mức độ rủi ro cao để minh bạch, tạo thuận lợi cho tổ chức, cá nhân và cơ quan quản lý trong quá trình triển khai thực hiện.</w:t>
            </w:r>
          </w:p>
        </w:tc>
        <w:tc>
          <w:tcPr>
            <w:tcW w:w="4165" w:type="dxa"/>
          </w:tcPr>
          <w:p w14:paraId="798A70D0" w14:textId="75C1DB24" w:rsidR="0012033A" w:rsidRPr="006C7458" w:rsidRDefault="006C7458" w:rsidP="00D8425B">
            <w:pPr>
              <w:widowControl w:val="0"/>
              <w:rPr>
                <w:rFonts w:ascii="Times New Roman" w:hAnsi="Times New Roman"/>
                <w:bCs/>
                <w:sz w:val="26"/>
                <w:szCs w:val="26"/>
              </w:rPr>
            </w:pPr>
            <w:r w:rsidRPr="006C7458">
              <w:rPr>
                <w:rFonts w:ascii="Times New Roman" w:hAnsi="Times New Roman"/>
                <w:bCs/>
                <w:sz w:val="26"/>
                <w:szCs w:val="26"/>
              </w:rPr>
              <w:t>Hiện nay, Bộ Công Thương đang tiến hành xây dựng Thông tư quy định Danh mục sản phẩm, hàng hóa có mức độ rủi ro trung bình, mức độ rủi ro cao thuộc phạm vi quản lý của Bộ Công Thương</w:t>
            </w:r>
          </w:p>
        </w:tc>
      </w:tr>
      <w:tr w:rsidR="0012033A" w:rsidRPr="00B03A17" w14:paraId="5CC8D77C" w14:textId="77777777" w:rsidTr="00206C4F">
        <w:tc>
          <w:tcPr>
            <w:tcW w:w="714" w:type="dxa"/>
          </w:tcPr>
          <w:p w14:paraId="33E6DD91" w14:textId="74CCA6B9" w:rsidR="0012033A" w:rsidRDefault="00E47D36" w:rsidP="00A34E89">
            <w:pPr>
              <w:widowControl w:val="0"/>
              <w:jc w:val="center"/>
              <w:rPr>
                <w:rFonts w:ascii="Times New Roman" w:hAnsi="Times New Roman"/>
                <w:bCs/>
                <w:i/>
                <w:sz w:val="26"/>
                <w:szCs w:val="26"/>
              </w:rPr>
            </w:pPr>
            <w:r>
              <w:rPr>
                <w:rFonts w:ascii="Times New Roman" w:hAnsi="Times New Roman"/>
                <w:bCs/>
                <w:i/>
                <w:sz w:val="26"/>
                <w:szCs w:val="26"/>
              </w:rPr>
              <w:t>2.3</w:t>
            </w:r>
          </w:p>
        </w:tc>
        <w:tc>
          <w:tcPr>
            <w:tcW w:w="9060" w:type="dxa"/>
          </w:tcPr>
          <w:p w14:paraId="3ACEC4DD" w14:textId="0F0E3788" w:rsidR="0012033A" w:rsidRDefault="00E47D36" w:rsidP="00D8425B">
            <w:pPr>
              <w:widowControl w:val="0"/>
              <w:rPr>
                <w:rFonts w:ascii="Times New Roman" w:hAnsi="Times New Roman"/>
                <w:bCs/>
                <w:sz w:val="26"/>
                <w:szCs w:val="26"/>
              </w:rPr>
            </w:pPr>
            <w:r>
              <w:rPr>
                <w:rFonts w:ascii="Times New Roman" w:hAnsi="Times New Roman"/>
                <w:bCs/>
                <w:sz w:val="26"/>
                <w:szCs w:val="26"/>
              </w:rPr>
              <w:t>Tại Điều 1, đối tượng áp dụng của dự thảo Thông tư là sản phẩm, hàng hóa có rủi ro cao; sản phẩm, hàng hóa khác lưu thông trên thị trường và loại trừ đối với hàng hóa là thực phẩm thuộc phạm vi quản lý của Bộ Công Thương. Nhưng tại Điều 4 dự thảo Thông tư quy định khuyến khích áp dụng đối với các sản phẩm, hàng hóa khác lưu thông trên thị trường theo quy định tại khoản 2 Điều 1 (đối tượng không áp dụng). Đề nghị Bộ Công Thương rà soát tại nội dung quy định tại Thông tư đảm bảo thống nhất, rõ ràng theo nguyên tắc công khai các sản phẩm, hàng hóa kèm theo mã số HS thuộc đối tượng áp dụng; xác định rõ các đối tượng loại trừ; yêu cầu, trình tự thủ tục cấp mã truy xuất của Hệ thống truy xuất nguồn gốc của Bộ Công Thương; trình tự xử lý hành vi vi phạm về truy xuất nguồn gốc sản phẩm, hàng hóa (nếu có).</w:t>
            </w:r>
          </w:p>
        </w:tc>
        <w:tc>
          <w:tcPr>
            <w:tcW w:w="4165" w:type="dxa"/>
          </w:tcPr>
          <w:p w14:paraId="29632D2D" w14:textId="3BCD6E62" w:rsidR="0012033A" w:rsidRPr="00B03A17" w:rsidRDefault="008E286A" w:rsidP="00D8425B">
            <w:pPr>
              <w:widowControl w:val="0"/>
              <w:rPr>
                <w:rFonts w:ascii="Times New Roman" w:hAnsi="Times New Roman"/>
                <w:b/>
                <w:bCs/>
                <w:sz w:val="26"/>
                <w:szCs w:val="26"/>
              </w:rPr>
            </w:pPr>
            <w:r>
              <w:rPr>
                <w:rFonts w:ascii="Times New Roman" w:hAnsi="Times New Roman"/>
                <w:bCs/>
                <w:sz w:val="26"/>
                <w:szCs w:val="26"/>
              </w:rPr>
              <w:t>Tiếp thu. Đã chỉnh sửa Phạm vi điều chỉnh của Thông tư.</w:t>
            </w:r>
          </w:p>
        </w:tc>
      </w:tr>
      <w:tr w:rsidR="00E47D36" w:rsidRPr="00B03A17" w14:paraId="71EED159" w14:textId="77777777" w:rsidTr="00206C4F">
        <w:tc>
          <w:tcPr>
            <w:tcW w:w="714" w:type="dxa"/>
          </w:tcPr>
          <w:p w14:paraId="40EF4AE9" w14:textId="69D9007C" w:rsidR="00E47D36" w:rsidRDefault="00E47D36" w:rsidP="00A34E89">
            <w:pPr>
              <w:widowControl w:val="0"/>
              <w:jc w:val="center"/>
              <w:rPr>
                <w:rFonts w:ascii="Times New Roman" w:hAnsi="Times New Roman"/>
                <w:bCs/>
                <w:i/>
                <w:sz w:val="26"/>
                <w:szCs w:val="26"/>
              </w:rPr>
            </w:pPr>
            <w:r>
              <w:rPr>
                <w:rFonts w:ascii="Times New Roman" w:hAnsi="Times New Roman"/>
                <w:bCs/>
                <w:i/>
                <w:sz w:val="26"/>
                <w:szCs w:val="26"/>
              </w:rPr>
              <w:t>2.4</w:t>
            </w:r>
          </w:p>
        </w:tc>
        <w:tc>
          <w:tcPr>
            <w:tcW w:w="9060" w:type="dxa"/>
          </w:tcPr>
          <w:p w14:paraId="3719B4CC" w14:textId="7CDF5F9E" w:rsidR="00E47D36" w:rsidRDefault="00E47D36" w:rsidP="00D8425B">
            <w:pPr>
              <w:widowControl w:val="0"/>
              <w:rPr>
                <w:rFonts w:ascii="Times New Roman" w:hAnsi="Times New Roman"/>
                <w:bCs/>
                <w:sz w:val="26"/>
                <w:szCs w:val="26"/>
              </w:rPr>
            </w:pPr>
            <w:r>
              <w:rPr>
                <w:rFonts w:ascii="Times New Roman" w:hAnsi="Times New Roman"/>
                <w:bCs/>
                <w:sz w:val="26"/>
                <w:szCs w:val="26"/>
              </w:rPr>
              <w:t>Mục tiêu và căn cứ chính để xây dựng dự thảo Thông tư là Luật Chất lượng sản phẩm, hàng hóa. Nội dung quy định tại dự thảo Thông tư mới chỉ đảm bảo các thông tin về nguồn gốc sản phẩm, hàng hóa (tên, xuất xứ, hình ảnh, đơn vị sản xuất, kinh doanh, các công đoạn sản xuất, các tiêu chuẩn áp dụng,…) mà chưa có thông tin về chất lượng của sản phẩm, hàng hóa đó. Do vậy, đề nghị Bộ Công Thương nghiên cứu, xem xét quy định tại dự thảo Thông tư đảm bảo phù hợp, có sự gắn với mục tiêu</w:t>
            </w:r>
            <w:r w:rsidR="007B5D02">
              <w:rPr>
                <w:rFonts w:ascii="Times New Roman" w:hAnsi="Times New Roman"/>
                <w:bCs/>
                <w:sz w:val="26"/>
                <w:szCs w:val="26"/>
              </w:rPr>
              <w:t xml:space="preserve"> đảm bảo tiêu chuẩn, chất lượng sản phẩm, hàng hóa lưu thông để người tiêu dùng tra cứu, kiểm tra và lựa chọng sản phẩm, hàng hóa.</w:t>
            </w:r>
          </w:p>
        </w:tc>
        <w:tc>
          <w:tcPr>
            <w:tcW w:w="4165" w:type="dxa"/>
          </w:tcPr>
          <w:p w14:paraId="7039BC04" w14:textId="653DC1D4" w:rsidR="00E47D36" w:rsidRPr="008E286A" w:rsidRDefault="008E286A" w:rsidP="00D8425B">
            <w:pPr>
              <w:widowControl w:val="0"/>
              <w:rPr>
                <w:rFonts w:ascii="Times New Roman" w:hAnsi="Times New Roman"/>
                <w:bCs/>
                <w:sz w:val="26"/>
                <w:szCs w:val="26"/>
              </w:rPr>
            </w:pPr>
            <w:r w:rsidRPr="008E286A">
              <w:rPr>
                <w:rFonts w:ascii="Times New Roman" w:hAnsi="Times New Roman"/>
                <w:bCs/>
                <w:sz w:val="26"/>
                <w:szCs w:val="26"/>
              </w:rPr>
              <w:t xml:space="preserve">Giải trình: </w:t>
            </w:r>
            <w:r w:rsidRPr="008E286A">
              <w:rPr>
                <w:rFonts w:ascii="Times New Roman" w:hAnsi="Times New Roman"/>
                <w:sz w:val="26"/>
                <w:szCs w:val="26"/>
              </w:rPr>
              <w:t>Truy xuất nguồn gốc và quản lý chất lượng là hai phạm vi quản lý khác nhau. Dự thảo Thông tư chỉ quy định trách nhiệm truy xuất nguồn gốc theo Luật CLSPHH, không bổ sung nghĩa vụ về chất lượng sản phẩm.</w:t>
            </w:r>
          </w:p>
        </w:tc>
      </w:tr>
      <w:tr w:rsidR="007B5D02" w:rsidRPr="00B03A17" w14:paraId="4D1F2737" w14:textId="77777777" w:rsidTr="00206C4F">
        <w:tc>
          <w:tcPr>
            <w:tcW w:w="714" w:type="dxa"/>
          </w:tcPr>
          <w:p w14:paraId="27F49355" w14:textId="744F2FFC" w:rsidR="007B5D02" w:rsidRDefault="007B5D02" w:rsidP="00A34E89">
            <w:pPr>
              <w:widowControl w:val="0"/>
              <w:jc w:val="center"/>
              <w:rPr>
                <w:rFonts w:ascii="Times New Roman" w:hAnsi="Times New Roman"/>
                <w:bCs/>
                <w:i/>
                <w:sz w:val="26"/>
                <w:szCs w:val="26"/>
              </w:rPr>
            </w:pPr>
            <w:r>
              <w:rPr>
                <w:rFonts w:ascii="Times New Roman" w:hAnsi="Times New Roman"/>
                <w:bCs/>
                <w:i/>
                <w:sz w:val="26"/>
                <w:szCs w:val="26"/>
              </w:rPr>
              <w:t>2.5</w:t>
            </w:r>
          </w:p>
        </w:tc>
        <w:tc>
          <w:tcPr>
            <w:tcW w:w="9060" w:type="dxa"/>
          </w:tcPr>
          <w:p w14:paraId="4AB69881" w14:textId="0CAC824C" w:rsidR="007B5D02" w:rsidRDefault="007B5D02" w:rsidP="00D8425B">
            <w:pPr>
              <w:widowControl w:val="0"/>
              <w:rPr>
                <w:rFonts w:ascii="Times New Roman" w:hAnsi="Times New Roman"/>
                <w:bCs/>
                <w:sz w:val="26"/>
                <w:szCs w:val="26"/>
              </w:rPr>
            </w:pPr>
            <w:r>
              <w:rPr>
                <w:rFonts w:ascii="Times New Roman" w:hAnsi="Times New Roman"/>
                <w:bCs/>
                <w:sz w:val="26"/>
                <w:szCs w:val="26"/>
              </w:rPr>
              <w:t>Tại Điều 11 dự thảo Thông tư có quy định vật mang dữ liệu phải tuân thủ các quy định của Chính phủ về nhãn hàng hóa. Tuy nhiên, tại Nghị định về ghi nhã</w:t>
            </w:r>
            <w:r w:rsidR="008E286A">
              <w:rPr>
                <w:rFonts w:ascii="Times New Roman" w:hAnsi="Times New Roman"/>
                <w:bCs/>
                <w:sz w:val="26"/>
                <w:szCs w:val="26"/>
              </w:rPr>
              <w:t>n</w:t>
            </w:r>
            <w:r>
              <w:rPr>
                <w:rFonts w:ascii="Times New Roman" w:hAnsi="Times New Roman"/>
                <w:bCs/>
                <w:sz w:val="26"/>
                <w:szCs w:val="26"/>
              </w:rPr>
              <w:t xml:space="preserve"> hàng hóa chưa có quy định liên quan đến "vật mang dữ liệu truy xuất nguồn gốc". Đề nghị Bộ Công Thương bổ sung nghiên cứu về nội dung này.</w:t>
            </w:r>
          </w:p>
          <w:p w14:paraId="6CC4FE8A" w14:textId="70EE238C" w:rsidR="007B5D02" w:rsidRDefault="007B5D02" w:rsidP="00D8425B">
            <w:pPr>
              <w:widowControl w:val="0"/>
              <w:rPr>
                <w:rFonts w:ascii="Times New Roman" w:hAnsi="Times New Roman"/>
                <w:bCs/>
                <w:sz w:val="26"/>
                <w:szCs w:val="26"/>
              </w:rPr>
            </w:pPr>
            <w:r>
              <w:rPr>
                <w:rFonts w:ascii="Times New Roman" w:hAnsi="Times New Roman"/>
                <w:bCs/>
                <w:sz w:val="26"/>
                <w:szCs w:val="26"/>
              </w:rPr>
              <w:t>Mặt khác, việc quy định "vật mang dữ liệu truy xuất nguồn gốc và thể hiện trực tiếp trên hàng hóa hoặc bao bì hàng hóa" sẽ khó thực hiện đối với một số loại hàng hóa không có bao bì như: hàng hóa là thực phẩm tươi, sống, thực phẩm chế biến trực tiếp cho người tiêu dùng; hàng hóa là xăng dầu, khí (LPG, CNG, LNG) chất lỏng, xi măng rời không có bao bì thương phẩm đựng trọng container, xi téc… Do đó, đề nghị nghiên cứu đối với các hàng hóa, sản phẩm này. Trường hợp cần thiết, xem xét, có quy định loại trừ các loại hàng hóa này khỏi phạm vi áp dụng của dự thảo Thông tư.</w:t>
            </w:r>
          </w:p>
        </w:tc>
        <w:tc>
          <w:tcPr>
            <w:tcW w:w="4165" w:type="dxa"/>
          </w:tcPr>
          <w:p w14:paraId="23A88801" w14:textId="2961644D" w:rsidR="007B5D02" w:rsidRDefault="00614B44" w:rsidP="008E286A">
            <w:pPr>
              <w:widowControl w:val="0"/>
              <w:rPr>
                <w:rFonts w:ascii="Times New Roman" w:hAnsi="Times New Roman"/>
                <w:bCs/>
                <w:sz w:val="26"/>
                <w:szCs w:val="26"/>
              </w:rPr>
            </w:pPr>
            <w:r>
              <w:rPr>
                <w:rFonts w:ascii="Times New Roman" w:hAnsi="Times New Roman"/>
                <w:bCs/>
                <w:sz w:val="26"/>
                <w:szCs w:val="26"/>
              </w:rPr>
              <w:t xml:space="preserve">Tiếp thu một phần. </w:t>
            </w:r>
            <w:r w:rsidR="008E286A" w:rsidRPr="008E286A">
              <w:rPr>
                <w:rFonts w:ascii="Times New Roman" w:hAnsi="Times New Roman"/>
                <w:bCs/>
                <w:sz w:val="26"/>
                <w:szCs w:val="26"/>
              </w:rPr>
              <w:t>Mặc dù Nghị định 43/2017/NĐ-CP chưa nêu khái niệm riêng “vật mang dữ liệu truy xuất”, nhưng nguyên tắc là mọi thông tin được gắn trên sản phẩm/bao bì vẫn phải đảm bảo không trái, không gây nhầm lẫn so với thông tin ghi nhãn.</w:t>
            </w:r>
            <w:r>
              <w:rPr>
                <w:rFonts w:ascii="Times New Roman" w:hAnsi="Times New Roman"/>
                <w:bCs/>
                <w:sz w:val="26"/>
                <w:szCs w:val="26"/>
              </w:rPr>
              <w:t xml:space="preserve"> </w:t>
            </w:r>
          </w:p>
          <w:p w14:paraId="4C8C3E22" w14:textId="77777777" w:rsidR="00614B44" w:rsidRDefault="00614B44" w:rsidP="008E286A">
            <w:pPr>
              <w:widowControl w:val="0"/>
              <w:rPr>
                <w:rFonts w:ascii="Times New Roman" w:hAnsi="Times New Roman"/>
                <w:bCs/>
                <w:sz w:val="26"/>
                <w:szCs w:val="26"/>
              </w:rPr>
            </w:pPr>
            <w:r>
              <w:rPr>
                <w:rFonts w:ascii="Times New Roman" w:hAnsi="Times New Roman"/>
                <w:bCs/>
                <w:sz w:val="26"/>
                <w:szCs w:val="26"/>
              </w:rPr>
              <w:t xml:space="preserve">Ngoài ra, các loại thực phẩm tươi sống, thực phẩm chế biến trực tiếp không thuộc phạm vi điều chỉnh của Thông tư này; các loại hàng hóa như xăng dầu, khí, hóa chất… đều có bao bì hoặc vật chưa cho phép thể hiện vật mang dữ liệu trên đó. </w:t>
            </w:r>
          </w:p>
          <w:p w14:paraId="2C1F18BF" w14:textId="77777777" w:rsidR="00614B44" w:rsidRPr="00614B44" w:rsidRDefault="00614B44" w:rsidP="00614B44">
            <w:pPr>
              <w:widowControl w:val="0"/>
              <w:rPr>
                <w:rFonts w:ascii="Times New Roman" w:hAnsi="Times New Roman"/>
                <w:bCs/>
                <w:sz w:val="26"/>
                <w:szCs w:val="26"/>
              </w:rPr>
            </w:pPr>
            <w:r w:rsidRPr="00614B44">
              <w:rPr>
                <w:rFonts w:ascii="Times New Roman" w:hAnsi="Times New Roman"/>
                <w:bCs/>
                <w:sz w:val="26"/>
                <w:szCs w:val="26"/>
              </w:rPr>
              <w:t>Để tạo sự linh hoạt cho thương nhân trong lựa chọn giải pháp kỹ thuật, cơ quan soạn thảo sẽ bổ sung quy định:</w:t>
            </w:r>
          </w:p>
          <w:p w14:paraId="5C65EC17" w14:textId="400518CD" w:rsidR="00614B44" w:rsidRPr="008E286A" w:rsidRDefault="00614B44" w:rsidP="00614B44">
            <w:pPr>
              <w:widowControl w:val="0"/>
              <w:rPr>
                <w:rFonts w:ascii="Times New Roman" w:hAnsi="Times New Roman"/>
                <w:bCs/>
                <w:sz w:val="26"/>
                <w:szCs w:val="26"/>
              </w:rPr>
            </w:pPr>
            <w:r w:rsidRPr="00614B44">
              <w:rPr>
                <w:rFonts w:ascii="Times New Roman" w:hAnsi="Times New Roman"/>
                <w:bCs/>
                <w:sz w:val="26"/>
                <w:szCs w:val="26"/>
              </w:rPr>
              <w:t>“Thương nhân được lựa chọn hình thức thể hiện vật mang dữ liệu phù hợp với đặc tính hàng hóa, nhưng phải bảo đảm khả năng nhận diện và tra cứu thông tin truy xuất nguồn gốc.”</w:t>
            </w:r>
          </w:p>
        </w:tc>
      </w:tr>
      <w:tr w:rsidR="007B5D02" w:rsidRPr="00B03A17" w14:paraId="21918764" w14:textId="77777777" w:rsidTr="00206C4F">
        <w:tc>
          <w:tcPr>
            <w:tcW w:w="714" w:type="dxa"/>
          </w:tcPr>
          <w:p w14:paraId="3EB599BB" w14:textId="7BE2EF95" w:rsidR="007B5D02" w:rsidRDefault="007B5D02" w:rsidP="00A34E89">
            <w:pPr>
              <w:widowControl w:val="0"/>
              <w:jc w:val="center"/>
              <w:rPr>
                <w:rFonts w:ascii="Times New Roman" w:hAnsi="Times New Roman"/>
                <w:bCs/>
                <w:i/>
                <w:sz w:val="26"/>
                <w:szCs w:val="26"/>
              </w:rPr>
            </w:pPr>
            <w:r>
              <w:rPr>
                <w:rFonts w:ascii="Times New Roman" w:hAnsi="Times New Roman"/>
                <w:bCs/>
                <w:i/>
                <w:sz w:val="26"/>
                <w:szCs w:val="26"/>
              </w:rPr>
              <w:t>2.6</w:t>
            </w:r>
          </w:p>
        </w:tc>
        <w:tc>
          <w:tcPr>
            <w:tcW w:w="9060" w:type="dxa"/>
          </w:tcPr>
          <w:p w14:paraId="7E650002" w14:textId="77777777" w:rsidR="007B5D02" w:rsidRDefault="007B5D02" w:rsidP="00D8425B">
            <w:pPr>
              <w:widowControl w:val="0"/>
              <w:rPr>
                <w:rFonts w:ascii="Times New Roman" w:hAnsi="Times New Roman"/>
                <w:bCs/>
                <w:sz w:val="26"/>
                <w:szCs w:val="26"/>
              </w:rPr>
            </w:pPr>
            <w:r>
              <w:rPr>
                <w:rFonts w:ascii="Times New Roman" w:hAnsi="Times New Roman"/>
                <w:bCs/>
                <w:sz w:val="26"/>
                <w:szCs w:val="26"/>
              </w:rPr>
              <w:t>Tại khoản 4 Điều 12 quy định trách nhiệm của thương nhân phải thực hiện truy xuất nguồn gốc hàng hóa "Chịu trách nhiệm trước pháp luật về tính chính xác, trung thực của thông tin đã cung cấp và các hàng vi vi phạm pháp luật liên quan đến việc truy xuất nguồn gốc hàng hóa"</w:t>
            </w:r>
          </w:p>
          <w:p w14:paraId="57D78063" w14:textId="465ED6C4" w:rsidR="007B5D02" w:rsidRDefault="007B5D02" w:rsidP="00D8425B">
            <w:pPr>
              <w:widowControl w:val="0"/>
              <w:rPr>
                <w:rFonts w:ascii="Times New Roman" w:hAnsi="Times New Roman"/>
                <w:bCs/>
                <w:sz w:val="26"/>
                <w:szCs w:val="26"/>
              </w:rPr>
            </w:pPr>
            <w:r>
              <w:rPr>
                <w:rFonts w:ascii="Times New Roman" w:hAnsi="Times New Roman"/>
                <w:bCs/>
                <w:sz w:val="26"/>
                <w:szCs w:val="26"/>
              </w:rPr>
              <w:t>Để đảm bảo bao quát các vi phạm của thương nhân trong truy xuất nguồn gốc (như việc cung cấp thông tin sai, sử dụng mã truy xuất nguồn gốc sai, làm giả mã truy xuất nguồn gốc…) đề nghị chỉnh lý khoản này như sau: "Chịu trách nhiệm trước pháp luật về tính chính xác, trung thực của thông tin đã cung cấp và các hành vi vi phạm pháp luật liên quan đến truy xuất nguồn gốc hàng hóa".</w:t>
            </w:r>
          </w:p>
        </w:tc>
        <w:tc>
          <w:tcPr>
            <w:tcW w:w="4165" w:type="dxa"/>
          </w:tcPr>
          <w:p w14:paraId="01652D8F" w14:textId="5FFB6ACB" w:rsidR="007B5D02" w:rsidRPr="00614B44" w:rsidRDefault="00614B44" w:rsidP="00D8425B">
            <w:pPr>
              <w:widowControl w:val="0"/>
              <w:rPr>
                <w:rFonts w:ascii="Times New Roman" w:hAnsi="Times New Roman"/>
                <w:bCs/>
                <w:sz w:val="26"/>
                <w:szCs w:val="26"/>
              </w:rPr>
            </w:pPr>
            <w:r w:rsidRPr="00614B44">
              <w:rPr>
                <w:rFonts w:ascii="Times New Roman" w:hAnsi="Times New Roman"/>
                <w:bCs/>
                <w:sz w:val="26"/>
                <w:szCs w:val="26"/>
              </w:rPr>
              <w:t>Tiếp thu.</w:t>
            </w:r>
            <w:r w:rsidR="00063D0D">
              <w:rPr>
                <w:rFonts w:ascii="Times New Roman" w:hAnsi="Times New Roman"/>
                <w:bCs/>
                <w:sz w:val="26"/>
                <w:szCs w:val="26"/>
              </w:rPr>
              <w:t xml:space="preserve"> Căn cứ vào các góp ý liên quan đến trách nhiệm của thương nhân, dự thảo Thông tư đã điều chỉnh lại nội dung này.</w:t>
            </w:r>
          </w:p>
        </w:tc>
      </w:tr>
      <w:tr w:rsidR="007B5D02" w:rsidRPr="00B03A17" w14:paraId="03B919EE" w14:textId="77777777" w:rsidTr="00206C4F">
        <w:tc>
          <w:tcPr>
            <w:tcW w:w="714" w:type="dxa"/>
          </w:tcPr>
          <w:p w14:paraId="09B65531" w14:textId="1D44C96E" w:rsidR="007B5D02" w:rsidRDefault="007B5D02" w:rsidP="00A34E89">
            <w:pPr>
              <w:widowControl w:val="0"/>
              <w:jc w:val="center"/>
              <w:rPr>
                <w:rFonts w:ascii="Times New Roman" w:hAnsi="Times New Roman"/>
                <w:bCs/>
                <w:i/>
                <w:sz w:val="26"/>
                <w:szCs w:val="26"/>
              </w:rPr>
            </w:pPr>
            <w:r>
              <w:rPr>
                <w:rFonts w:ascii="Times New Roman" w:hAnsi="Times New Roman"/>
                <w:bCs/>
                <w:i/>
                <w:sz w:val="26"/>
                <w:szCs w:val="26"/>
              </w:rPr>
              <w:t>2.7</w:t>
            </w:r>
          </w:p>
        </w:tc>
        <w:tc>
          <w:tcPr>
            <w:tcW w:w="9060" w:type="dxa"/>
          </w:tcPr>
          <w:p w14:paraId="0AAFE3A1" w14:textId="77777777" w:rsidR="007B5D02" w:rsidRDefault="007B5D02" w:rsidP="00D8425B">
            <w:pPr>
              <w:widowControl w:val="0"/>
              <w:rPr>
                <w:rFonts w:ascii="Times New Roman" w:hAnsi="Times New Roman"/>
                <w:bCs/>
                <w:sz w:val="26"/>
                <w:szCs w:val="26"/>
              </w:rPr>
            </w:pPr>
            <w:r>
              <w:rPr>
                <w:rFonts w:ascii="Times New Roman" w:hAnsi="Times New Roman"/>
                <w:bCs/>
                <w:sz w:val="26"/>
                <w:szCs w:val="26"/>
              </w:rPr>
              <w:t>Thống nhất các văn bản liên quan đến truy xuất nguồn gốc</w:t>
            </w:r>
          </w:p>
          <w:p w14:paraId="32EEDCFE" w14:textId="1ED46CF3" w:rsidR="007B5D02" w:rsidRDefault="00B5556C" w:rsidP="00D8425B">
            <w:pPr>
              <w:widowControl w:val="0"/>
              <w:rPr>
                <w:rFonts w:ascii="Times New Roman" w:hAnsi="Times New Roman"/>
                <w:bCs/>
                <w:sz w:val="26"/>
                <w:szCs w:val="26"/>
              </w:rPr>
            </w:pPr>
            <w:r>
              <w:rPr>
                <w:rFonts w:ascii="Times New Roman" w:hAnsi="Times New Roman"/>
                <w:bCs/>
                <w:sz w:val="26"/>
                <w:szCs w:val="26"/>
              </w:rPr>
              <w:t>Theo quy định Luật Chất lượng sản phẩm hàng hóa thì việc truy xuất nguồn gốc hàng hóa thuộc phạm vi quản lý của cơ quan quản lý chuyên ngành, do vậy đề nghị cơ quan soạn thảo rà soát, cập nhật quy định của pháp luật về chất lượng sản phẩm, hàng hóa và các pháp luật liên quan tại phần căn cứ và dự thảo Thông tư để đảm bảo tính đồng bộ, thống nhất và phù hợp, như: Nghị định số 43/2017/NĐ-CP ngày 14/4/2017 về nhãn hàng hóa (được sửa đổi, bổ sung tại Nghị định số 111/2021/NĐ-CP ngày 09/12/2021); Dự thảo Nghị định của Chính phủ về hoạt động định danh, xác thực và truy xuất nguồn gốc sản phẩm, hàng hóa (do Bộ Công an chủ trì xây dựng); dự thảo Nghị định quy định chi tiết thi hành một số điều của Luật Chất lượng sản phẩm hàng hóa (do Bộ Khoa học và Công nghệ chủ trì xây dựng),…</w:t>
            </w:r>
          </w:p>
        </w:tc>
        <w:tc>
          <w:tcPr>
            <w:tcW w:w="4165" w:type="dxa"/>
          </w:tcPr>
          <w:p w14:paraId="5FEE29C5" w14:textId="31A5CB25" w:rsidR="00063D0D" w:rsidRPr="00063D0D" w:rsidRDefault="00063D0D" w:rsidP="00063D0D">
            <w:pPr>
              <w:widowControl w:val="0"/>
              <w:rPr>
                <w:rFonts w:ascii="Times New Roman" w:hAnsi="Times New Roman"/>
                <w:bCs/>
                <w:sz w:val="26"/>
                <w:szCs w:val="26"/>
              </w:rPr>
            </w:pPr>
            <w:r w:rsidRPr="00063D0D">
              <w:rPr>
                <w:rFonts w:ascii="Times New Roman" w:hAnsi="Times New Roman"/>
                <w:bCs/>
                <w:sz w:val="26"/>
                <w:szCs w:val="26"/>
              </w:rPr>
              <w:t xml:space="preserve">Giải trình: </w:t>
            </w:r>
            <w:r w:rsidRPr="00063D0D">
              <w:rPr>
                <w:rFonts w:ascii="Times New Roman" w:hAnsi="Times New Roman"/>
                <w:bCs/>
                <w:sz w:val="26"/>
                <w:szCs w:val="26"/>
              </w:rPr>
              <w:t>Phần căn cứ của Thông tư chỉ viện dẫn những văn bản giao thẩm quyền và giao nội dung cụ thể cho Bộ Công Thương quy định chi tiết. Các văn bản được đơn vị góp ý dẫn ra tuy có liên quan về mặt chuyên môn nhưng không phải căn cứ pháp lý trực tiếp để ban hành Thông tư, hoặc hiện chưa được ban hành, nên không đủ điều kiện để đưa vào phần căn cứ của văn bả</w:t>
            </w:r>
            <w:r>
              <w:rPr>
                <w:rFonts w:ascii="Times New Roman" w:hAnsi="Times New Roman"/>
                <w:bCs/>
                <w:sz w:val="26"/>
                <w:szCs w:val="26"/>
              </w:rPr>
              <w:t>n QPPL.</w:t>
            </w:r>
          </w:p>
          <w:p w14:paraId="10A0CBDA" w14:textId="4EC55184" w:rsidR="007B5D02" w:rsidRPr="00063D0D" w:rsidRDefault="00063D0D" w:rsidP="00063D0D">
            <w:pPr>
              <w:widowControl w:val="0"/>
              <w:rPr>
                <w:rFonts w:ascii="Times New Roman" w:hAnsi="Times New Roman"/>
                <w:bCs/>
                <w:sz w:val="26"/>
                <w:szCs w:val="26"/>
              </w:rPr>
            </w:pPr>
            <w:r w:rsidRPr="00063D0D">
              <w:rPr>
                <w:rFonts w:ascii="Times New Roman" w:hAnsi="Times New Roman"/>
                <w:bCs/>
                <w:sz w:val="26"/>
                <w:szCs w:val="26"/>
              </w:rPr>
              <w:t>Trong quá trình hoàn thiện dự thảo, Bộ Công Thương vẫn sẽ rà soát bảo đảm sự phù hợp, thống nhất với pháp luật hiện hành và các văn bản có liên quan, nhưng không bổ sung các văn bản trên vào phần căn cứ.</w:t>
            </w:r>
          </w:p>
        </w:tc>
      </w:tr>
      <w:tr w:rsidR="00D8425B" w:rsidRPr="00B03A17" w14:paraId="0ACC5A90" w14:textId="77777777" w:rsidTr="00944968">
        <w:tc>
          <w:tcPr>
            <w:tcW w:w="714" w:type="dxa"/>
          </w:tcPr>
          <w:p w14:paraId="44AD8FDD" w14:textId="658BF985" w:rsidR="00D8425B" w:rsidRPr="00B03A17" w:rsidRDefault="00D8425B" w:rsidP="00A34E89">
            <w:pPr>
              <w:widowControl w:val="0"/>
              <w:jc w:val="center"/>
              <w:rPr>
                <w:rFonts w:ascii="Times New Roman" w:hAnsi="Times New Roman"/>
                <w:b/>
                <w:bCs/>
                <w:sz w:val="26"/>
                <w:szCs w:val="26"/>
              </w:rPr>
            </w:pPr>
            <w:r w:rsidRPr="00B03A17">
              <w:rPr>
                <w:rFonts w:ascii="Times New Roman" w:hAnsi="Times New Roman"/>
                <w:b/>
                <w:bCs/>
                <w:sz w:val="26"/>
                <w:szCs w:val="26"/>
              </w:rPr>
              <w:t>II</w:t>
            </w:r>
          </w:p>
        </w:tc>
        <w:tc>
          <w:tcPr>
            <w:tcW w:w="13225" w:type="dxa"/>
            <w:gridSpan w:val="2"/>
          </w:tcPr>
          <w:p w14:paraId="5174D997" w14:textId="530EAE6B" w:rsidR="00D8425B" w:rsidRPr="00B03A17" w:rsidRDefault="00D8425B" w:rsidP="00D8425B">
            <w:pPr>
              <w:widowControl w:val="0"/>
              <w:rPr>
                <w:rFonts w:ascii="Times New Roman" w:hAnsi="Times New Roman"/>
                <w:b/>
                <w:bCs/>
                <w:sz w:val="26"/>
                <w:szCs w:val="26"/>
              </w:rPr>
            </w:pPr>
            <w:r w:rsidRPr="00B03A17">
              <w:rPr>
                <w:rFonts w:ascii="Times New Roman" w:hAnsi="Times New Roman"/>
                <w:b/>
                <w:bCs/>
                <w:sz w:val="26"/>
                <w:szCs w:val="26"/>
              </w:rPr>
              <w:t>Ủy ban nhân dân các tỉnh, thành phố</w:t>
            </w:r>
          </w:p>
        </w:tc>
      </w:tr>
      <w:tr w:rsidR="00195496" w:rsidRPr="00B03A17" w14:paraId="503BB70E" w14:textId="2EBDA0B9" w:rsidTr="00144362">
        <w:tc>
          <w:tcPr>
            <w:tcW w:w="714" w:type="dxa"/>
          </w:tcPr>
          <w:p w14:paraId="3297E2F5" w14:textId="1C506657" w:rsidR="00195496" w:rsidRPr="00B03A17" w:rsidRDefault="00195496" w:rsidP="00A34E89">
            <w:pPr>
              <w:widowControl w:val="0"/>
              <w:jc w:val="center"/>
              <w:rPr>
                <w:rFonts w:ascii="Times New Roman" w:hAnsi="Times New Roman"/>
                <w:b/>
                <w:bCs/>
                <w:i/>
                <w:sz w:val="26"/>
                <w:szCs w:val="26"/>
              </w:rPr>
            </w:pPr>
            <w:r w:rsidRPr="00B03A17">
              <w:rPr>
                <w:rFonts w:ascii="Times New Roman" w:hAnsi="Times New Roman"/>
                <w:b/>
                <w:bCs/>
                <w:i/>
                <w:sz w:val="26"/>
                <w:szCs w:val="26"/>
              </w:rPr>
              <w:t>1</w:t>
            </w:r>
          </w:p>
        </w:tc>
        <w:tc>
          <w:tcPr>
            <w:tcW w:w="13225" w:type="dxa"/>
            <w:gridSpan w:val="2"/>
          </w:tcPr>
          <w:p w14:paraId="3BCB9945" w14:textId="3F9C0BAA" w:rsidR="00195496" w:rsidRPr="00B03A17" w:rsidRDefault="00195496" w:rsidP="007E6A9D">
            <w:pPr>
              <w:widowControl w:val="0"/>
              <w:rPr>
                <w:rFonts w:ascii="Times New Roman" w:hAnsi="Times New Roman"/>
                <w:b/>
                <w:bCs/>
                <w:i/>
                <w:sz w:val="26"/>
                <w:szCs w:val="26"/>
              </w:rPr>
            </w:pPr>
            <w:r w:rsidRPr="00B03A17">
              <w:rPr>
                <w:rFonts w:ascii="Times New Roman" w:hAnsi="Times New Roman"/>
                <w:b/>
                <w:bCs/>
                <w:i/>
                <w:sz w:val="26"/>
                <w:szCs w:val="26"/>
              </w:rPr>
              <w:t>Sở Công Thương tỉnh Cà Mau</w:t>
            </w:r>
          </w:p>
        </w:tc>
      </w:tr>
      <w:tr w:rsidR="0092143F" w:rsidRPr="000525D3" w14:paraId="39A3D061" w14:textId="77777777" w:rsidTr="00F709F7">
        <w:tc>
          <w:tcPr>
            <w:tcW w:w="714" w:type="dxa"/>
          </w:tcPr>
          <w:p w14:paraId="1B046374" w14:textId="50079B08" w:rsidR="0092143F" w:rsidRPr="00B03A17" w:rsidRDefault="0092143F" w:rsidP="0092143F">
            <w:pPr>
              <w:widowControl w:val="0"/>
              <w:jc w:val="center"/>
              <w:rPr>
                <w:rFonts w:ascii="Times New Roman" w:hAnsi="Times New Roman"/>
                <w:bCs/>
                <w:i/>
                <w:sz w:val="26"/>
                <w:szCs w:val="26"/>
              </w:rPr>
            </w:pPr>
            <w:r w:rsidRPr="00B03A17">
              <w:rPr>
                <w:rFonts w:ascii="Times New Roman" w:hAnsi="Times New Roman"/>
                <w:bCs/>
                <w:i/>
                <w:sz w:val="26"/>
                <w:szCs w:val="26"/>
              </w:rPr>
              <w:t>1.1</w:t>
            </w:r>
          </w:p>
        </w:tc>
        <w:tc>
          <w:tcPr>
            <w:tcW w:w="9060" w:type="dxa"/>
          </w:tcPr>
          <w:p w14:paraId="1268244C" w14:textId="4ED37299" w:rsidR="0092143F" w:rsidRDefault="0092143F" w:rsidP="0092143F">
            <w:pPr>
              <w:widowControl w:val="0"/>
              <w:rPr>
                <w:rFonts w:ascii="Times New Roman" w:hAnsi="Times New Roman"/>
                <w:bCs/>
                <w:sz w:val="26"/>
                <w:szCs w:val="26"/>
              </w:rPr>
            </w:pPr>
            <w:r>
              <w:rPr>
                <w:rFonts w:ascii="Times New Roman" w:hAnsi="Times New Roman"/>
                <w:bCs/>
                <w:sz w:val="26"/>
                <w:szCs w:val="26"/>
              </w:rPr>
              <w:t>Tại khoản 2 Điều 9: Đề nghị thay cụm từ "Phụ lục 1" thành cụm từ "Phụ lục" vì trong dự thảo chỉ kèm theo 01 phụ lục và không đánh số</w:t>
            </w:r>
          </w:p>
        </w:tc>
        <w:tc>
          <w:tcPr>
            <w:tcW w:w="4165" w:type="dxa"/>
          </w:tcPr>
          <w:p w14:paraId="40453234" w14:textId="1F89C565" w:rsidR="0092143F" w:rsidRDefault="008254E6" w:rsidP="008254E6">
            <w:pPr>
              <w:widowControl w:val="0"/>
              <w:rPr>
                <w:rFonts w:ascii="Times New Roman" w:hAnsi="Times New Roman"/>
                <w:bCs/>
                <w:sz w:val="26"/>
                <w:szCs w:val="26"/>
              </w:rPr>
            </w:pPr>
            <w:r>
              <w:rPr>
                <w:rFonts w:ascii="Times New Roman" w:hAnsi="Times New Roman"/>
                <w:bCs/>
                <w:sz w:val="26"/>
                <w:szCs w:val="26"/>
              </w:rPr>
              <w:t xml:space="preserve">Dự thảo </w:t>
            </w:r>
            <w:r w:rsidR="001E6389">
              <w:rPr>
                <w:rFonts w:ascii="Times New Roman" w:hAnsi="Times New Roman"/>
                <w:bCs/>
                <w:sz w:val="26"/>
                <w:szCs w:val="26"/>
              </w:rPr>
              <w:t xml:space="preserve">Thông tư </w:t>
            </w:r>
            <w:r>
              <w:rPr>
                <w:rFonts w:ascii="Times New Roman" w:hAnsi="Times New Roman"/>
                <w:bCs/>
                <w:sz w:val="26"/>
                <w:szCs w:val="26"/>
              </w:rPr>
              <w:t>không còn Phụ lục kèm theo do đã được lược bỏ sau quá trình chỉnh lý</w:t>
            </w:r>
          </w:p>
        </w:tc>
      </w:tr>
      <w:tr w:rsidR="0092143F" w:rsidRPr="000525D3" w14:paraId="74EC8F17" w14:textId="77777777" w:rsidTr="00D81B52">
        <w:tc>
          <w:tcPr>
            <w:tcW w:w="714" w:type="dxa"/>
          </w:tcPr>
          <w:p w14:paraId="5971FB35" w14:textId="20E0389E" w:rsidR="0092143F" w:rsidRPr="00B03A17" w:rsidRDefault="0092143F" w:rsidP="0092143F">
            <w:pPr>
              <w:widowControl w:val="0"/>
              <w:jc w:val="center"/>
              <w:rPr>
                <w:rFonts w:ascii="Times New Roman" w:hAnsi="Times New Roman"/>
                <w:bCs/>
                <w:i/>
                <w:sz w:val="26"/>
                <w:szCs w:val="26"/>
              </w:rPr>
            </w:pPr>
            <w:r w:rsidRPr="00B03A17">
              <w:rPr>
                <w:rFonts w:ascii="Times New Roman" w:hAnsi="Times New Roman"/>
                <w:bCs/>
                <w:i/>
                <w:sz w:val="26"/>
                <w:szCs w:val="26"/>
              </w:rPr>
              <w:t>1.2</w:t>
            </w:r>
          </w:p>
        </w:tc>
        <w:tc>
          <w:tcPr>
            <w:tcW w:w="9062" w:type="dxa"/>
          </w:tcPr>
          <w:p w14:paraId="04BEFBE5" w14:textId="54E8C17D" w:rsidR="0092143F" w:rsidRDefault="0092143F" w:rsidP="0092143F">
            <w:pPr>
              <w:widowControl w:val="0"/>
              <w:rPr>
                <w:rFonts w:ascii="Times New Roman" w:hAnsi="Times New Roman"/>
                <w:bCs/>
                <w:sz w:val="26"/>
                <w:szCs w:val="26"/>
              </w:rPr>
            </w:pPr>
            <w:r>
              <w:rPr>
                <w:rFonts w:ascii="Times New Roman" w:hAnsi="Times New Roman"/>
                <w:bCs/>
                <w:sz w:val="26"/>
                <w:szCs w:val="26"/>
              </w:rPr>
              <w:t>Tại Phụ lục kèm theo: Đề nghị điều chỉnh từ "PHỤ LỤC" thành "Phụ lục" cho đảm bảo phù hợp theo quy định tại khoản 3 Mục III Phụ lục I ban hành kèm theo Nghị định số 187/2025/NĐ-CP</w:t>
            </w:r>
          </w:p>
        </w:tc>
        <w:tc>
          <w:tcPr>
            <w:tcW w:w="4163" w:type="dxa"/>
          </w:tcPr>
          <w:p w14:paraId="2DD2394A" w14:textId="679FABAB" w:rsidR="0092143F" w:rsidRDefault="008254E6" w:rsidP="0092143F">
            <w:pPr>
              <w:widowControl w:val="0"/>
              <w:rPr>
                <w:rFonts w:ascii="Times New Roman" w:hAnsi="Times New Roman"/>
                <w:bCs/>
                <w:sz w:val="26"/>
                <w:szCs w:val="26"/>
              </w:rPr>
            </w:pPr>
            <w:r>
              <w:rPr>
                <w:rFonts w:ascii="Times New Roman" w:hAnsi="Times New Roman"/>
                <w:bCs/>
                <w:sz w:val="26"/>
                <w:szCs w:val="26"/>
              </w:rPr>
              <w:t>Dự thảo</w:t>
            </w:r>
            <w:r w:rsidR="001E6389">
              <w:rPr>
                <w:rFonts w:ascii="Times New Roman" w:hAnsi="Times New Roman"/>
                <w:bCs/>
                <w:sz w:val="26"/>
                <w:szCs w:val="26"/>
              </w:rPr>
              <w:t xml:space="preserve"> Thông tư</w:t>
            </w:r>
            <w:r>
              <w:rPr>
                <w:rFonts w:ascii="Times New Roman" w:hAnsi="Times New Roman"/>
                <w:bCs/>
                <w:sz w:val="26"/>
                <w:szCs w:val="26"/>
              </w:rPr>
              <w:t xml:space="preserve"> không còn Phụ lục kèm theo do đã được lược bỏ sau quá trình chỉnh lý</w:t>
            </w:r>
          </w:p>
        </w:tc>
      </w:tr>
      <w:tr w:rsidR="0092143F" w:rsidRPr="000525D3" w14:paraId="30492BDA" w14:textId="77777777" w:rsidTr="00D81B52">
        <w:tc>
          <w:tcPr>
            <w:tcW w:w="714" w:type="dxa"/>
          </w:tcPr>
          <w:p w14:paraId="6D362760" w14:textId="0053CC2E" w:rsidR="0092143F" w:rsidRPr="00B03A17" w:rsidRDefault="0092143F" w:rsidP="0092143F">
            <w:pPr>
              <w:widowControl w:val="0"/>
              <w:jc w:val="center"/>
              <w:rPr>
                <w:rFonts w:ascii="Times New Roman" w:hAnsi="Times New Roman"/>
                <w:bCs/>
                <w:i/>
                <w:sz w:val="26"/>
                <w:szCs w:val="26"/>
              </w:rPr>
            </w:pPr>
            <w:r w:rsidRPr="00B03A17">
              <w:rPr>
                <w:rFonts w:ascii="Times New Roman" w:hAnsi="Times New Roman"/>
                <w:bCs/>
                <w:i/>
                <w:sz w:val="26"/>
                <w:szCs w:val="26"/>
              </w:rPr>
              <w:t>1.3</w:t>
            </w:r>
          </w:p>
        </w:tc>
        <w:tc>
          <w:tcPr>
            <w:tcW w:w="9062" w:type="dxa"/>
          </w:tcPr>
          <w:p w14:paraId="519187A2" w14:textId="29CCA62D" w:rsidR="0092143F" w:rsidRDefault="0092143F" w:rsidP="0092143F">
            <w:pPr>
              <w:widowControl w:val="0"/>
              <w:rPr>
                <w:rFonts w:ascii="Times New Roman" w:hAnsi="Times New Roman"/>
                <w:bCs/>
                <w:sz w:val="26"/>
                <w:szCs w:val="26"/>
              </w:rPr>
            </w:pPr>
            <w:r>
              <w:rPr>
                <w:rFonts w:ascii="Times New Roman" w:hAnsi="Times New Roman"/>
                <w:bCs/>
                <w:sz w:val="26"/>
                <w:szCs w:val="26"/>
              </w:rPr>
              <w:t>Tại khoản 3 Điều 9: Đề nghị điều chỉnh như sau: "Hệ thống truy xuất nguồn gốc hàng hóa của Bộ Công Thương bảo đảm khả năng kết nối, chia sẻ và đồng bộ dữ liệu với Nền tảng quốc gia về truy xuất nguồn gốc và Cổng thông tin truy xuất nguồn gốc sản phẩm, hàng hóa quốc do Bộ Khoa học và Công nghệ quản lý"</w:t>
            </w:r>
          </w:p>
        </w:tc>
        <w:tc>
          <w:tcPr>
            <w:tcW w:w="4163" w:type="dxa"/>
          </w:tcPr>
          <w:p w14:paraId="570D3222" w14:textId="3F29A43B" w:rsidR="0092143F" w:rsidRDefault="008254E6" w:rsidP="008254E6">
            <w:pPr>
              <w:widowControl w:val="0"/>
              <w:rPr>
                <w:rFonts w:ascii="Times New Roman" w:hAnsi="Times New Roman"/>
                <w:bCs/>
                <w:sz w:val="26"/>
                <w:szCs w:val="26"/>
              </w:rPr>
            </w:pPr>
            <w:r>
              <w:rPr>
                <w:rFonts w:ascii="Times New Roman" w:hAnsi="Times New Roman"/>
                <w:bCs/>
                <w:sz w:val="26"/>
                <w:szCs w:val="26"/>
              </w:rPr>
              <w:t>Tiếp thu. Dự thảo đã bổ sung nội dung về liên thông dữ liệu.</w:t>
            </w:r>
          </w:p>
        </w:tc>
      </w:tr>
      <w:tr w:rsidR="00195496" w:rsidRPr="00B03A17" w14:paraId="3DC3722C" w14:textId="77777777" w:rsidTr="00CB1700">
        <w:tc>
          <w:tcPr>
            <w:tcW w:w="714" w:type="dxa"/>
          </w:tcPr>
          <w:p w14:paraId="0963431C" w14:textId="1138C645" w:rsidR="00195496" w:rsidRPr="00B03A17" w:rsidRDefault="00195496" w:rsidP="0092143F">
            <w:pPr>
              <w:widowControl w:val="0"/>
              <w:jc w:val="center"/>
              <w:rPr>
                <w:rFonts w:ascii="Times New Roman" w:hAnsi="Times New Roman"/>
                <w:b/>
                <w:bCs/>
                <w:i/>
                <w:sz w:val="26"/>
                <w:szCs w:val="26"/>
              </w:rPr>
            </w:pPr>
            <w:r w:rsidRPr="00B03A17">
              <w:rPr>
                <w:rFonts w:ascii="Times New Roman" w:hAnsi="Times New Roman"/>
                <w:b/>
                <w:bCs/>
                <w:i/>
                <w:sz w:val="26"/>
                <w:szCs w:val="26"/>
              </w:rPr>
              <w:t>2</w:t>
            </w:r>
          </w:p>
        </w:tc>
        <w:tc>
          <w:tcPr>
            <w:tcW w:w="13225" w:type="dxa"/>
            <w:gridSpan w:val="2"/>
          </w:tcPr>
          <w:p w14:paraId="193FC05D" w14:textId="7F1F42CF" w:rsidR="00195496" w:rsidRPr="00B03A17" w:rsidRDefault="00195496" w:rsidP="0092143F">
            <w:pPr>
              <w:widowControl w:val="0"/>
              <w:rPr>
                <w:rFonts w:ascii="Times New Roman" w:hAnsi="Times New Roman"/>
                <w:b/>
                <w:bCs/>
                <w:i/>
                <w:sz w:val="26"/>
                <w:szCs w:val="26"/>
              </w:rPr>
            </w:pPr>
            <w:r w:rsidRPr="00B03A17">
              <w:rPr>
                <w:rFonts w:ascii="Times New Roman" w:hAnsi="Times New Roman"/>
                <w:b/>
                <w:bCs/>
                <w:i/>
                <w:sz w:val="26"/>
                <w:szCs w:val="26"/>
              </w:rPr>
              <w:t>Sở Công Thương tỉnh Thanh Hóa</w:t>
            </w:r>
          </w:p>
        </w:tc>
      </w:tr>
      <w:tr w:rsidR="00195496" w:rsidRPr="000525D3" w14:paraId="4BAE7ED0" w14:textId="77777777" w:rsidTr="00D81B52">
        <w:tc>
          <w:tcPr>
            <w:tcW w:w="714" w:type="dxa"/>
          </w:tcPr>
          <w:p w14:paraId="79E2E74B" w14:textId="77777777" w:rsidR="00195496" w:rsidRDefault="00195496" w:rsidP="0092143F">
            <w:pPr>
              <w:widowControl w:val="0"/>
              <w:jc w:val="center"/>
              <w:rPr>
                <w:rFonts w:ascii="Times New Roman" w:hAnsi="Times New Roman"/>
                <w:bCs/>
                <w:sz w:val="26"/>
                <w:szCs w:val="26"/>
              </w:rPr>
            </w:pPr>
          </w:p>
        </w:tc>
        <w:tc>
          <w:tcPr>
            <w:tcW w:w="9062" w:type="dxa"/>
          </w:tcPr>
          <w:p w14:paraId="10D01A37" w14:textId="0A734300" w:rsidR="00195496" w:rsidRDefault="00195496" w:rsidP="0092143F">
            <w:pPr>
              <w:widowControl w:val="0"/>
              <w:rPr>
                <w:rFonts w:ascii="Times New Roman" w:hAnsi="Times New Roman"/>
                <w:bCs/>
                <w:sz w:val="26"/>
                <w:szCs w:val="26"/>
              </w:rPr>
            </w:pPr>
            <w:r>
              <w:rPr>
                <w:rFonts w:ascii="Times New Roman" w:hAnsi="Times New Roman"/>
                <w:bCs/>
                <w:sz w:val="26"/>
                <w:szCs w:val="26"/>
              </w:rPr>
              <w:t>Tại khoản 1 Điều 1 dự thảo Thông tư quy định về truy xuất nguồn gốc đối với "Sản phẩm, hàng hóa có mức độ rủi ro cao thuộc phạm vi quản lý của Bộ Công Thương", tuy nhiên chưa nêu căn cứ pháp lý xác định. Do đó, đề nghị đưa thêm căn cứ quy định cụ thể về sản phẩm, hàng hóa có mức độ rủi ro cao thuộc phạm vi quản lý của Bộ Công Thương vào dự thảo Thông tư</w:t>
            </w:r>
          </w:p>
        </w:tc>
        <w:tc>
          <w:tcPr>
            <w:tcW w:w="4163" w:type="dxa"/>
          </w:tcPr>
          <w:p w14:paraId="1A8A6E19" w14:textId="43D4661C" w:rsidR="00195496" w:rsidRPr="007661A6" w:rsidRDefault="008254E6" w:rsidP="0092143F">
            <w:pPr>
              <w:widowControl w:val="0"/>
              <w:rPr>
                <w:rFonts w:ascii="Times New Roman" w:hAnsi="Times New Roman"/>
                <w:bCs/>
                <w:color w:val="000000" w:themeColor="text1"/>
                <w:sz w:val="26"/>
                <w:szCs w:val="26"/>
              </w:rPr>
            </w:pPr>
            <w:r w:rsidRPr="007661A6">
              <w:rPr>
                <w:rFonts w:ascii="Times New Roman" w:hAnsi="Times New Roman"/>
                <w:bCs/>
                <w:color w:val="000000" w:themeColor="text1"/>
                <w:sz w:val="26"/>
                <w:szCs w:val="26"/>
              </w:rPr>
              <w:t>Bộ Công Thương đang xây dựng và ban hành Danh mục hàng hóa rủi ro</w:t>
            </w:r>
            <w:r w:rsidR="007661A6" w:rsidRPr="007661A6">
              <w:rPr>
                <w:rFonts w:ascii="Times New Roman" w:hAnsi="Times New Roman"/>
                <w:bCs/>
                <w:color w:val="000000" w:themeColor="text1"/>
                <w:sz w:val="26"/>
                <w:szCs w:val="26"/>
              </w:rPr>
              <w:t xml:space="preserve"> cao</w:t>
            </w:r>
          </w:p>
        </w:tc>
      </w:tr>
      <w:tr w:rsidR="00B03A17" w:rsidRPr="00B03A17" w14:paraId="121E943F" w14:textId="77777777" w:rsidTr="009E4414">
        <w:tc>
          <w:tcPr>
            <w:tcW w:w="714" w:type="dxa"/>
          </w:tcPr>
          <w:p w14:paraId="45F664F5" w14:textId="347B198F" w:rsidR="00B03A17" w:rsidRPr="00B03A17" w:rsidRDefault="00B03A17" w:rsidP="0092143F">
            <w:pPr>
              <w:widowControl w:val="0"/>
              <w:jc w:val="center"/>
              <w:rPr>
                <w:rFonts w:ascii="Times New Roman" w:hAnsi="Times New Roman"/>
                <w:b/>
                <w:bCs/>
                <w:i/>
                <w:sz w:val="26"/>
                <w:szCs w:val="26"/>
              </w:rPr>
            </w:pPr>
            <w:r w:rsidRPr="00B03A17">
              <w:rPr>
                <w:rFonts w:ascii="Times New Roman" w:hAnsi="Times New Roman"/>
                <w:b/>
                <w:bCs/>
                <w:i/>
                <w:sz w:val="26"/>
                <w:szCs w:val="26"/>
              </w:rPr>
              <w:t>3</w:t>
            </w:r>
          </w:p>
        </w:tc>
        <w:tc>
          <w:tcPr>
            <w:tcW w:w="13225" w:type="dxa"/>
            <w:gridSpan w:val="2"/>
          </w:tcPr>
          <w:p w14:paraId="486CD46F" w14:textId="64871044" w:rsidR="00B03A17" w:rsidRPr="007661A6" w:rsidRDefault="00B03A17" w:rsidP="0092143F">
            <w:pPr>
              <w:widowControl w:val="0"/>
              <w:rPr>
                <w:rFonts w:ascii="Times New Roman" w:hAnsi="Times New Roman"/>
                <w:b/>
                <w:bCs/>
                <w:i/>
                <w:color w:val="000000" w:themeColor="text1"/>
                <w:sz w:val="26"/>
                <w:szCs w:val="26"/>
              </w:rPr>
            </w:pPr>
            <w:r w:rsidRPr="007661A6">
              <w:rPr>
                <w:rFonts w:ascii="Times New Roman" w:hAnsi="Times New Roman"/>
                <w:b/>
                <w:bCs/>
                <w:i/>
                <w:color w:val="000000" w:themeColor="text1"/>
                <w:sz w:val="26"/>
                <w:szCs w:val="26"/>
              </w:rPr>
              <w:t>Sở Công Thương tỉnh Lào Cai</w:t>
            </w:r>
          </w:p>
        </w:tc>
      </w:tr>
      <w:tr w:rsidR="00195496" w:rsidRPr="000525D3" w14:paraId="6A8BE2FD" w14:textId="77777777" w:rsidTr="00D81B52">
        <w:tc>
          <w:tcPr>
            <w:tcW w:w="714" w:type="dxa"/>
          </w:tcPr>
          <w:p w14:paraId="79986345" w14:textId="0370BA9F" w:rsidR="00195496" w:rsidRPr="00B03A17" w:rsidRDefault="00195496" w:rsidP="0092143F">
            <w:pPr>
              <w:widowControl w:val="0"/>
              <w:jc w:val="center"/>
              <w:rPr>
                <w:rFonts w:ascii="Times New Roman" w:hAnsi="Times New Roman"/>
                <w:bCs/>
                <w:i/>
                <w:sz w:val="26"/>
                <w:szCs w:val="26"/>
              </w:rPr>
            </w:pPr>
            <w:r w:rsidRPr="00B03A17">
              <w:rPr>
                <w:rFonts w:ascii="Times New Roman" w:hAnsi="Times New Roman"/>
                <w:bCs/>
                <w:i/>
                <w:sz w:val="26"/>
                <w:szCs w:val="26"/>
              </w:rPr>
              <w:t>3.1</w:t>
            </w:r>
          </w:p>
        </w:tc>
        <w:tc>
          <w:tcPr>
            <w:tcW w:w="9062" w:type="dxa"/>
          </w:tcPr>
          <w:p w14:paraId="66253910" w14:textId="6677B6A7" w:rsidR="00195496" w:rsidRDefault="00195496" w:rsidP="0092143F">
            <w:pPr>
              <w:widowControl w:val="0"/>
              <w:rPr>
                <w:rFonts w:ascii="Times New Roman" w:hAnsi="Times New Roman"/>
                <w:bCs/>
                <w:sz w:val="26"/>
                <w:szCs w:val="26"/>
              </w:rPr>
            </w:pPr>
            <w:r>
              <w:rPr>
                <w:rFonts w:ascii="Times New Roman" w:hAnsi="Times New Roman"/>
                <w:bCs/>
                <w:sz w:val="26"/>
                <w:szCs w:val="26"/>
              </w:rPr>
              <w:t>Khoản 1 Điều 2 của dự thảo Thông tư quy định Đối tượng áp dụng "1. Thương nhân sản xuất, kinh doanh, nhập khẩu, xuất khẩu sản phẩm hàng hóa có mức độ rủi ro cao thuộc phạm vi quản lý của Bộ Công Thương". Trong dự thảo Thông tư chưa có điều khoản và phụ lục quy định về danh sách sản phẩm hàng hóa có mức độ rủi ro cao, điều này gây khó khăn cho thương nhân trong quá trình triển khai, do đó đề nghị cơ quan soạn thảo nghiên cứu bổ sung danh mục cụ thể các sản phẩm, hàng hóa (phụ lục hoặc Điều khoản dẫn chiếu) để thương nhân có căn cứ thực hiện</w:t>
            </w:r>
          </w:p>
        </w:tc>
        <w:tc>
          <w:tcPr>
            <w:tcW w:w="4163" w:type="dxa"/>
          </w:tcPr>
          <w:p w14:paraId="3D0B0357" w14:textId="24EBF338" w:rsidR="00195496" w:rsidRPr="007661A6" w:rsidRDefault="006C7458" w:rsidP="0092143F">
            <w:pPr>
              <w:widowControl w:val="0"/>
              <w:rPr>
                <w:rFonts w:ascii="Times New Roman" w:hAnsi="Times New Roman"/>
                <w:bCs/>
                <w:color w:val="000000" w:themeColor="text1"/>
                <w:sz w:val="26"/>
                <w:szCs w:val="26"/>
              </w:rPr>
            </w:pPr>
            <w:r w:rsidRPr="006C7458">
              <w:rPr>
                <w:rFonts w:ascii="Times New Roman" w:hAnsi="Times New Roman"/>
                <w:bCs/>
                <w:sz w:val="26"/>
                <w:szCs w:val="26"/>
              </w:rPr>
              <w:t>Hiện nay, Bộ Công Thương đang tiến hành xây dựng Thông tư quy định Danh mục sản phẩm, hàng hóa có mức độ rủi ro trung bình, mức độ rủi ro cao thuộc phạm vi quản lý của Bộ Công Thương</w:t>
            </w:r>
          </w:p>
        </w:tc>
      </w:tr>
      <w:tr w:rsidR="00195496" w:rsidRPr="000525D3" w14:paraId="33F7D169" w14:textId="77777777" w:rsidTr="00D81B52">
        <w:tc>
          <w:tcPr>
            <w:tcW w:w="714" w:type="dxa"/>
          </w:tcPr>
          <w:p w14:paraId="4A7AF8CA" w14:textId="2698D3BB" w:rsidR="00195496" w:rsidRPr="00B03A17" w:rsidRDefault="00195496" w:rsidP="0092143F">
            <w:pPr>
              <w:widowControl w:val="0"/>
              <w:jc w:val="center"/>
              <w:rPr>
                <w:rFonts w:ascii="Times New Roman" w:hAnsi="Times New Roman"/>
                <w:bCs/>
                <w:i/>
                <w:sz w:val="26"/>
                <w:szCs w:val="26"/>
              </w:rPr>
            </w:pPr>
            <w:r w:rsidRPr="00B03A17">
              <w:rPr>
                <w:rFonts w:ascii="Times New Roman" w:hAnsi="Times New Roman"/>
                <w:bCs/>
                <w:i/>
                <w:sz w:val="26"/>
                <w:szCs w:val="26"/>
              </w:rPr>
              <w:t>3.2</w:t>
            </w:r>
          </w:p>
        </w:tc>
        <w:tc>
          <w:tcPr>
            <w:tcW w:w="9062" w:type="dxa"/>
          </w:tcPr>
          <w:p w14:paraId="6AA7375F" w14:textId="399F1A28" w:rsidR="00195496" w:rsidRDefault="00195496" w:rsidP="0092143F">
            <w:pPr>
              <w:widowControl w:val="0"/>
              <w:rPr>
                <w:rFonts w:ascii="Times New Roman" w:hAnsi="Times New Roman"/>
                <w:bCs/>
                <w:sz w:val="26"/>
                <w:szCs w:val="26"/>
              </w:rPr>
            </w:pPr>
            <w:r>
              <w:rPr>
                <w:rFonts w:ascii="Times New Roman" w:hAnsi="Times New Roman"/>
                <w:bCs/>
                <w:sz w:val="26"/>
                <w:szCs w:val="26"/>
              </w:rPr>
              <w:t xml:space="preserve">Theo quy định tại Điều 4 và Điều 8 của dự thảo Thông tư Hệ thống truy xuất nguồn gốc nội bộ của thương nhân bắt buộc phải kết nối với Hệ thống truy xuất hàng hóa của Bộ Công Thương. Việc kết nối phải theo hình thức trực tuyến hoặc qua Giao diện kết nối dữ liệu ứng dụng API. Tuy nhiên, trong dự thảo Thông tư chưa có quy định cụ thể về Giao diện kết nối dữ liệu ứng dụng API, do đó, đề nghị cơ quan soạn thảo nghiên cứu bổ sung quy định về chuẩn kỹ thuật API hoặc ban hành kèm theo một Phụ lục hướng dẫn kỹ thuật chi tiết để các doanh nghiệp có cơ sở thiết lập hệ thống nội bộ để kết nối. Đồng thời, cần quy định rõ trách nhiệm </w:t>
            </w:r>
            <w:r w:rsidR="00A56643">
              <w:rPr>
                <w:rFonts w:ascii="Times New Roman" w:hAnsi="Times New Roman"/>
                <w:bCs/>
                <w:sz w:val="26"/>
                <w:szCs w:val="26"/>
              </w:rPr>
              <w:t>của đơn vị đầu mối của Bộ Công Thương trong việc hướng dẫn hỗ trợ kỹ thuật ban đầu cho thương nhân trong quá trình đồng bộ, kết nối dữ liệu</w:t>
            </w:r>
          </w:p>
        </w:tc>
        <w:tc>
          <w:tcPr>
            <w:tcW w:w="4163" w:type="dxa"/>
          </w:tcPr>
          <w:p w14:paraId="2C04171F" w14:textId="7605FA73" w:rsidR="00195496" w:rsidRDefault="008254E6" w:rsidP="0092143F">
            <w:pPr>
              <w:widowControl w:val="0"/>
              <w:rPr>
                <w:rFonts w:ascii="Times New Roman" w:hAnsi="Times New Roman"/>
                <w:bCs/>
                <w:sz w:val="26"/>
                <w:szCs w:val="26"/>
              </w:rPr>
            </w:pPr>
            <w:r>
              <w:rPr>
                <w:rFonts w:ascii="Times New Roman" w:hAnsi="Times New Roman"/>
                <w:bCs/>
                <w:sz w:val="26"/>
                <w:szCs w:val="26"/>
              </w:rPr>
              <w:t xml:space="preserve">Giải trình: </w:t>
            </w:r>
            <w:r w:rsidRPr="008254E6">
              <w:rPr>
                <w:rFonts w:ascii="Times New Roman" w:hAnsi="Times New Roman"/>
                <w:bCs/>
                <w:sz w:val="26"/>
                <w:szCs w:val="26"/>
              </w:rPr>
              <w:t>Các quy định về chuẩn kỹ thuật API là tài liệu kỹ thuật, thay đổi theo sự cập nhật của hệ thống CNTT và không phải nội dung quy phạm pháp luật. Thông tư chỉ quy định nguyên tắc quản lý; hướng dẫn chi tiết về API sẽ được Bộ Công Thương ban hành dưới dạng tài liệu kỹ thuật/hướng dẫn kết nối để bảo đảm tính linh hoạt và phù hợp quy định Luật Ban hành VBQPPL.</w:t>
            </w:r>
          </w:p>
        </w:tc>
      </w:tr>
      <w:tr w:rsidR="00B03A17" w:rsidRPr="00B03A17" w14:paraId="192E2C95" w14:textId="77777777" w:rsidTr="00D77E1F">
        <w:tc>
          <w:tcPr>
            <w:tcW w:w="714" w:type="dxa"/>
          </w:tcPr>
          <w:p w14:paraId="55333042" w14:textId="039C8D4C" w:rsidR="00B03A17" w:rsidRPr="00B03A17" w:rsidRDefault="00B03A17" w:rsidP="0092143F">
            <w:pPr>
              <w:widowControl w:val="0"/>
              <w:jc w:val="center"/>
              <w:rPr>
                <w:rFonts w:ascii="Times New Roman" w:hAnsi="Times New Roman"/>
                <w:b/>
                <w:bCs/>
                <w:i/>
                <w:sz w:val="26"/>
                <w:szCs w:val="26"/>
              </w:rPr>
            </w:pPr>
            <w:r w:rsidRPr="00B03A17">
              <w:rPr>
                <w:rFonts w:ascii="Times New Roman" w:hAnsi="Times New Roman"/>
                <w:b/>
                <w:bCs/>
                <w:i/>
                <w:sz w:val="26"/>
                <w:szCs w:val="26"/>
              </w:rPr>
              <w:t>4</w:t>
            </w:r>
          </w:p>
        </w:tc>
        <w:tc>
          <w:tcPr>
            <w:tcW w:w="13225" w:type="dxa"/>
            <w:gridSpan w:val="2"/>
          </w:tcPr>
          <w:p w14:paraId="51BEA0DD" w14:textId="4B863029" w:rsidR="00B03A17" w:rsidRPr="00B03A17" w:rsidRDefault="00B03A17" w:rsidP="0092143F">
            <w:pPr>
              <w:widowControl w:val="0"/>
              <w:rPr>
                <w:rFonts w:ascii="Times New Roman" w:hAnsi="Times New Roman"/>
                <w:b/>
                <w:bCs/>
                <w:i/>
                <w:sz w:val="26"/>
                <w:szCs w:val="26"/>
              </w:rPr>
            </w:pPr>
            <w:r w:rsidRPr="00B03A17">
              <w:rPr>
                <w:rFonts w:ascii="Times New Roman" w:hAnsi="Times New Roman"/>
                <w:b/>
                <w:bCs/>
                <w:i/>
                <w:sz w:val="26"/>
                <w:szCs w:val="26"/>
              </w:rPr>
              <w:t>Sở Công Thương tỉnh Hà Tĩnh</w:t>
            </w:r>
          </w:p>
        </w:tc>
      </w:tr>
      <w:tr w:rsidR="00A56643" w:rsidRPr="000525D3" w14:paraId="04C2C01B" w14:textId="77777777" w:rsidTr="00D81B52">
        <w:tc>
          <w:tcPr>
            <w:tcW w:w="714" w:type="dxa"/>
          </w:tcPr>
          <w:p w14:paraId="0DE0CFF6" w14:textId="77777777" w:rsidR="00A56643" w:rsidRDefault="00A56643" w:rsidP="0092143F">
            <w:pPr>
              <w:widowControl w:val="0"/>
              <w:jc w:val="center"/>
              <w:rPr>
                <w:rFonts w:ascii="Times New Roman" w:hAnsi="Times New Roman"/>
                <w:bCs/>
                <w:sz w:val="26"/>
                <w:szCs w:val="26"/>
              </w:rPr>
            </w:pPr>
          </w:p>
        </w:tc>
        <w:tc>
          <w:tcPr>
            <w:tcW w:w="9062" w:type="dxa"/>
          </w:tcPr>
          <w:p w14:paraId="0496D53B" w14:textId="3ACEBAF2" w:rsidR="00A56643" w:rsidRDefault="00A56643" w:rsidP="00A56643">
            <w:pPr>
              <w:widowControl w:val="0"/>
              <w:rPr>
                <w:rFonts w:ascii="Times New Roman" w:hAnsi="Times New Roman"/>
                <w:bCs/>
                <w:sz w:val="26"/>
                <w:szCs w:val="26"/>
              </w:rPr>
            </w:pPr>
            <w:r>
              <w:rPr>
                <w:rFonts w:ascii="Times New Roman" w:hAnsi="Times New Roman"/>
                <w:bCs/>
                <w:sz w:val="26"/>
                <w:szCs w:val="26"/>
              </w:rPr>
              <w:t xml:space="preserve">Xem xét bổ sung quy định về khả năng kết nối, chia sẻ dữ liệu giữa Hệ thống truy xuất nguồn gốc hàng hóa của Bộ Công Thương với các hệ thống truy xuất nguồn gốc sản phẩm, hàng hóa đã dược các địa phương triển khai (như: Hà Tĩnh đã xây dựng, vận hành hệ thống tại địa chỉ </w:t>
            </w:r>
            <w:hyperlink r:id="rId8" w:history="1">
              <w:r w:rsidRPr="00A734EB">
                <w:rPr>
                  <w:rStyle w:val="Hyperlink"/>
                  <w:rFonts w:ascii="Times New Roman" w:hAnsi="Times New Roman"/>
                  <w:bCs/>
                  <w:sz w:val="26"/>
                  <w:szCs w:val="26"/>
                </w:rPr>
                <w:t>https://checkvn.hatinh.gov.vn</w:t>
              </w:r>
            </w:hyperlink>
            <w:r>
              <w:rPr>
                <w:rFonts w:ascii="Times New Roman" w:hAnsi="Times New Roman"/>
                <w:bCs/>
                <w:sz w:val="26"/>
                <w:szCs w:val="26"/>
              </w:rPr>
              <w:t>) vào Dự thảo Thông tư. Việc này nhằm đảm bảo thống nhất, liên thông dữ liệu toàn quốc, tránh trùng lặp, hạn chế phát sinh chi phí và khó khăn cho doanh nghiệp cũng như cơ quan quản lý. Đồng thời, đề nghị quy định rõ khung kỹ thuật, chuẩn dữ liệu và cơ chế phối hợp giữa Bộ Công Thương và địa phương để bảo đảm đồng bộ hóa hệ thống truy xuất nguồn gốc trên phạm vi toàn quốc</w:t>
            </w:r>
          </w:p>
        </w:tc>
        <w:tc>
          <w:tcPr>
            <w:tcW w:w="4163" w:type="dxa"/>
          </w:tcPr>
          <w:p w14:paraId="297EE924" w14:textId="69E3CBBD" w:rsidR="00A56643" w:rsidRPr="003C4248" w:rsidRDefault="007661A6" w:rsidP="0092143F">
            <w:pPr>
              <w:widowControl w:val="0"/>
              <w:rPr>
                <w:rFonts w:ascii="Times New Roman" w:hAnsi="Times New Roman"/>
                <w:bCs/>
                <w:sz w:val="26"/>
                <w:szCs w:val="26"/>
              </w:rPr>
            </w:pPr>
            <w:r w:rsidRPr="003C4248">
              <w:rPr>
                <w:rFonts w:ascii="Times New Roman" w:hAnsi="Times New Roman"/>
                <w:bCs/>
                <w:sz w:val="26"/>
                <w:szCs w:val="26"/>
              </w:rPr>
              <w:t>Giải trình: Nội dung đề nghị kết nối với các hệ thống truy xuất của địa phương vượt phạm vi điều chỉnh của Thông tư. Các hệ thống địa phương có tiêu chuẩn kỹ thuật khác nhau, không thuộc quản lý của Bộ.</w:t>
            </w:r>
          </w:p>
        </w:tc>
      </w:tr>
      <w:tr w:rsidR="00B03A17" w:rsidRPr="00B03A17" w14:paraId="410341C6" w14:textId="77777777" w:rsidTr="00B830F1">
        <w:tc>
          <w:tcPr>
            <w:tcW w:w="714" w:type="dxa"/>
          </w:tcPr>
          <w:p w14:paraId="6A3E6850" w14:textId="116071AC" w:rsidR="00B03A17" w:rsidRPr="00B03A17" w:rsidRDefault="00B03A17" w:rsidP="0092143F">
            <w:pPr>
              <w:widowControl w:val="0"/>
              <w:jc w:val="center"/>
              <w:rPr>
                <w:rFonts w:ascii="Times New Roman" w:hAnsi="Times New Roman"/>
                <w:b/>
                <w:bCs/>
                <w:i/>
                <w:sz w:val="26"/>
                <w:szCs w:val="26"/>
              </w:rPr>
            </w:pPr>
            <w:r w:rsidRPr="00B03A17">
              <w:rPr>
                <w:rFonts w:ascii="Times New Roman" w:hAnsi="Times New Roman"/>
                <w:b/>
                <w:bCs/>
                <w:i/>
                <w:sz w:val="26"/>
                <w:szCs w:val="26"/>
              </w:rPr>
              <w:t>5</w:t>
            </w:r>
          </w:p>
        </w:tc>
        <w:tc>
          <w:tcPr>
            <w:tcW w:w="13225" w:type="dxa"/>
            <w:gridSpan w:val="2"/>
          </w:tcPr>
          <w:p w14:paraId="39BDCA36" w14:textId="457C7578" w:rsidR="00B03A17" w:rsidRPr="00B03A17" w:rsidRDefault="00B03A17" w:rsidP="0092143F">
            <w:pPr>
              <w:widowControl w:val="0"/>
              <w:rPr>
                <w:rFonts w:ascii="Times New Roman" w:hAnsi="Times New Roman"/>
                <w:b/>
                <w:bCs/>
                <w:i/>
                <w:sz w:val="26"/>
                <w:szCs w:val="26"/>
              </w:rPr>
            </w:pPr>
            <w:r w:rsidRPr="00B03A17">
              <w:rPr>
                <w:rFonts w:ascii="Times New Roman" w:hAnsi="Times New Roman"/>
                <w:b/>
                <w:bCs/>
                <w:i/>
                <w:sz w:val="26"/>
                <w:szCs w:val="26"/>
              </w:rPr>
              <w:t>Sở Công Thương thành phố Hải Phòng</w:t>
            </w:r>
          </w:p>
        </w:tc>
      </w:tr>
      <w:tr w:rsidR="00A56643" w:rsidRPr="000525D3" w14:paraId="1E6FE5DE" w14:textId="77777777" w:rsidTr="00D81B52">
        <w:tc>
          <w:tcPr>
            <w:tcW w:w="714" w:type="dxa"/>
          </w:tcPr>
          <w:p w14:paraId="3632396B" w14:textId="5C30BD28" w:rsidR="00A56643" w:rsidRPr="00B03A17" w:rsidRDefault="008517C5" w:rsidP="0092143F">
            <w:pPr>
              <w:widowControl w:val="0"/>
              <w:jc w:val="center"/>
              <w:rPr>
                <w:rFonts w:ascii="Times New Roman" w:hAnsi="Times New Roman"/>
                <w:bCs/>
                <w:i/>
                <w:sz w:val="26"/>
                <w:szCs w:val="26"/>
              </w:rPr>
            </w:pPr>
            <w:r w:rsidRPr="00B03A17">
              <w:rPr>
                <w:rFonts w:ascii="Times New Roman" w:hAnsi="Times New Roman"/>
                <w:bCs/>
                <w:i/>
                <w:sz w:val="26"/>
                <w:szCs w:val="26"/>
              </w:rPr>
              <w:t>5.1</w:t>
            </w:r>
          </w:p>
        </w:tc>
        <w:tc>
          <w:tcPr>
            <w:tcW w:w="9062" w:type="dxa"/>
          </w:tcPr>
          <w:p w14:paraId="3FD196F6" w14:textId="29BF6547" w:rsidR="00A56643" w:rsidRDefault="0074014D" w:rsidP="00A56643">
            <w:pPr>
              <w:widowControl w:val="0"/>
              <w:rPr>
                <w:rFonts w:ascii="Times New Roman" w:hAnsi="Times New Roman"/>
                <w:bCs/>
                <w:sz w:val="26"/>
                <w:szCs w:val="26"/>
              </w:rPr>
            </w:pPr>
            <w:r>
              <w:rPr>
                <w:rFonts w:ascii="Times New Roman" w:hAnsi="Times New Roman"/>
                <w:bCs/>
                <w:sz w:val="26"/>
                <w:szCs w:val="26"/>
              </w:rPr>
              <w:t xml:space="preserve">Phần căn cứ, đối với các căn cứ là Luật đề nghị ghi đầy đủ tên văn bản và số, ký hiệu của văn bản; đối với Luật đã được sửa đổi, bổ sung </w:t>
            </w:r>
            <w:r w:rsidR="004F7498">
              <w:rPr>
                <w:rFonts w:ascii="Times New Roman" w:hAnsi="Times New Roman"/>
                <w:bCs/>
                <w:sz w:val="26"/>
                <w:szCs w:val="26"/>
              </w:rPr>
              <w:t>thì ghi thêm sau tên, số, ký hiệu của văn bản cụm từ "được sửa đổi, bổ sung bởi" và tên loại văn bản, số, ký hiệu của văn bản sửa đổi, bổ sung</w:t>
            </w:r>
          </w:p>
        </w:tc>
        <w:tc>
          <w:tcPr>
            <w:tcW w:w="4163" w:type="dxa"/>
          </w:tcPr>
          <w:p w14:paraId="66993415" w14:textId="207DB977" w:rsidR="00A56643" w:rsidRDefault="00E235D7" w:rsidP="0092143F">
            <w:pPr>
              <w:widowControl w:val="0"/>
              <w:rPr>
                <w:rFonts w:ascii="Times New Roman" w:hAnsi="Times New Roman"/>
                <w:bCs/>
                <w:sz w:val="26"/>
                <w:szCs w:val="26"/>
              </w:rPr>
            </w:pPr>
            <w:r>
              <w:rPr>
                <w:rFonts w:ascii="Times New Roman" w:hAnsi="Times New Roman"/>
                <w:bCs/>
                <w:sz w:val="26"/>
                <w:szCs w:val="26"/>
              </w:rPr>
              <w:t>Tiếp thu, đã chỉnh sửa tại Dự thảo</w:t>
            </w:r>
            <w:r w:rsidR="001E6389">
              <w:rPr>
                <w:rFonts w:ascii="Times New Roman" w:hAnsi="Times New Roman"/>
                <w:bCs/>
                <w:sz w:val="26"/>
                <w:szCs w:val="26"/>
              </w:rPr>
              <w:t xml:space="preserve"> Thông tư</w:t>
            </w:r>
          </w:p>
        </w:tc>
      </w:tr>
      <w:tr w:rsidR="004F7498" w:rsidRPr="000525D3" w14:paraId="31AF0FF7" w14:textId="77777777" w:rsidTr="00D81B52">
        <w:tc>
          <w:tcPr>
            <w:tcW w:w="714" w:type="dxa"/>
          </w:tcPr>
          <w:p w14:paraId="6DC479E4" w14:textId="5B933727" w:rsidR="004F7498" w:rsidRPr="00B03A17" w:rsidRDefault="008517C5" w:rsidP="0092143F">
            <w:pPr>
              <w:widowControl w:val="0"/>
              <w:jc w:val="center"/>
              <w:rPr>
                <w:rFonts w:ascii="Times New Roman" w:hAnsi="Times New Roman"/>
                <w:bCs/>
                <w:i/>
                <w:sz w:val="26"/>
                <w:szCs w:val="26"/>
              </w:rPr>
            </w:pPr>
            <w:r w:rsidRPr="00B03A17">
              <w:rPr>
                <w:rFonts w:ascii="Times New Roman" w:hAnsi="Times New Roman"/>
                <w:bCs/>
                <w:i/>
                <w:sz w:val="26"/>
                <w:szCs w:val="26"/>
              </w:rPr>
              <w:t>5.2</w:t>
            </w:r>
          </w:p>
        </w:tc>
        <w:tc>
          <w:tcPr>
            <w:tcW w:w="9062" w:type="dxa"/>
          </w:tcPr>
          <w:p w14:paraId="25852221" w14:textId="28A80ECD" w:rsidR="004F7498" w:rsidRDefault="004F7498" w:rsidP="00A56643">
            <w:pPr>
              <w:widowControl w:val="0"/>
              <w:rPr>
                <w:rFonts w:ascii="Times New Roman" w:hAnsi="Times New Roman"/>
                <w:bCs/>
                <w:sz w:val="26"/>
                <w:szCs w:val="26"/>
              </w:rPr>
            </w:pPr>
            <w:r>
              <w:rPr>
                <w:rFonts w:ascii="Times New Roman" w:hAnsi="Times New Roman"/>
                <w:bCs/>
                <w:sz w:val="26"/>
                <w:szCs w:val="26"/>
              </w:rPr>
              <w:t>Điều 1 và Điều 2 dự thảo lặp đi lặp lại nhiều lần cụm từ "thuộc phạm vi quản lý của Bộ Công Thương". Đề nghị trình bày lại cho phù hợp</w:t>
            </w:r>
          </w:p>
        </w:tc>
        <w:tc>
          <w:tcPr>
            <w:tcW w:w="4163" w:type="dxa"/>
          </w:tcPr>
          <w:p w14:paraId="7F7B2107" w14:textId="5FB3379B" w:rsidR="004F7498" w:rsidRDefault="00E235D7" w:rsidP="0092143F">
            <w:pPr>
              <w:widowControl w:val="0"/>
              <w:rPr>
                <w:rFonts w:ascii="Times New Roman" w:hAnsi="Times New Roman"/>
                <w:bCs/>
                <w:sz w:val="26"/>
                <w:szCs w:val="26"/>
              </w:rPr>
            </w:pPr>
            <w:r>
              <w:rPr>
                <w:rFonts w:ascii="Times New Roman" w:hAnsi="Times New Roman"/>
                <w:bCs/>
                <w:sz w:val="26"/>
                <w:szCs w:val="26"/>
              </w:rPr>
              <w:t>Tiếp thu, đã chỉnh sửa tại Dự thảo</w:t>
            </w:r>
            <w:r w:rsidR="001E6389">
              <w:rPr>
                <w:rFonts w:ascii="Times New Roman" w:hAnsi="Times New Roman"/>
                <w:bCs/>
                <w:sz w:val="26"/>
                <w:szCs w:val="26"/>
              </w:rPr>
              <w:t xml:space="preserve"> Thông tư</w:t>
            </w:r>
          </w:p>
        </w:tc>
      </w:tr>
      <w:tr w:rsidR="004F7498" w:rsidRPr="000525D3" w14:paraId="36252B4E" w14:textId="77777777" w:rsidTr="00D81B52">
        <w:tc>
          <w:tcPr>
            <w:tcW w:w="714" w:type="dxa"/>
          </w:tcPr>
          <w:p w14:paraId="5F067338" w14:textId="16E1276C" w:rsidR="004F7498" w:rsidRPr="00B03A17" w:rsidRDefault="008517C5" w:rsidP="0092143F">
            <w:pPr>
              <w:widowControl w:val="0"/>
              <w:jc w:val="center"/>
              <w:rPr>
                <w:rFonts w:ascii="Times New Roman" w:hAnsi="Times New Roman"/>
                <w:bCs/>
                <w:i/>
                <w:sz w:val="26"/>
                <w:szCs w:val="26"/>
              </w:rPr>
            </w:pPr>
            <w:r w:rsidRPr="00B03A17">
              <w:rPr>
                <w:rFonts w:ascii="Times New Roman" w:hAnsi="Times New Roman"/>
                <w:bCs/>
                <w:i/>
                <w:sz w:val="26"/>
                <w:szCs w:val="26"/>
              </w:rPr>
              <w:t>5.3</w:t>
            </w:r>
          </w:p>
        </w:tc>
        <w:tc>
          <w:tcPr>
            <w:tcW w:w="9062" w:type="dxa"/>
          </w:tcPr>
          <w:p w14:paraId="157F1B70" w14:textId="6E40D80D" w:rsidR="004F7498" w:rsidRDefault="004F7498" w:rsidP="00A56643">
            <w:pPr>
              <w:widowControl w:val="0"/>
              <w:rPr>
                <w:rFonts w:ascii="Times New Roman" w:hAnsi="Times New Roman"/>
                <w:bCs/>
                <w:sz w:val="26"/>
                <w:szCs w:val="26"/>
              </w:rPr>
            </w:pPr>
            <w:r>
              <w:rPr>
                <w:rFonts w:ascii="Times New Roman" w:hAnsi="Times New Roman"/>
                <w:bCs/>
                <w:sz w:val="26"/>
                <w:szCs w:val="26"/>
              </w:rPr>
              <w:t>Về phạm vi và đối tượng áp dụng: Đề nghị xác định cụ thể hàng hóa bắt buộc phải truy xuất – nên phân theo nhóm (hàng nông sản tươi sống; thực phẩm chế biến; hàng công nghiệp tiêu dùng) và đưa ra ngưỡng áp dụng (ví dụ: theo giá trị, khối lượng, hay đối tượng xuất khẩu) để tránh gánh nặng cho sản xuất nhỏ lẻ</w:t>
            </w:r>
          </w:p>
        </w:tc>
        <w:tc>
          <w:tcPr>
            <w:tcW w:w="4163" w:type="dxa"/>
          </w:tcPr>
          <w:p w14:paraId="484C6756" w14:textId="0F9EC182" w:rsidR="004F7498" w:rsidRDefault="00E235D7" w:rsidP="003C4BD7">
            <w:pPr>
              <w:widowControl w:val="0"/>
              <w:rPr>
                <w:rFonts w:ascii="Times New Roman" w:hAnsi="Times New Roman"/>
                <w:bCs/>
                <w:sz w:val="26"/>
                <w:szCs w:val="26"/>
              </w:rPr>
            </w:pPr>
            <w:r>
              <w:rPr>
                <w:rFonts w:ascii="Times New Roman" w:hAnsi="Times New Roman"/>
                <w:bCs/>
                <w:sz w:val="26"/>
                <w:szCs w:val="26"/>
              </w:rPr>
              <w:t xml:space="preserve">Giải trình: </w:t>
            </w:r>
            <w:r w:rsidR="003C4BD7" w:rsidRPr="003C4BD7">
              <w:rPr>
                <w:rFonts w:ascii="Times New Roman" w:hAnsi="Times New Roman"/>
                <w:bCs/>
                <w:sz w:val="26"/>
                <w:szCs w:val="26"/>
              </w:rPr>
              <w:t>Hàng hóa có mức độ rủi ro cao bắt buộc truy xuất</w:t>
            </w:r>
            <w:bookmarkStart w:id="0" w:name="_GoBack"/>
            <w:bookmarkEnd w:id="0"/>
            <w:r w:rsidR="003C4BD7" w:rsidRPr="003C4BD7">
              <w:rPr>
                <w:rFonts w:ascii="Times New Roman" w:hAnsi="Times New Roman"/>
                <w:bCs/>
                <w:sz w:val="26"/>
                <w:szCs w:val="26"/>
              </w:rPr>
              <w:t>; các hàng hóa khác là khuyến khích, không bắt buộc</w:t>
            </w:r>
          </w:p>
        </w:tc>
      </w:tr>
      <w:tr w:rsidR="004F7498" w:rsidRPr="000525D3" w14:paraId="5492CCB1" w14:textId="77777777" w:rsidTr="00D81B52">
        <w:tc>
          <w:tcPr>
            <w:tcW w:w="714" w:type="dxa"/>
          </w:tcPr>
          <w:p w14:paraId="3EC0E1D5" w14:textId="72317AC5" w:rsidR="004F7498" w:rsidRPr="00B03A17" w:rsidRDefault="008517C5" w:rsidP="0092143F">
            <w:pPr>
              <w:widowControl w:val="0"/>
              <w:jc w:val="center"/>
              <w:rPr>
                <w:rFonts w:ascii="Times New Roman" w:hAnsi="Times New Roman"/>
                <w:bCs/>
                <w:i/>
                <w:sz w:val="26"/>
                <w:szCs w:val="26"/>
              </w:rPr>
            </w:pPr>
            <w:r w:rsidRPr="00B03A17">
              <w:rPr>
                <w:rFonts w:ascii="Times New Roman" w:hAnsi="Times New Roman"/>
                <w:bCs/>
                <w:i/>
                <w:sz w:val="26"/>
                <w:szCs w:val="26"/>
              </w:rPr>
              <w:t>5.4</w:t>
            </w:r>
          </w:p>
        </w:tc>
        <w:tc>
          <w:tcPr>
            <w:tcW w:w="9062" w:type="dxa"/>
          </w:tcPr>
          <w:p w14:paraId="08A48EA9" w14:textId="45231739" w:rsidR="004F7498" w:rsidRDefault="004F7498" w:rsidP="00A56643">
            <w:pPr>
              <w:widowControl w:val="0"/>
              <w:rPr>
                <w:rFonts w:ascii="Times New Roman" w:hAnsi="Times New Roman"/>
                <w:bCs/>
                <w:sz w:val="26"/>
                <w:szCs w:val="26"/>
              </w:rPr>
            </w:pPr>
            <w:r>
              <w:rPr>
                <w:rFonts w:ascii="Times New Roman" w:hAnsi="Times New Roman"/>
                <w:bCs/>
                <w:sz w:val="26"/>
                <w:szCs w:val="26"/>
              </w:rPr>
              <w:t>Đề xuất bỏ khoản 1 Điều 2 Dự thảo. Lý do: nguyên tắc áp dụng đối với việc truy xuất nguồn gốc sản phẩm, hàng hóa có mức độ rủi ro cao và sản phẩm, hàng hóa khác lưu thông trên thị trường thuộc phạm vi quản lý của Bộ Công Thương đã được quy định tại Điều 4 dự thảo, do đó đối tượng áp dụng là thương nhân quy định tại khoản 2 Điều 2 dự thảo là đủ</w:t>
            </w:r>
          </w:p>
        </w:tc>
        <w:tc>
          <w:tcPr>
            <w:tcW w:w="4163" w:type="dxa"/>
          </w:tcPr>
          <w:p w14:paraId="2C019A8D" w14:textId="009C2C97" w:rsidR="004F7498" w:rsidRDefault="001E6389" w:rsidP="0092143F">
            <w:pPr>
              <w:widowControl w:val="0"/>
              <w:rPr>
                <w:rFonts w:ascii="Times New Roman" w:hAnsi="Times New Roman"/>
                <w:bCs/>
                <w:sz w:val="26"/>
                <w:szCs w:val="26"/>
              </w:rPr>
            </w:pPr>
            <w:r>
              <w:rPr>
                <w:rFonts w:ascii="Times New Roman" w:hAnsi="Times New Roman"/>
                <w:bCs/>
                <w:sz w:val="26"/>
                <w:szCs w:val="26"/>
              </w:rPr>
              <w:t>Giải trình: Điều 4 chỉ nêu nguyên tắc, không thể thay thế cho việc xác định đối tượng như tại Điều 2 Dự thảo Thông tư</w:t>
            </w:r>
          </w:p>
        </w:tc>
      </w:tr>
      <w:tr w:rsidR="004F7498" w:rsidRPr="000525D3" w14:paraId="17BC0BB0" w14:textId="77777777" w:rsidTr="00D81B52">
        <w:tc>
          <w:tcPr>
            <w:tcW w:w="714" w:type="dxa"/>
          </w:tcPr>
          <w:p w14:paraId="299E431D" w14:textId="5E654366" w:rsidR="004F7498" w:rsidRPr="00B03A17" w:rsidRDefault="008517C5" w:rsidP="0092143F">
            <w:pPr>
              <w:widowControl w:val="0"/>
              <w:jc w:val="center"/>
              <w:rPr>
                <w:rFonts w:ascii="Times New Roman" w:hAnsi="Times New Roman"/>
                <w:bCs/>
                <w:i/>
                <w:sz w:val="26"/>
                <w:szCs w:val="26"/>
              </w:rPr>
            </w:pPr>
            <w:r w:rsidRPr="00B03A17">
              <w:rPr>
                <w:rFonts w:ascii="Times New Roman" w:hAnsi="Times New Roman"/>
                <w:bCs/>
                <w:i/>
                <w:sz w:val="26"/>
                <w:szCs w:val="26"/>
              </w:rPr>
              <w:t>5.5</w:t>
            </w:r>
          </w:p>
        </w:tc>
        <w:tc>
          <w:tcPr>
            <w:tcW w:w="9062" w:type="dxa"/>
          </w:tcPr>
          <w:p w14:paraId="3781682F" w14:textId="2DE1DB7A" w:rsidR="004F7498" w:rsidRDefault="004F7498" w:rsidP="00A56643">
            <w:pPr>
              <w:widowControl w:val="0"/>
              <w:rPr>
                <w:rFonts w:ascii="Times New Roman" w:hAnsi="Times New Roman"/>
                <w:bCs/>
                <w:sz w:val="26"/>
                <w:szCs w:val="26"/>
              </w:rPr>
            </w:pPr>
            <w:r>
              <w:rPr>
                <w:rFonts w:ascii="Times New Roman" w:hAnsi="Times New Roman"/>
                <w:bCs/>
                <w:sz w:val="26"/>
                <w:szCs w:val="26"/>
              </w:rPr>
              <w:t>Đề xuất bổ sung thông tin thương nhân cần khai báo khi thực hiện truy xuất nguồn gốc hàng hóa lưu thông trong nước tại khoản 1 Điều 5 dự thảo: "Số điện thoại của đơn vị sản xuất, kinh doanh"</w:t>
            </w:r>
          </w:p>
        </w:tc>
        <w:tc>
          <w:tcPr>
            <w:tcW w:w="4163" w:type="dxa"/>
          </w:tcPr>
          <w:p w14:paraId="7A8692D6" w14:textId="0D35DB60" w:rsidR="004F7498" w:rsidRDefault="001E6389" w:rsidP="0092143F">
            <w:pPr>
              <w:widowControl w:val="0"/>
              <w:rPr>
                <w:rFonts w:ascii="Times New Roman" w:hAnsi="Times New Roman"/>
                <w:bCs/>
                <w:sz w:val="26"/>
                <w:szCs w:val="26"/>
              </w:rPr>
            </w:pPr>
            <w:r>
              <w:rPr>
                <w:rFonts w:ascii="Times New Roman" w:hAnsi="Times New Roman"/>
                <w:bCs/>
                <w:sz w:val="26"/>
                <w:szCs w:val="26"/>
              </w:rPr>
              <w:t xml:space="preserve">Giải trình: </w:t>
            </w:r>
            <w:r w:rsidRPr="001E6389">
              <w:rPr>
                <w:rFonts w:ascii="Times New Roman" w:hAnsi="Times New Roman"/>
                <w:bCs/>
                <w:sz w:val="26"/>
                <w:szCs w:val="26"/>
              </w:rPr>
              <w:t>Số điện thoại là thông tin liên hệ, không phải dữ liệu bắt buộc phục vụ truy xuấ</w:t>
            </w:r>
            <w:r w:rsidR="003916CB">
              <w:rPr>
                <w:rFonts w:ascii="Times New Roman" w:hAnsi="Times New Roman"/>
                <w:bCs/>
                <w:sz w:val="26"/>
                <w:szCs w:val="26"/>
              </w:rPr>
              <w:t>t</w:t>
            </w:r>
          </w:p>
        </w:tc>
      </w:tr>
      <w:tr w:rsidR="004F7498" w:rsidRPr="000525D3" w14:paraId="2332122F" w14:textId="77777777" w:rsidTr="00D81B52">
        <w:tc>
          <w:tcPr>
            <w:tcW w:w="714" w:type="dxa"/>
          </w:tcPr>
          <w:p w14:paraId="297CF712" w14:textId="47172FD7" w:rsidR="004F7498" w:rsidRPr="00B03A17" w:rsidRDefault="008517C5" w:rsidP="0092143F">
            <w:pPr>
              <w:widowControl w:val="0"/>
              <w:jc w:val="center"/>
              <w:rPr>
                <w:rFonts w:ascii="Times New Roman" w:hAnsi="Times New Roman"/>
                <w:bCs/>
                <w:i/>
                <w:sz w:val="26"/>
                <w:szCs w:val="26"/>
              </w:rPr>
            </w:pPr>
            <w:r w:rsidRPr="00B03A17">
              <w:rPr>
                <w:rFonts w:ascii="Times New Roman" w:hAnsi="Times New Roman"/>
                <w:bCs/>
                <w:i/>
                <w:sz w:val="26"/>
                <w:szCs w:val="26"/>
              </w:rPr>
              <w:t>5.6</w:t>
            </w:r>
          </w:p>
        </w:tc>
        <w:tc>
          <w:tcPr>
            <w:tcW w:w="9062" w:type="dxa"/>
          </w:tcPr>
          <w:p w14:paraId="3A1F3625" w14:textId="2E373E34" w:rsidR="004F7498" w:rsidRDefault="004F7498" w:rsidP="00A56643">
            <w:pPr>
              <w:widowControl w:val="0"/>
              <w:rPr>
                <w:rFonts w:ascii="Times New Roman" w:hAnsi="Times New Roman"/>
                <w:bCs/>
                <w:sz w:val="26"/>
                <w:szCs w:val="26"/>
              </w:rPr>
            </w:pPr>
            <w:r>
              <w:rPr>
                <w:rFonts w:ascii="Times New Roman" w:hAnsi="Times New Roman"/>
                <w:bCs/>
                <w:sz w:val="26"/>
                <w:szCs w:val="26"/>
              </w:rPr>
              <w:t>Đề nghị làm rõ nội hàm của cụm từ "hàng hóa thuộc phạm vi quản lý của Hải quan" tại khoản 1</w:t>
            </w:r>
            <w:r w:rsidR="008517C5">
              <w:rPr>
                <w:rFonts w:ascii="Times New Roman" w:hAnsi="Times New Roman"/>
                <w:bCs/>
                <w:sz w:val="26"/>
                <w:szCs w:val="26"/>
              </w:rPr>
              <w:t xml:space="preserve"> Điều 3 dự thảo</w:t>
            </w:r>
          </w:p>
        </w:tc>
        <w:tc>
          <w:tcPr>
            <w:tcW w:w="4163" w:type="dxa"/>
          </w:tcPr>
          <w:p w14:paraId="5A6D03A7" w14:textId="1904FC36" w:rsidR="004F7498" w:rsidRDefault="003916CB" w:rsidP="0092143F">
            <w:pPr>
              <w:widowControl w:val="0"/>
              <w:rPr>
                <w:rFonts w:ascii="Times New Roman" w:hAnsi="Times New Roman"/>
                <w:bCs/>
                <w:sz w:val="26"/>
                <w:szCs w:val="26"/>
              </w:rPr>
            </w:pPr>
            <w:r>
              <w:rPr>
                <w:rFonts w:ascii="Times New Roman" w:hAnsi="Times New Roman"/>
                <w:bCs/>
                <w:sz w:val="26"/>
                <w:szCs w:val="26"/>
              </w:rPr>
              <w:t>Giải trình: Luật Hải quan đã quy định đầy đủ nội hàm về hàng hóa chịu sự giám sát hải quan</w:t>
            </w:r>
          </w:p>
        </w:tc>
      </w:tr>
      <w:tr w:rsidR="008517C5" w:rsidRPr="000525D3" w14:paraId="7FAC8A57" w14:textId="77777777" w:rsidTr="00D81B52">
        <w:tc>
          <w:tcPr>
            <w:tcW w:w="714" w:type="dxa"/>
          </w:tcPr>
          <w:p w14:paraId="548BDF3C" w14:textId="5478FFC9" w:rsidR="008517C5" w:rsidRPr="00B03A17" w:rsidRDefault="008517C5" w:rsidP="0092143F">
            <w:pPr>
              <w:widowControl w:val="0"/>
              <w:jc w:val="center"/>
              <w:rPr>
                <w:rFonts w:ascii="Times New Roman" w:hAnsi="Times New Roman"/>
                <w:bCs/>
                <w:i/>
                <w:sz w:val="26"/>
                <w:szCs w:val="26"/>
              </w:rPr>
            </w:pPr>
            <w:r w:rsidRPr="00B03A17">
              <w:rPr>
                <w:rFonts w:ascii="Times New Roman" w:hAnsi="Times New Roman"/>
                <w:bCs/>
                <w:i/>
                <w:sz w:val="26"/>
                <w:szCs w:val="26"/>
              </w:rPr>
              <w:t>5.7</w:t>
            </w:r>
          </w:p>
        </w:tc>
        <w:tc>
          <w:tcPr>
            <w:tcW w:w="9062" w:type="dxa"/>
          </w:tcPr>
          <w:p w14:paraId="14FFE128" w14:textId="21E053E9" w:rsidR="008517C5" w:rsidRDefault="008517C5" w:rsidP="00A56643">
            <w:pPr>
              <w:widowControl w:val="0"/>
              <w:rPr>
                <w:rFonts w:ascii="Times New Roman" w:hAnsi="Times New Roman"/>
                <w:bCs/>
                <w:sz w:val="26"/>
                <w:szCs w:val="26"/>
              </w:rPr>
            </w:pPr>
            <w:r>
              <w:rPr>
                <w:rFonts w:ascii="Times New Roman" w:hAnsi="Times New Roman"/>
                <w:bCs/>
                <w:sz w:val="26"/>
                <w:szCs w:val="26"/>
              </w:rPr>
              <w:t>Căn cứ quy định tại Luật Chất lượng sản phẩm hàng hóa 2007 được sửa đổi, bổ sung tại Luật số 78/2025/QH15, việc quản lý chất lượng sản phẩm, hàng hóa được giao cho các Bộ, ngành như (Bộ Y tế, Bộ Nông nghiệp và Mội trường, Bộ Công Thương…). Bộ Khoa học và Công nghệ là cơ quan đầu mối chịu trách nhiệm trước Chính phủ trong việc thực hiện thống nhất quản lý nhà nước về chất lượng sản phẩm, hàng hóa; tránh chồng chéo, không đồng nhất trong quy định của mỗi Bộ, ngành; kiến nghị Bộ Công Thương báo cáo Chính phủ chỉ đạo ban hành văn bản quy phạm pháp luật quy định về việc truy xuất nguồn gốc sản phẩm, hàng hóa của tất cả các Bộ, ngành</w:t>
            </w:r>
          </w:p>
        </w:tc>
        <w:tc>
          <w:tcPr>
            <w:tcW w:w="4163" w:type="dxa"/>
          </w:tcPr>
          <w:p w14:paraId="376D85A3" w14:textId="1A11C876" w:rsidR="008517C5" w:rsidRDefault="003916CB" w:rsidP="0092143F">
            <w:pPr>
              <w:widowControl w:val="0"/>
              <w:rPr>
                <w:rFonts w:ascii="Times New Roman" w:hAnsi="Times New Roman"/>
                <w:bCs/>
                <w:sz w:val="26"/>
                <w:szCs w:val="26"/>
              </w:rPr>
            </w:pPr>
            <w:r>
              <w:rPr>
                <w:rFonts w:ascii="Times New Roman" w:hAnsi="Times New Roman"/>
                <w:bCs/>
                <w:sz w:val="26"/>
                <w:szCs w:val="26"/>
              </w:rPr>
              <w:t>Giải trình: Nội dung góp ý vượt phạm vi Thông tư</w:t>
            </w:r>
          </w:p>
        </w:tc>
      </w:tr>
      <w:tr w:rsidR="00B03A17" w:rsidRPr="00B03A17" w14:paraId="15FCCA58" w14:textId="77777777" w:rsidTr="0054511B">
        <w:tc>
          <w:tcPr>
            <w:tcW w:w="714" w:type="dxa"/>
          </w:tcPr>
          <w:p w14:paraId="5CD7C772" w14:textId="1DE736FB" w:rsidR="00B03A17" w:rsidRPr="00B03A17" w:rsidRDefault="00B03A17" w:rsidP="0092143F">
            <w:pPr>
              <w:widowControl w:val="0"/>
              <w:jc w:val="center"/>
              <w:rPr>
                <w:rFonts w:ascii="Times New Roman" w:hAnsi="Times New Roman"/>
                <w:b/>
                <w:bCs/>
                <w:i/>
                <w:sz w:val="26"/>
                <w:szCs w:val="26"/>
              </w:rPr>
            </w:pPr>
            <w:r w:rsidRPr="00B03A17">
              <w:rPr>
                <w:rFonts w:ascii="Times New Roman" w:hAnsi="Times New Roman"/>
                <w:b/>
                <w:bCs/>
                <w:i/>
                <w:sz w:val="26"/>
                <w:szCs w:val="26"/>
              </w:rPr>
              <w:t>6</w:t>
            </w:r>
          </w:p>
        </w:tc>
        <w:tc>
          <w:tcPr>
            <w:tcW w:w="13225" w:type="dxa"/>
            <w:gridSpan w:val="2"/>
          </w:tcPr>
          <w:p w14:paraId="158121DD" w14:textId="36E58936" w:rsidR="00B03A17" w:rsidRPr="00B03A17" w:rsidRDefault="00B03A17" w:rsidP="0092143F">
            <w:pPr>
              <w:widowControl w:val="0"/>
              <w:rPr>
                <w:rFonts w:ascii="Times New Roman" w:hAnsi="Times New Roman"/>
                <w:b/>
                <w:bCs/>
                <w:i/>
                <w:sz w:val="26"/>
                <w:szCs w:val="26"/>
              </w:rPr>
            </w:pPr>
            <w:r w:rsidRPr="00B03A17">
              <w:rPr>
                <w:rFonts w:ascii="Times New Roman" w:hAnsi="Times New Roman"/>
                <w:b/>
                <w:bCs/>
                <w:i/>
                <w:sz w:val="26"/>
                <w:szCs w:val="26"/>
              </w:rPr>
              <w:t>Sở Công Thương tỉnh Quảng Ngãi</w:t>
            </w:r>
          </w:p>
        </w:tc>
      </w:tr>
      <w:tr w:rsidR="00EF398D" w:rsidRPr="000525D3" w14:paraId="13AE3FDF" w14:textId="77777777" w:rsidTr="00D81B52">
        <w:tc>
          <w:tcPr>
            <w:tcW w:w="714" w:type="dxa"/>
          </w:tcPr>
          <w:p w14:paraId="2FCDEA5B" w14:textId="33C714C0" w:rsidR="00EF398D" w:rsidRPr="00B03A17" w:rsidRDefault="00EF398D" w:rsidP="0092143F">
            <w:pPr>
              <w:widowControl w:val="0"/>
              <w:jc w:val="center"/>
              <w:rPr>
                <w:rFonts w:ascii="Times New Roman" w:hAnsi="Times New Roman"/>
                <w:bCs/>
                <w:i/>
                <w:sz w:val="26"/>
                <w:szCs w:val="26"/>
              </w:rPr>
            </w:pPr>
            <w:r w:rsidRPr="00B03A17">
              <w:rPr>
                <w:rFonts w:ascii="Times New Roman" w:hAnsi="Times New Roman"/>
                <w:bCs/>
                <w:i/>
                <w:sz w:val="26"/>
                <w:szCs w:val="26"/>
              </w:rPr>
              <w:t>6.1</w:t>
            </w:r>
          </w:p>
        </w:tc>
        <w:tc>
          <w:tcPr>
            <w:tcW w:w="9062" w:type="dxa"/>
          </w:tcPr>
          <w:p w14:paraId="09A465F3" w14:textId="611B4937" w:rsidR="00EF398D" w:rsidRDefault="00EF398D" w:rsidP="00A56643">
            <w:pPr>
              <w:widowControl w:val="0"/>
              <w:rPr>
                <w:rFonts w:ascii="Times New Roman" w:hAnsi="Times New Roman"/>
                <w:bCs/>
                <w:sz w:val="26"/>
                <w:szCs w:val="26"/>
              </w:rPr>
            </w:pPr>
            <w:r>
              <w:rPr>
                <w:rFonts w:ascii="Times New Roman" w:hAnsi="Times New Roman"/>
                <w:bCs/>
                <w:sz w:val="26"/>
                <w:szCs w:val="26"/>
              </w:rPr>
              <w:t>Đề nghị thống nhất cách ghi "truy xuất nguồn gốc sản phẩm, hàng hóa" thay vì có một số chỗ chỉ ghi "truy xuất hàng hóa" để đảm bảo thống nhất thuật ngữ</w:t>
            </w:r>
          </w:p>
        </w:tc>
        <w:tc>
          <w:tcPr>
            <w:tcW w:w="4163" w:type="dxa"/>
          </w:tcPr>
          <w:p w14:paraId="02E7DA4C" w14:textId="327B2140" w:rsidR="00EF398D" w:rsidRDefault="003916CB" w:rsidP="0092143F">
            <w:pPr>
              <w:widowControl w:val="0"/>
              <w:rPr>
                <w:rFonts w:ascii="Times New Roman" w:hAnsi="Times New Roman"/>
                <w:bCs/>
                <w:sz w:val="26"/>
                <w:szCs w:val="26"/>
              </w:rPr>
            </w:pPr>
            <w:r>
              <w:rPr>
                <w:rFonts w:ascii="Times New Roman" w:hAnsi="Times New Roman"/>
                <w:bCs/>
                <w:sz w:val="26"/>
                <w:szCs w:val="26"/>
              </w:rPr>
              <w:t>Tiếp thu, đã chỉnh sửa tại Dự thảo Thông tư</w:t>
            </w:r>
          </w:p>
        </w:tc>
      </w:tr>
      <w:tr w:rsidR="00EF398D" w:rsidRPr="000525D3" w14:paraId="4E579BE3" w14:textId="77777777" w:rsidTr="00D81B52">
        <w:tc>
          <w:tcPr>
            <w:tcW w:w="714" w:type="dxa"/>
          </w:tcPr>
          <w:p w14:paraId="56C416A1" w14:textId="7A3B121E" w:rsidR="00EF398D" w:rsidRPr="00B03A17" w:rsidRDefault="00EF398D" w:rsidP="0092143F">
            <w:pPr>
              <w:widowControl w:val="0"/>
              <w:jc w:val="center"/>
              <w:rPr>
                <w:rFonts w:ascii="Times New Roman" w:hAnsi="Times New Roman"/>
                <w:bCs/>
                <w:i/>
                <w:sz w:val="26"/>
                <w:szCs w:val="26"/>
              </w:rPr>
            </w:pPr>
            <w:r w:rsidRPr="00B03A17">
              <w:rPr>
                <w:rFonts w:ascii="Times New Roman" w:hAnsi="Times New Roman"/>
                <w:bCs/>
                <w:i/>
                <w:sz w:val="26"/>
                <w:szCs w:val="26"/>
              </w:rPr>
              <w:t>6.2</w:t>
            </w:r>
          </w:p>
        </w:tc>
        <w:tc>
          <w:tcPr>
            <w:tcW w:w="9062" w:type="dxa"/>
          </w:tcPr>
          <w:p w14:paraId="3BA50494" w14:textId="13CDB594" w:rsidR="00EF398D" w:rsidRDefault="00EF398D" w:rsidP="00A56643">
            <w:pPr>
              <w:widowControl w:val="0"/>
              <w:rPr>
                <w:rFonts w:ascii="Times New Roman" w:hAnsi="Times New Roman"/>
                <w:bCs/>
                <w:sz w:val="26"/>
                <w:szCs w:val="26"/>
              </w:rPr>
            </w:pPr>
            <w:r>
              <w:rPr>
                <w:rFonts w:ascii="Times New Roman" w:hAnsi="Times New Roman"/>
                <w:bCs/>
                <w:sz w:val="26"/>
                <w:szCs w:val="26"/>
              </w:rPr>
              <w:t>Đề nghị bổ sung nội dung về công tác phối hợp với các Bộ, ngành liên quan, cụ thể bổ sung vào Điều 14 của dự thảo Thông tư: "Chủ trì, phối hợp với Bộ Khoa học và Công nghệ và các Bộ, ngành, cơ quan liên quan trong việc thanh tra, kiểm tra, giám sát việc thực hiện truy xuất nguồn gốc sản phẩm, hàng hóa thuộc phạm vi quản lý của Bộ Công Thương; kịp thời phát hiện, xử lý hoặc kiến nghị xử lý theo thẩm quyền đối với các hành vi vi phạm"</w:t>
            </w:r>
          </w:p>
        </w:tc>
        <w:tc>
          <w:tcPr>
            <w:tcW w:w="4163" w:type="dxa"/>
          </w:tcPr>
          <w:p w14:paraId="44AD7B15" w14:textId="3989514F" w:rsidR="00EF398D" w:rsidRDefault="003916CB" w:rsidP="0092143F">
            <w:pPr>
              <w:widowControl w:val="0"/>
              <w:rPr>
                <w:rFonts w:ascii="Times New Roman" w:hAnsi="Times New Roman"/>
                <w:bCs/>
                <w:sz w:val="26"/>
                <w:szCs w:val="26"/>
              </w:rPr>
            </w:pPr>
            <w:r>
              <w:rPr>
                <w:rFonts w:ascii="Times New Roman" w:hAnsi="Times New Roman"/>
                <w:bCs/>
                <w:sz w:val="26"/>
                <w:szCs w:val="26"/>
              </w:rPr>
              <w:t>Giải trình: Nội dung góp ý vượt phạm vi Thông tư</w:t>
            </w:r>
          </w:p>
        </w:tc>
      </w:tr>
      <w:tr w:rsidR="00C8321F" w:rsidRPr="000525D3" w14:paraId="4499CC16" w14:textId="77777777" w:rsidTr="005579A7">
        <w:tc>
          <w:tcPr>
            <w:tcW w:w="714" w:type="dxa"/>
          </w:tcPr>
          <w:p w14:paraId="129EE799" w14:textId="79BE9F42" w:rsidR="00C8321F" w:rsidRPr="00C8321F" w:rsidRDefault="00C8321F" w:rsidP="0092143F">
            <w:pPr>
              <w:widowControl w:val="0"/>
              <w:jc w:val="center"/>
              <w:rPr>
                <w:rFonts w:ascii="Times New Roman" w:hAnsi="Times New Roman"/>
                <w:b/>
                <w:bCs/>
                <w:i/>
                <w:sz w:val="26"/>
                <w:szCs w:val="26"/>
              </w:rPr>
            </w:pPr>
            <w:r w:rsidRPr="00C8321F">
              <w:rPr>
                <w:rFonts w:ascii="Times New Roman" w:hAnsi="Times New Roman"/>
                <w:b/>
                <w:bCs/>
                <w:i/>
                <w:sz w:val="26"/>
                <w:szCs w:val="26"/>
              </w:rPr>
              <w:t>7</w:t>
            </w:r>
          </w:p>
        </w:tc>
        <w:tc>
          <w:tcPr>
            <w:tcW w:w="13225" w:type="dxa"/>
            <w:gridSpan w:val="2"/>
          </w:tcPr>
          <w:p w14:paraId="09600B2F" w14:textId="4CB0DC9D" w:rsidR="00C8321F" w:rsidRDefault="00C8321F" w:rsidP="0092143F">
            <w:pPr>
              <w:widowControl w:val="0"/>
              <w:rPr>
                <w:rFonts w:ascii="Times New Roman" w:hAnsi="Times New Roman"/>
                <w:bCs/>
                <w:sz w:val="26"/>
                <w:szCs w:val="26"/>
              </w:rPr>
            </w:pPr>
            <w:r w:rsidRPr="00C8321F">
              <w:rPr>
                <w:rFonts w:ascii="Times New Roman" w:hAnsi="Times New Roman"/>
                <w:b/>
                <w:bCs/>
                <w:i/>
                <w:sz w:val="26"/>
                <w:szCs w:val="26"/>
              </w:rPr>
              <w:t>Ủy ban nhân dân tỉnh Nghệ An</w:t>
            </w:r>
          </w:p>
        </w:tc>
      </w:tr>
      <w:tr w:rsidR="00C8321F" w:rsidRPr="000525D3" w14:paraId="6DFBE14B" w14:textId="77777777" w:rsidTr="00D81B52">
        <w:tc>
          <w:tcPr>
            <w:tcW w:w="714" w:type="dxa"/>
          </w:tcPr>
          <w:p w14:paraId="1582B130" w14:textId="68BE1DD3" w:rsidR="00C8321F" w:rsidRDefault="00C8321F" w:rsidP="0092143F">
            <w:pPr>
              <w:widowControl w:val="0"/>
              <w:jc w:val="center"/>
              <w:rPr>
                <w:rFonts w:ascii="Times New Roman" w:hAnsi="Times New Roman"/>
                <w:bCs/>
                <w:i/>
                <w:sz w:val="26"/>
                <w:szCs w:val="26"/>
              </w:rPr>
            </w:pPr>
            <w:r>
              <w:rPr>
                <w:rFonts w:ascii="Times New Roman" w:hAnsi="Times New Roman"/>
                <w:bCs/>
                <w:i/>
                <w:sz w:val="26"/>
                <w:szCs w:val="26"/>
              </w:rPr>
              <w:t>7.1</w:t>
            </w:r>
          </w:p>
        </w:tc>
        <w:tc>
          <w:tcPr>
            <w:tcW w:w="9062" w:type="dxa"/>
          </w:tcPr>
          <w:p w14:paraId="51D44133" w14:textId="091A220E" w:rsidR="00C8321F" w:rsidRDefault="00C8321F" w:rsidP="00A56643">
            <w:pPr>
              <w:widowControl w:val="0"/>
              <w:rPr>
                <w:rFonts w:ascii="Times New Roman" w:hAnsi="Times New Roman"/>
                <w:bCs/>
                <w:sz w:val="26"/>
                <w:szCs w:val="26"/>
              </w:rPr>
            </w:pPr>
            <w:r>
              <w:rPr>
                <w:rFonts w:ascii="Times New Roman" w:hAnsi="Times New Roman"/>
                <w:bCs/>
                <w:sz w:val="26"/>
                <w:szCs w:val="26"/>
              </w:rPr>
              <w:t>Đề nghị sửa khoản 3 Điều 3 thành "Mã truy xuất nguồn gốc là một mã được gán cho một sản phẩm/lô sản phẩm, để định danh từng công đoạn, phục vụ cho việc truy xuất nguồn gốc sản phẩm/lô sản phẩm đó. Mã truy xuất nguồn gốc có thể là dạng mã số, mã vạch, mã QR code, mã RFID,…"</w:t>
            </w:r>
          </w:p>
        </w:tc>
        <w:tc>
          <w:tcPr>
            <w:tcW w:w="4163" w:type="dxa"/>
          </w:tcPr>
          <w:p w14:paraId="56D6154C" w14:textId="04CDA60E" w:rsidR="00C8321F" w:rsidRDefault="008A3C67" w:rsidP="008A3C67">
            <w:pPr>
              <w:widowControl w:val="0"/>
              <w:rPr>
                <w:rFonts w:ascii="Times New Roman" w:hAnsi="Times New Roman"/>
                <w:bCs/>
                <w:sz w:val="26"/>
                <w:szCs w:val="26"/>
              </w:rPr>
            </w:pPr>
            <w:r>
              <w:rPr>
                <w:rFonts w:ascii="Times New Roman" w:hAnsi="Times New Roman"/>
                <w:bCs/>
                <w:sz w:val="26"/>
                <w:szCs w:val="26"/>
              </w:rPr>
              <w:t>Giải trình: đề xuất sửa làm thu hẹp phạm vi khái niệm, không phù hợp với mô hình truy xuất theo chuỗi và hạn chế tính linh hoạt công nghệ</w:t>
            </w:r>
          </w:p>
        </w:tc>
      </w:tr>
      <w:tr w:rsidR="00C8321F" w:rsidRPr="000525D3" w14:paraId="1ADC47D2" w14:textId="77777777" w:rsidTr="00D81B52">
        <w:tc>
          <w:tcPr>
            <w:tcW w:w="714" w:type="dxa"/>
          </w:tcPr>
          <w:p w14:paraId="0E66C73D" w14:textId="7AD17C4D" w:rsidR="00C8321F" w:rsidRDefault="00C8321F" w:rsidP="0092143F">
            <w:pPr>
              <w:widowControl w:val="0"/>
              <w:jc w:val="center"/>
              <w:rPr>
                <w:rFonts w:ascii="Times New Roman" w:hAnsi="Times New Roman"/>
                <w:bCs/>
                <w:i/>
                <w:sz w:val="26"/>
                <w:szCs w:val="26"/>
              </w:rPr>
            </w:pPr>
            <w:r>
              <w:rPr>
                <w:rFonts w:ascii="Times New Roman" w:hAnsi="Times New Roman"/>
                <w:bCs/>
                <w:i/>
                <w:sz w:val="26"/>
                <w:szCs w:val="26"/>
              </w:rPr>
              <w:t>7.2</w:t>
            </w:r>
          </w:p>
        </w:tc>
        <w:tc>
          <w:tcPr>
            <w:tcW w:w="9062" w:type="dxa"/>
          </w:tcPr>
          <w:p w14:paraId="17F63898" w14:textId="004AE390" w:rsidR="00C8321F" w:rsidRDefault="00C8321F" w:rsidP="00C8321F">
            <w:pPr>
              <w:widowControl w:val="0"/>
              <w:rPr>
                <w:rFonts w:ascii="Times New Roman" w:hAnsi="Times New Roman"/>
                <w:bCs/>
                <w:sz w:val="26"/>
                <w:szCs w:val="26"/>
              </w:rPr>
            </w:pPr>
            <w:r>
              <w:rPr>
                <w:rFonts w:ascii="Times New Roman" w:hAnsi="Times New Roman"/>
                <w:bCs/>
                <w:sz w:val="26"/>
                <w:szCs w:val="26"/>
              </w:rPr>
              <w:t>Đề nghị sửa khoản 4 Điều 3 thành "Nguyên tắc "một bước trước – một bước sau" là một nguyên tắc truy xuất nguồn gốc, trong đó tổ chức/cá nhân phải lưu giữ thông tin để đảm bảo khả năng nhận diện dược công đoạn trước và công đoạn tiếp theo trong quá trình sản xuất/kinh doanh đối với một sản phẩm"</w:t>
            </w:r>
          </w:p>
        </w:tc>
        <w:tc>
          <w:tcPr>
            <w:tcW w:w="4163" w:type="dxa"/>
          </w:tcPr>
          <w:p w14:paraId="5BE5D2FE" w14:textId="561015FD" w:rsidR="00C8321F" w:rsidRDefault="008A3C67" w:rsidP="0092143F">
            <w:pPr>
              <w:widowControl w:val="0"/>
              <w:rPr>
                <w:rFonts w:ascii="Times New Roman" w:hAnsi="Times New Roman"/>
                <w:bCs/>
                <w:sz w:val="26"/>
                <w:szCs w:val="26"/>
              </w:rPr>
            </w:pPr>
            <w:r>
              <w:rPr>
                <w:rFonts w:ascii="Times New Roman" w:hAnsi="Times New Roman"/>
                <w:bCs/>
                <w:sz w:val="26"/>
                <w:szCs w:val="26"/>
              </w:rPr>
              <w:t xml:space="preserve">Giải trình: </w:t>
            </w:r>
            <w:r w:rsidRPr="008A3C67">
              <w:rPr>
                <w:rFonts w:ascii="Times New Roman" w:hAnsi="Times New Roman"/>
                <w:bCs/>
                <w:sz w:val="26"/>
                <w:szCs w:val="26"/>
              </w:rPr>
              <w:t>Đề xuất sửa làm thu hẹp nội hàm nguyên tắc “một bước trước – một bước sau”. Quy định hiện tại đã bao quát đầy đủ yêu cầu truy vết theo chuỗi và thống nhất với thuật ngữ chuyên ngành, nên giữ nguyên.</w:t>
            </w:r>
          </w:p>
        </w:tc>
      </w:tr>
      <w:tr w:rsidR="00C8321F" w:rsidRPr="000525D3" w14:paraId="066BFB5A" w14:textId="77777777" w:rsidTr="005753BE">
        <w:tc>
          <w:tcPr>
            <w:tcW w:w="714" w:type="dxa"/>
          </w:tcPr>
          <w:p w14:paraId="1928DC46" w14:textId="004D60F8" w:rsidR="00C8321F" w:rsidRPr="00C8321F" w:rsidRDefault="00C8321F" w:rsidP="0092143F">
            <w:pPr>
              <w:widowControl w:val="0"/>
              <w:jc w:val="center"/>
              <w:rPr>
                <w:rFonts w:ascii="Times New Roman" w:hAnsi="Times New Roman"/>
                <w:b/>
                <w:bCs/>
                <w:i/>
                <w:sz w:val="26"/>
                <w:szCs w:val="26"/>
              </w:rPr>
            </w:pPr>
            <w:r w:rsidRPr="00C8321F">
              <w:rPr>
                <w:rFonts w:ascii="Times New Roman" w:hAnsi="Times New Roman"/>
                <w:b/>
                <w:bCs/>
                <w:i/>
                <w:sz w:val="26"/>
                <w:szCs w:val="26"/>
              </w:rPr>
              <w:t>8</w:t>
            </w:r>
          </w:p>
        </w:tc>
        <w:tc>
          <w:tcPr>
            <w:tcW w:w="13225" w:type="dxa"/>
            <w:gridSpan w:val="2"/>
          </w:tcPr>
          <w:p w14:paraId="75422AAC" w14:textId="66DEE1A0" w:rsidR="00C8321F" w:rsidRPr="00C8321F" w:rsidRDefault="00C8321F" w:rsidP="0092143F">
            <w:pPr>
              <w:widowControl w:val="0"/>
              <w:rPr>
                <w:rFonts w:ascii="Times New Roman" w:hAnsi="Times New Roman"/>
                <w:b/>
                <w:bCs/>
                <w:i/>
                <w:sz w:val="26"/>
                <w:szCs w:val="26"/>
              </w:rPr>
            </w:pPr>
            <w:r w:rsidRPr="00C8321F">
              <w:rPr>
                <w:rFonts w:ascii="Times New Roman" w:hAnsi="Times New Roman"/>
                <w:b/>
                <w:bCs/>
                <w:i/>
                <w:sz w:val="26"/>
                <w:szCs w:val="26"/>
              </w:rPr>
              <w:t>Sở Công Thương tỉnh Điện Biên</w:t>
            </w:r>
          </w:p>
        </w:tc>
      </w:tr>
      <w:tr w:rsidR="00C8321F" w:rsidRPr="000525D3" w14:paraId="69C19424" w14:textId="77777777" w:rsidTr="00D81B52">
        <w:tc>
          <w:tcPr>
            <w:tcW w:w="714" w:type="dxa"/>
          </w:tcPr>
          <w:p w14:paraId="15C2D465" w14:textId="00470EFE" w:rsidR="00C8321F" w:rsidRDefault="005B7E11" w:rsidP="0092143F">
            <w:pPr>
              <w:widowControl w:val="0"/>
              <w:jc w:val="center"/>
              <w:rPr>
                <w:rFonts w:ascii="Times New Roman" w:hAnsi="Times New Roman"/>
                <w:bCs/>
                <w:i/>
                <w:sz w:val="26"/>
                <w:szCs w:val="26"/>
              </w:rPr>
            </w:pPr>
            <w:r>
              <w:rPr>
                <w:rFonts w:ascii="Times New Roman" w:hAnsi="Times New Roman"/>
                <w:bCs/>
                <w:i/>
                <w:sz w:val="26"/>
                <w:szCs w:val="26"/>
              </w:rPr>
              <w:t>8.1</w:t>
            </w:r>
          </w:p>
        </w:tc>
        <w:tc>
          <w:tcPr>
            <w:tcW w:w="9062" w:type="dxa"/>
          </w:tcPr>
          <w:p w14:paraId="6E5AF12B" w14:textId="08BD8077" w:rsidR="00C8321F" w:rsidRDefault="00C8321F" w:rsidP="00C8321F">
            <w:pPr>
              <w:widowControl w:val="0"/>
              <w:rPr>
                <w:rFonts w:ascii="Times New Roman" w:hAnsi="Times New Roman"/>
                <w:bCs/>
                <w:sz w:val="26"/>
                <w:szCs w:val="26"/>
              </w:rPr>
            </w:pPr>
            <w:r>
              <w:rPr>
                <w:rFonts w:ascii="Times New Roman" w:hAnsi="Times New Roman"/>
                <w:bCs/>
                <w:sz w:val="26"/>
                <w:szCs w:val="26"/>
              </w:rPr>
              <w:t>Phần căn cứ pháp lý, đề nghị xem xét thống nhất trình bày các văn bản là căn cứ pháp lý để bảo đảm đầy đủ thông tin điều của văn bản và phù hợp với quy định của Nghị định số 78/2025/NĐ-CP được sửa đổi, bổ sung một số điều bởi Nghị định số 178/2025/NĐ-CP của Chính phủ</w:t>
            </w:r>
          </w:p>
        </w:tc>
        <w:tc>
          <w:tcPr>
            <w:tcW w:w="4163" w:type="dxa"/>
          </w:tcPr>
          <w:p w14:paraId="31E2ED97" w14:textId="37FD9283" w:rsidR="00C8321F" w:rsidRDefault="008A3C67" w:rsidP="0092143F">
            <w:pPr>
              <w:widowControl w:val="0"/>
              <w:rPr>
                <w:rFonts w:ascii="Times New Roman" w:hAnsi="Times New Roman"/>
                <w:bCs/>
                <w:sz w:val="26"/>
                <w:szCs w:val="26"/>
              </w:rPr>
            </w:pPr>
            <w:r>
              <w:rPr>
                <w:rFonts w:ascii="Times New Roman" w:hAnsi="Times New Roman"/>
                <w:bCs/>
                <w:sz w:val="26"/>
                <w:szCs w:val="26"/>
              </w:rPr>
              <w:t>Tiếp thu, đã chỉnh sửa tại Dự thảo Thông tư</w:t>
            </w:r>
          </w:p>
        </w:tc>
      </w:tr>
      <w:tr w:rsidR="00C8321F" w:rsidRPr="000525D3" w14:paraId="64B22D7A" w14:textId="77777777" w:rsidTr="00D81B52">
        <w:tc>
          <w:tcPr>
            <w:tcW w:w="714" w:type="dxa"/>
          </w:tcPr>
          <w:p w14:paraId="299157D4" w14:textId="32F61E0F" w:rsidR="00C8321F" w:rsidRDefault="005B7E11" w:rsidP="0092143F">
            <w:pPr>
              <w:widowControl w:val="0"/>
              <w:jc w:val="center"/>
              <w:rPr>
                <w:rFonts w:ascii="Times New Roman" w:hAnsi="Times New Roman"/>
                <w:bCs/>
                <w:i/>
                <w:sz w:val="26"/>
                <w:szCs w:val="26"/>
              </w:rPr>
            </w:pPr>
            <w:r>
              <w:rPr>
                <w:rFonts w:ascii="Times New Roman" w:hAnsi="Times New Roman"/>
                <w:bCs/>
                <w:i/>
                <w:sz w:val="26"/>
                <w:szCs w:val="26"/>
              </w:rPr>
              <w:t>8.2</w:t>
            </w:r>
          </w:p>
        </w:tc>
        <w:tc>
          <w:tcPr>
            <w:tcW w:w="9062" w:type="dxa"/>
          </w:tcPr>
          <w:p w14:paraId="41F510A7" w14:textId="77777777" w:rsidR="00C8321F" w:rsidRDefault="00513676" w:rsidP="00C8321F">
            <w:pPr>
              <w:widowControl w:val="0"/>
              <w:rPr>
                <w:rFonts w:ascii="Times New Roman" w:hAnsi="Times New Roman"/>
                <w:bCs/>
                <w:sz w:val="26"/>
                <w:szCs w:val="26"/>
              </w:rPr>
            </w:pPr>
            <w:r>
              <w:rPr>
                <w:rFonts w:ascii="Times New Roman" w:hAnsi="Times New Roman"/>
                <w:bCs/>
                <w:sz w:val="26"/>
                <w:szCs w:val="26"/>
              </w:rPr>
              <w:t>Tại điểm a khoản 1 Điều 4 tại dự thảo Thông tư chưa có danh mục chi tiết để định danh các sản phẩm, hàng hóa này. Việc thiếu danh mục cụ thể sẽ dẫn đến quy định bắt buộc áp dụng tại điểm a khoản 1 Điều 4 không thể thi hành được ngay khi Thông tư có hiệu lực vào ngày 01 tháng 01 năm 2026. Do đó, đề nghị Bộ Công Thương bổ sung danh mục hàng hóa rủi ro vào Phụ lục kèm theo Thông tư. Trường hợp chưa kịp hoàn thiện danh mục, cần bổ sung điều khoản giao Bộ trưởng ban hành Quyết định công bố Dnah mục này có hiệu lực đồng với Thông tư để đảm bảo tính chặt chẽ và khả năng áp dụng trên thực tế</w:t>
            </w:r>
            <w:r w:rsidR="00D910D6">
              <w:rPr>
                <w:rFonts w:ascii="Times New Roman" w:hAnsi="Times New Roman"/>
                <w:bCs/>
                <w:sz w:val="26"/>
                <w:szCs w:val="26"/>
              </w:rPr>
              <w:t>.</w:t>
            </w:r>
          </w:p>
          <w:p w14:paraId="47E33968" w14:textId="317B52CE" w:rsidR="00D910D6" w:rsidRDefault="00D910D6" w:rsidP="00C8321F">
            <w:pPr>
              <w:widowControl w:val="0"/>
              <w:rPr>
                <w:rFonts w:ascii="Times New Roman" w:hAnsi="Times New Roman"/>
                <w:bCs/>
                <w:sz w:val="26"/>
                <w:szCs w:val="26"/>
              </w:rPr>
            </w:pPr>
            <w:r>
              <w:rPr>
                <w:rFonts w:ascii="Times New Roman" w:hAnsi="Times New Roman"/>
                <w:bCs/>
                <w:sz w:val="26"/>
                <w:szCs w:val="26"/>
              </w:rPr>
              <w:t>Tương tự, tại điểm b khoản 1 Điều 4, đề nghị bổ sung Danh mục các sản phẩm, hàng hóa lưu thông trên thị trường thuộc phạm vi quản lý của Bộ Công Thương</w:t>
            </w:r>
          </w:p>
        </w:tc>
        <w:tc>
          <w:tcPr>
            <w:tcW w:w="4163" w:type="dxa"/>
          </w:tcPr>
          <w:p w14:paraId="731E1901" w14:textId="000E0375" w:rsidR="00C8321F" w:rsidRDefault="006C7458" w:rsidP="0092143F">
            <w:pPr>
              <w:widowControl w:val="0"/>
              <w:rPr>
                <w:rFonts w:ascii="Times New Roman" w:hAnsi="Times New Roman"/>
                <w:bCs/>
                <w:sz w:val="26"/>
                <w:szCs w:val="26"/>
              </w:rPr>
            </w:pPr>
            <w:r w:rsidRPr="006C7458">
              <w:rPr>
                <w:rFonts w:ascii="Times New Roman" w:hAnsi="Times New Roman"/>
                <w:bCs/>
                <w:sz w:val="26"/>
                <w:szCs w:val="26"/>
              </w:rPr>
              <w:t>Hiện nay, Bộ Công Thương đang tiến hành xây dựng Thông tư quy định Danh mục sản phẩm, hàng hóa có mức độ rủi ro trung bình, mức độ rủi ro cao thuộc phạm vi quản lý của Bộ Công Thương</w:t>
            </w:r>
          </w:p>
        </w:tc>
      </w:tr>
      <w:tr w:rsidR="00D910D6" w:rsidRPr="000525D3" w14:paraId="7F1F2392" w14:textId="77777777" w:rsidTr="00D81B52">
        <w:tc>
          <w:tcPr>
            <w:tcW w:w="714" w:type="dxa"/>
          </w:tcPr>
          <w:p w14:paraId="06780D4F" w14:textId="7DE2F9ED" w:rsidR="00D910D6" w:rsidRDefault="00D910D6" w:rsidP="0092143F">
            <w:pPr>
              <w:widowControl w:val="0"/>
              <w:jc w:val="center"/>
              <w:rPr>
                <w:rFonts w:ascii="Times New Roman" w:hAnsi="Times New Roman"/>
                <w:bCs/>
                <w:i/>
                <w:sz w:val="26"/>
                <w:szCs w:val="26"/>
              </w:rPr>
            </w:pPr>
            <w:r>
              <w:rPr>
                <w:rFonts w:ascii="Times New Roman" w:hAnsi="Times New Roman"/>
                <w:bCs/>
                <w:i/>
                <w:sz w:val="26"/>
                <w:szCs w:val="26"/>
              </w:rPr>
              <w:t>8.3</w:t>
            </w:r>
          </w:p>
        </w:tc>
        <w:tc>
          <w:tcPr>
            <w:tcW w:w="9062" w:type="dxa"/>
          </w:tcPr>
          <w:p w14:paraId="46A352AF" w14:textId="28EEA5DA" w:rsidR="00D910D6" w:rsidRDefault="00D910D6" w:rsidP="00C8321F">
            <w:pPr>
              <w:widowControl w:val="0"/>
              <w:rPr>
                <w:rFonts w:ascii="Times New Roman" w:hAnsi="Times New Roman"/>
                <w:bCs/>
                <w:sz w:val="26"/>
                <w:szCs w:val="26"/>
              </w:rPr>
            </w:pPr>
            <w:r>
              <w:rPr>
                <w:rFonts w:ascii="Times New Roman" w:hAnsi="Times New Roman"/>
                <w:bCs/>
                <w:sz w:val="26"/>
                <w:szCs w:val="26"/>
              </w:rPr>
              <w:t>Tại khoản 2 Điều 17, đề nghị xem xét kéo dài thời hạn hoàn thành việc xây dựng và vận hành hệ thống đối với các thương nhân đang hoạt động lên 24 tháng kể từ ngày Thông tư có hiệu lực. Lý do: Thời hạn 12 tháng có thể quá ngắn đối với các doanh nghiệp vừa và nhỏ, hoặc các doanh nghiệp có chuỗi cung ứng phức tạp, để kịp thời đầu tư công nghệ, xây dựng hệ thống nội bộ, và kết nối đồng bộ với hệ thống truy xuất nguồn gốc hàng hóa của Bộ Công Thương. Việc kéo dài thời hạn sẽ đảm bảo tính khả thi và tạo điều kiện thuận lợi cho doanh nghiệp chuẩn bị nguồn lực để triển khai thực hiện.</w:t>
            </w:r>
          </w:p>
        </w:tc>
        <w:tc>
          <w:tcPr>
            <w:tcW w:w="4163" w:type="dxa"/>
          </w:tcPr>
          <w:p w14:paraId="5BFD419A" w14:textId="77777777" w:rsidR="00D23603" w:rsidRPr="00D23603" w:rsidRDefault="008A3C67" w:rsidP="00D23603">
            <w:pPr>
              <w:widowControl w:val="0"/>
              <w:rPr>
                <w:rFonts w:ascii="Times New Roman" w:hAnsi="Times New Roman"/>
                <w:bCs/>
                <w:sz w:val="26"/>
                <w:szCs w:val="26"/>
              </w:rPr>
            </w:pPr>
            <w:r>
              <w:rPr>
                <w:rFonts w:ascii="Times New Roman" w:hAnsi="Times New Roman"/>
                <w:bCs/>
                <w:sz w:val="26"/>
                <w:szCs w:val="26"/>
              </w:rPr>
              <w:t xml:space="preserve">Tiếp thu một phần. </w:t>
            </w:r>
            <w:r w:rsidR="00D23603" w:rsidRPr="00D23603">
              <w:rPr>
                <w:rFonts w:ascii="Times New Roman" w:hAnsi="Times New Roman"/>
                <w:bCs/>
                <w:sz w:val="26"/>
                <w:szCs w:val="26"/>
              </w:rPr>
              <w:t>Góp ý về việc kéo dài thời hạn nhằm tạo điều kiện cho doanh nghiệp, đặc biệt là doanh nghiệp nhỏ và vừa, là hợp lý. Tiếp thu tinh thần này, dự thảo đã được chỉnh lý theo hướng chia thành 2 giai đoạn:</w:t>
            </w:r>
            <w:r w:rsidR="00D23603" w:rsidRPr="00D23603">
              <w:rPr>
                <w:rFonts w:ascii="Times New Roman" w:hAnsi="Times New Roman"/>
                <w:bCs/>
                <w:sz w:val="26"/>
                <w:szCs w:val="26"/>
              </w:rPr>
              <w:br/>
              <w:t>– Từ 01/01/2026: thương nhân thực hiện đăng ký, xác thực thông tin và được cấp mã định danh;</w:t>
            </w:r>
            <w:r w:rsidR="00D23603" w:rsidRPr="00D23603">
              <w:rPr>
                <w:rFonts w:ascii="Times New Roman" w:hAnsi="Times New Roman"/>
                <w:bCs/>
                <w:sz w:val="26"/>
                <w:szCs w:val="26"/>
              </w:rPr>
              <w:br/>
              <w:t>– Từ 01/01/2027: thương nhân thực hiện đầy đủ việc truy xuất nguồn gốc trước khi đưa hàng hóa lưu thông trên thị trường.</w:t>
            </w:r>
          </w:p>
          <w:p w14:paraId="1DCA8E75" w14:textId="77777777" w:rsidR="00D23603" w:rsidRPr="00D23603" w:rsidRDefault="00D23603" w:rsidP="00D23603">
            <w:pPr>
              <w:widowControl w:val="0"/>
              <w:rPr>
                <w:rFonts w:ascii="Times New Roman" w:hAnsi="Times New Roman"/>
                <w:bCs/>
                <w:sz w:val="26"/>
                <w:szCs w:val="26"/>
              </w:rPr>
            </w:pPr>
            <w:r w:rsidRPr="00D23603">
              <w:rPr>
                <w:rFonts w:ascii="Times New Roman" w:hAnsi="Times New Roman"/>
                <w:bCs/>
                <w:sz w:val="26"/>
                <w:szCs w:val="26"/>
              </w:rPr>
              <w:t>Việc chia giai đoạn như trên bảo đảm doanh nghiệp có thời gian chuẩn bị dài hơn, phù hợp với khả năng của doanh nghiệp nhỏ và vừa, nhưng vẫn đáp ứng yêu cầu triển khai đồng bộ, đúng tiến độ của cơ quan quản lý nhà nước.</w:t>
            </w:r>
          </w:p>
          <w:p w14:paraId="7EC7EC5A" w14:textId="710C4AA3" w:rsidR="00D23603" w:rsidRDefault="00D23603" w:rsidP="00D23603">
            <w:pPr>
              <w:widowControl w:val="0"/>
              <w:rPr>
                <w:rFonts w:ascii="Times New Roman" w:hAnsi="Times New Roman"/>
                <w:bCs/>
                <w:sz w:val="26"/>
                <w:szCs w:val="26"/>
              </w:rPr>
            </w:pPr>
            <w:r w:rsidRPr="00D23603">
              <w:rPr>
                <w:rFonts w:ascii="Times New Roman" w:hAnsi="Times New Roman"/>
                <w:bCs/>
                <w:sz w:val="26"/>
                <w:szCs w:val="26"/>
              </w:rPr>
              <w:t>Do đó, không kéo dài toàn bộ thời hạn lên 24 tháng như đề nghị, nhưng đã điều chỉnh hợp lý để tăng tính khả thi trong triển khai.</w:t>
            </w:r>
          </w:p>
          <w:p w14:paraId="7F98400E" w14:textId="04BD203B" w:rsidR="00D23603" w:rsidRPr="00D23603" w:rsidRDefault="00D23603" w:rsidP="00D23603">
            <w:pPr>
              <w:widowControl w:val="0"/>
              <w:rPr>
                <w:rFonts w:ascii="Times New Roman" w:hAnsi="Times New Roman"/>
                <w:bCs/>
                <w:sz w:val="26"/>
                <w:szCs w:val="26"/>
              </w:rPr>
            </w:pPr>
            <w:r>
              <w:rPr>
                <w:rFonts w:ascii="Times New Roman" w:hAnsi="Times New Roman"/>
                <w:bCs/>
                <w:sz w:val="26"/>
                <w:szCs w:val="26"/>
              </w:rPr>
              <w:t>Bên cạnh đó, nhằm cụ thể hóa yêu cầu của từng giai đoạn, Dự thảo Thông tư đã bổ sung Điều 5, Điều 6 mới để làm rõ các nội dung liên quan đến từng giai đoạn cụ thể.</w:t>
            </w:r>
          </w:p>
          <w:p w14:paraId="02A7EC41" w14:textId="207615B5" w:rsidR="00D910D6" w:rsidRDefault="00D910D6" w:rsidP="0092143F">
            <w:pPr>
              <w:widowControl w:val="0"/>
              <w:rPr>
                <w:rFonts w:ascii="Times New Roman" w:hAnsi="Times New Roman"/>
                <w:bCs/>
                <w:sz w:val="26"/>
                <w:szCs w:val="26"/>
              </w:rPr>
            </w:pPr>
          </w:p>
        </w:tc>
      </w:tr>
      <w:tr w:rsidR="00195496" w:rsidRPr="00B03A17" w14:paraId="18ED7089" w14:textId="77777777" w:rsidTr="00F95A26">
        <w:tc>
          <w:tcPr>
            <w:tcW w:w="714" w:type="dxa"/>
          </w:tcPr>
          <w:p w14:paraId="17B23425" w14:textId="77EEFAEB" w:rsidR="00195496" w:rsidRPr="00B03A17" w:rsidRDefault="005B7E11" w:rsidP="0092143F">
            <w:pPr>
              <w:widowControl w:val="0"/>
              <w:jc w:val="center"/>
              <w:rPr>
                <w:rFonts w:ascii="Times New Roman" w:hAnsi="Times New Roman"/>
                <w:b/>
                <w:bCs/>
                <w:i/>
                <w:sz w:val="26"/>
                <w:szCs w:val="26"/>
              </w:rPr>
            </w:pPr>
            <w:r>
              <w:rPr>
                <w:rFonts w:ascii="Times New Roman" w:hAnsi="Times New Roman"/>
                <w:b/>
                <w:bCs/>
                <w:i/>
                <w:sz w:val="26"/>
                <w:szCs w:val="26"/>
              </w:rPr>
              <w:t>9</w:t>
            </w:r>
          </w:p>
        </w:tc>
        <w:tc>
          <w:tcPr>
            <w:tcW w:w="13225" w:type="dxa"/>
            <w:gridSpan w:val="2"/>
          </w:tcPr>
          <w:p w14:paraId="1EF4304B" w14:textId="4AA95AD7" w:rsidR="00195496" w:rsidRPr="00B03A17" w:rsidRDefault="00195496" w:rsidP="0092143F">
            <w:pPr>
              <w:widowControl w:val="0"/>
              <w:rPr>
                <w:rFonts w:ascii="Times New Roman" w:hAnsi="Times New Roman"/>
                <w:b/>
                <w:bCs/>
                <w:i/>
                <w:sz w:val="26"/>
                <w:szCs w:val="26"/>
              </w:rPr>
            </w:pPr>
            <w:r w:rsidRPr="00B03A17">
              <w:rPr>
                <w:rFonts w:ascii="Times New Roman" w:hAnsi="Times New Roman"/>
                <w:b/>
                <w:bCs/>
                <w:i/>
                <w:sz w:val="26"/>
                <w:szCs w:val="26"/>
              </w:rPr>
              <w:t xml:space="preserve">Ủy ban nhân tỉnh Đồng Nai; Sở Công Thương các tỉnh, thành phố: Đà Nẵng, Lai Châu, Đồng Tháp, Khánh Hòa, Ninh Bình, Phú Thọ, Tây Ninh, Hưng Yên, Lạng Sơn, </w:t>
            </w:r>
            <w:r w:rsidR="004B3E2F">
              <w:rPr>
                <w:rFonts w:ascii="Times New Roman" w:hAnsi="Times New Roman"/>
                <w:b/>
                <w:bCs/>
                <w:i/>
                <w:sz w:val="26"/>
                <w:szCs w:val="26"/>
              </w:rPr>
              <w:t xml:space="preserve">An Giang, </w:t>
            </w:r>
            <w:r w:rsidRPr="00B03A17">
              <w:rPr>
                <w:rFonts w:ascii="Times New Roman" w:hAnsi="Times New Roman"/>
                <w:b/>
                <w:bCs/>
                <w:i/>
                <w:sz w:val="26"/>
                <w:szCs w:val="26"/>
              </w:rPr>
              <w:t>Gia Lai</w:t>
            </w:r>
            <w:r w:rsidR="00E720A3">
              <w:rPr>
                <w:rFonts w:ascii="Times New Roman" w:hAnsi="Times New Roman"/>
                <w:b/>
                <w:bCs/>
                <w:i/>
                <w:sz w:val="26"/>
                <w:szCs w:val="26"/>
              </w:rPr>
              <w:t>, Lâm Đồng</w:t>
            </w:r>
            <w:r w:rsidR="00D96371">
              <w:rPr>
                <w:rFonts w:ascii="Times New Roman" w:hAnsi="Times New Roman"/>
                <w:b/>
                <w:bCs/>
                <w:i/>
                <w:sz w:val="26"/>
                <w:szCs w:val="26"/>
              </w:rPr>
              <w:t>; Chi cục Quản lý thị trường thành phố Hà Nội</w:t>
            </w:r>
          </w:p>
        </w:tc>
      </w:tr>
      <w:tr w:rsidR="00195496" w:rsidRPr="000525D3" w14:paraId="2BA5E518" w14:textId="77777777" w:rsidTr="00D81B52">
        <w:tc>
          <w:tcPr>
            <w:tcW w:w="714" w:type="dxa"/>
          </w:tcPr>
          <w:p w14:paraId="6A6DCAA8" w14:textId="77777777" w:rsidR="00195496" w:rsidRDefault="00195496" w:rsidP="0092143F">
            <w:pPr>
              <w:widowControl w:val="0"/>
              <w:jc w:val="center"/>
              <w:rPr>
                <w:rFonts w:ascii="Times New Roman" w:hAnsi="Times New Roman"/>
                <w:bCs/>
                <w:sz w:val="26"/>
                <w:szCs w:val="26"/>
              </w:rPr>
            </w:pPr>
          </w:p>
        </w:tc>
        <w:tc>
          <w:tcPr>
            <w:tcW w:w="9062" w:type="dxa"/>
          </w:tcPr>
          <w:p w14:paraId="11048F29" w14:textId="0B49D8F1" w:rsidR="00195496" w:rsidRDefault="00195496" w:rsidP="0092143F">
            <w:pPr>
              <w:widowControl w:val="0"/>
              <w:rPr>
                <w:rFonts w:ascii="Times New Roman" w:hAnsi="Times New Roman"/>
                <w:bCs/>
                <w:sz w:val="26"/>
                <w:szCs w:val="26"/>
              </w:rPr>
            </w:pPr>
            <w:r>
              <w:rPr>
                <w:rFonts w:ascii="Times New Roman" w:hAnsi="Times New Roman"/>
                <w:bCs/>
                <w:sz w:val="26"/>
                <w:szCs w:val="26"/>
              </w:rPr>
              <w:t>Nhất trí với nội dung dự thảo Thông tư</w:t>
            </w:r>
          </w:p>
        </w:tc>
        <w:tc>
          <w:tcPr>
            <w:tcW w:w="4163" w:type="dxa"/>
          </w:tcPr>
          <w:p w14:paraId="76F4E298" w14:textId="77777777" w:rsidR="00195496" w:rsidRDefault="00195496" w:rsidP="0092143F">
            <w:pPr>
              <w:widowControl w:val="0"/>
              <w:rPr>
                <w:rFonts w:ascii="Times New Roman" w:hAnsi="Times New Roman"/>
                <w:bCs/>
                <w:sz w:val="26"/>
                <w:szCs w:val="26"/>
              </w:rPr>
            </w:pPr>
          </w:p>
        </w:tc>
      </w:tr>
      <w:tr w:rsidR="0092143F" w:rsidRPr="00B03A17" w14:paraId="53AF7030" w14:textId="32D633D8" w:rsidTr="00D81B52">
        <w:tc>
          <w:tcPr>
            <w:tcW w:w="714" w:type="dxa"/>
          </w:tcPr>
          <w:p w14:paraId="28056EF5" w14:textId="65380EEE" w:rsidR="0092143F" w:rsidRPr="00B03A17" w:rsidRDefault="0092143F" w:rsidP="0092143F">
            <w:pPr>
              <w:widowControl w:val="0"/>
              <w:jc w:val="center"/>
              <w:rPr>
                <w:rFonts w:ascii="Times New Roman" w:hAnsi="Times New Roman"/>
                <w:b/>
                <w:bCs/>
                <w:sz w:val="26"/>
                <w:szCs w:val="26"/>
              </w:rPr>
            </w:pPr>
            <w:r w:rsidRPr="00B03A17">
              <w:rPr>
                <w:rFonts w:ascii="Times New Roman" w:hAnsi="Times New Roman"/>
                <w:b/>
                <w:bCs/>
                <w:sz w:val="26"/>
                <w:szCs w:val="26"/>
              </w:rPr>
              <w:t>III</w:t>
            </w:r>
          </w:p>
        </w:tc>
        <w:tc>
          <w:tcPr>
            <w:tcW w:w="9062" w:type="dxa"/>
          </w:tcPr>
          <w:p w14:paraId="737E69D8" w14:textId="62A7BEC0" w:rsidR="0092143F" w:rsidRPr="00B03A17" w:rsidRDefault="0092143F" w:rsidP="0092143F">
            <w:pPr>
              <w:widowControl w:val="0"/>
              <w:rPr>
                <w:rFonts w:ascii="Times New Roman" w:hAnsi="Times New Roman"/>
                <w:b/>
                <w:bCs/>
                <w:sz w:val="26"/>
                <w:szCs w:val="26"/>
              </w:rPr>
            </w:pPr>
            <w:r w:rsidRPr="00B03A17">
              <w:rPr>
                <w:rFonts w:ascii="Times New Roman" w:hAnsi="Times New Roman"/>
                <w:b/>
                <w:bCs/>
                <w:sz w:val="26"/>
                <w:szCs w:val="26"/>
              </w:rPr>
              <w:t>Các tổ chức chính trị - xã hội và các tổ chức, hiệp hội có liên quan</w:t>
            </w:r>
          </w:p>
        </w:tc>
        <w:tc>
          <w:tcPr>
            <w:tcW w:w="4163" w:type="dxa"/>
          </w:tcPr>
          <w:p w14:paraId="5E8FB484" w14:textId="77777777" w:rsidR="0092143F" w:rsidRPr="00B03A17" w:rsidRDefault="0092143F" w:rsidP="0092143F">
            <w:pPr>
              <w:widowControl w:val="0"/>
              <w:rPr>
                <w:rFonts w:ascii="Times New Roman" w:hAnsi="Times New Roman"/>
                <w:b/>
                <w:bCs/>
                <w:sz w:val="26"/>
                <w:szCs w:val="26"/>
              </w:rPr>
            </w:pPr>
          </w:p>
        </w:tc>
      </w:tr>
      <w:tr w:rsidR="00B03A17" w:rsidRPr="00B03A17" w14:paraId="259C7815" w14:textId="0238BAD4" w:rsidTr="00AA3253">
        <w:tc>
          <w:tcPr>
            <w:tcW w:w="714" w:type="dxa"/>
          </w:tcPr>
          <w:p w14:paraId="79439DB3" w14:textId="79103FA9" w:rsidR="00B03A17" w:rsidRPr="00B03A17" w:rsidRDefault="00B03A17" w:rsidP="0092143F">
            <w:pPr>
              <w:widowControl w:val="0"/>
              <w:jc w:val="center"/>
              <w:rPr>
                <w:rFonts w:ascii="Times New Roman" w:hAnsi="Times New Roman"/>
                <w:b/>
                <w:bCs/>
                <w:i/>
                <w:sz w:val="26"/>
                <w:szCs w:val="26"/>
              </w:rPr>
            </w:pPr>
            <w:r w:rsidRPr="00B03A17">
              <w:rPr>
                <w:rFonts w:ascii="Times New Roman" w:hAnsi="Times New Roman"/>
                <w:b/>
                <w:bCs/>
                <w:i/>
                <w:sz w:val="26"/>
                <w:szCs w:val="26"/>
              </w:rPr>
              <w:t>1</w:t>
            </w:r>
          </w:p>
        </w:tc>
        <w:tc>
          <w:tcPr>
            <w:tcW w:w="13225" w:type="dxa"/>
            <w:gridSpan w:val="2"/>
          </w:tcPr>
          <w:p w14:paraId="55640492" w14:textId="5D8CBBDE" w:rsidR="00B03A17" w:rsidRPr="00B03A17" w:rsidRDefault="00B03A17" w:rsidP="0092143F">
            <w:pPr>
              <w:widowControl w:val="0"/>
              <w:rPr>
                <w:rFonts w:ascii="Times New Roman" w:hAnsi="Times New Roman"/>
                <w:b/>
                <w:bCs/>
                <w:i/>
                <w:sz w:val="26"/>
                <w:szCs w:val="26"/>
              </w:rPr>
            </w:pPr>
            <w:r w:rsidRPr="00B03A17">
              <w:rPr>
                <w:rFonts w:ascii="Times New Roman" w:hAnsi="Times New Roman"/>
                <w:b/>
                <w:bCs/>
                <w:i/>
                <w:sz w:val="26"/>
                <w:szCs w:val="26"/>
              </w:rPr>
              <w:t>Hiệp hội Diệp may</w:t>
            </w:r>
          </w:p>
        </w:tc>
      </w:tr>
      <w:tr w:rsidR="0092143F" w:rsidRPr="000525D3" w14:paraId="79B190E3" w14:textId="77777777" w:rsidTr="00D81B52">
        <w:tc>
          <w:tcPr>
            <w:tcW w:w="714" w:type="dxa"/>
          </w:tcPr>
          <w:p w14:paraId="29628375" w14:textId="727962F7" w:rsidR="0092143F" w:rsidRDefault="0092143F" w:rsidP="0092143F">
            <w:pPr>
              <w:widowControl w:val="0"/>
              <w:jc w:val="center"/>
              <w:rPr>
                <w:rFonts w:ascii="Times New Roman" w:hAnsi="Times New Roman"/>
                <w:bCs/>
                <w:sz w:val="26"/>
                <w:szCs w:val="26"/>
              </w:rPr>
            </w:pPr>
          </w:p>
        </w:tc>
        <w:tc>
          <w:tcPr>
            <w:tcW w:w="9062" w:type="dxa"/>
          </w:tcPr>
          <w:p w14:paraId="39DA5B89" w14:textId="77777777" w:rsidR="0092143F" w:rsidRDefault="00EF398D" w:rsidP="0092143F">
            <w:pPr>
              <w:widowControl w:val="0"/>
              <w:rPr>
                <w:rFonts w:ascii="Times New Roman" w:hAnsi="Times New Roman"/>
                <w:bCs/>
                <w:sz w:val="26"/>
                <w:szCs w:val="26"/>
              </w:rPr>
            </w:pPr>
            <w:r>
              <w:rPr>
                <w:rFonts w:ascii="Times New Roman" w:hAnsi="Times New Roman"/>
                <w:bCs/>
                <w:sz w:val="26"/>
                <w:szCs w:val="26"/>
              </w:rPr>
              <w:t>Kiến nghị bỏ "thương nhân xuất khẩu" ra khỏi Đối tượng áp dụng. Lý do:</w:t>
            </w:r>
          </w:p>
          <w:p w14:paraId="118F6363" w14:textId="77777777" w:rsidR="00EF398D" w:rsidRDefault="00EF398D" w:rsidP="0092143F">
            <w:pPr>
              <w:widowControl w:val="0"/>
              <w:rPr>
                <w:rFonts w:ascii="Times New Roman" w:hAnsi="Times New Roman"/>
                <w:bCs/>
                <w:sz w:val="26"/>
                <w:szCs w:val="26"/>
              </w:rPr>
            </w:pPr>
            <w:r>
              <w:rPr>
                <w:rFonts w:ascii="Times New Roman" w:hAnsi="Times New Roman"/>
                <w:bCs/>
                <w:sz w:val="26"/>
                <w:szCs w:val="26"/>
              </w:rPr>
              <w:t>- Tại khoản 18 Điều 1 Luật Chất lượng sản phẩm hàng hóa sửa đổi đã quy định rõ hàng hóa xuất khẩu chỉ phải tuân theo quy định của nước xuất khẩu, khi đã đáp ứng các yêu cầu của nước nhập khẩu thì được phép xuất khẩu mà không bị kiểm tra của cơ quan kiểm tra.</w:t>
            </w:r>
          </w:p>
          <w:p w14:paraId="4359D9E0" w14:textId="39B42ECF" w:rsidR="00EF398D" w:rsidRDefault="00EF398D" w:rsidP="0092143F">
            <w:pPr>
              <w:widowControl w:val="0"/>
              <w:rPr>
                <w:rFonts w:ascii="Times New Roman" w:hAnsi="Times New Roman"/>
                <w:bCs/>
                <w:sz w:val="26"/>
                <w:szCs w:val="26"/>
              </w:rPr>
            </w:pPr>
            <w:r>
              <w:rPr>
                <w:rFonts w:ascii="Times New Roman" w:hAnsi="Times New Roman"/>
                <w:bCs/>
                <w:sz w:val="26"/>
                <w:szCs w:val="26"/>
              </w:rPr>
              <w:t>- Thực tế hiện nay, hàng hóa xuất khẩu đang phải đáp ứng rất nhiều tiêu chuẩn khắt khe từ thị trường nhập khẩu, đặc biệt là thị trường yêu cầu cao như Mỹ và Châu Âu, nhưng sản phẩm, hàng hóa của Việt Nam vẫn đang đáp ứng tốt. Do đó, những hàng hóa, sản phẩm của Việt nam đang xuất khẩu sang các nước khác chỉ cần đáp ứng tiêu chuẩn của thị trường nhập khẩu là đủ, không cần Nhà nước và Bộ ngành phải áp dụng thêm một hệ thống truy xuất nguồn gốc cho các sản phẩm, hàng hóa này.</w:t>
            </w:r>
          </w:p>
        </w:tc>
        <w:tc>
          <w:tcPr>
            <w:tcW w:w="4163" w:type="dxa"/>
          </w:tcPr>
          <w:p w14:paraId="69082CF5" w14:textId="0879587D" w:rsidR="0092143F" w:rsidRDefault="00F5798E" w:rsidP="003C4BD7">
            <w:pPr>
              <w:widowControl w:val="0"/>
              <w:rPr>
                <w:rFonts w:ascii="Times New Roman" w:hAnsi="Times New Roman"/>
                <w:bCs/>
                <w:sz w:val="26"/>
                <w:szCs w:val="26"/>
              </w:rPr>
            </w:pPr>
            <w:r>
              <w:rPr>
                <w:rFonts w:ascii="Times New Roman" w:hAnsi="Times New Roman"/>
                <w:bCs/>
                <w:sz w:val="26"/>
                <w:szCs w:val="26"/>
              </w:rPr>
              <w:t>Giải trình: Việc quy định "thương nhân xuất khẩu" trong Đối tượng áp dụng không nhằm đặt ra nghĩa vụ truy xuất nguồn gốc theo tiêu chuẩn Việt Nam đối với hàng hóa xuất khẩu, mà nhằm phục vụ quản lý xuất xứ, hỗ trợ phòng chống gian lận thương mại và gian lận xuất xứ</w:t>
            </w:r>
          </w:p>
        </w:tc>
      </w:tr>
      <w:tr w:rsidR="00B03A17" w:rsidRPr="00B03A17" w14:paraId="387E5BD2" w14:textId="77777777" w:rsidTr="00290C63">
        <w:tc>
          <w:tcPr>
            <w:tcW w:w="714" w:type="dxa"/>
          </w:tcPr>
          <w:p w14:paraId="3D653436" w14:textId="4FCFC093" w:rsidR="00B03A17" w:rsidRPr="00B03A17" w:rsidRDefault="00B03A17" w:rsidP="0092143F">
            <w:pPr>
              <w:widowControl w:val="0"/>
              <w:jc w:val="center"/>
              <w:rPr>
                <w:rFonts w:ascii="Times New Roman" w:hAnsi="Times New Roman"/>
                <w:b/>
                <w:bCs/>
                <w:i/>
                <w:sz w:val="26"/>
                <w:szCs w:val="26"/>
              </w:rPr>
            </w:pPr>
            <w:r w:rsidRPr="00B03A17">
              <w:rPr>
                <w:rFonts w:ascii="Times New Roman" w:hAnsi="Times New Roman"/>
                <w:b/>
                <w:bCs/>
                <w:i/>
                <w:sz w:val="26"/>
                <w:szCs w:val="26"/>
              </w:rPr>
              <w:t>2</w:t>
            </w:r>
          </w:p>
        </w:tc>
        <w:tc>
          <w:tcPr>
            <w:tcW w:w="13225" w:type="dxa"/>
            <w:gridSpan w:val="2"/>
          </w:tcPr>
          <w:p w14:paraId="4293BB1F" w14:textId="749B623E" w:rsidR="00B03A17" w:rsidRPr="00B03A17" w:rsidRDefault="00B03A17" w:rsidP="0092143F">
            <w:pPr>
              <w:widowControl w:val="0"/>
              <w:rPr>
                <w:rFonts w:ascii="Times New Roman" w:hAnsi="Times New Roman"/>
                <w:b/>
                <w:bCs/>
                <w:i/>
                <w:sz w:val="26"/>
                <w:szCs w:val="26"/>
              </w:rPr>
            </w:pPr>
            <w:r w:rsidRPr="00B03A17">
              <w:rPr>
                <w:rFonts w:ascii="Times New Roman" w:hAnsi="Times New Roman"/>
                <w:b/>
                <w:bCs/>
                <w:i/>
                <w:sz w:val="26"/>
                <w:szCs w:val="26"/>
              </w:rPr>
              <w:t>Tập đoàn Công nghiệp – Năng lượng quốc gia Việt Nam</w:t>
            </w:r>
          </w:p>
        </w:tc>
      </w:tr>
      <w:tr w:rsidR="0092143F" w:rsidRPr="000525D3" w14:paraId="3FE13D01" w14:textId="77777777" w:rsidTr="00D81B52">
        <w:tc>
          <w:tcPr>
            <w:tcW w:w="714" w:type="dxa"/>
          </w:tcPr>
          <w:p w14:paraId="628BF09D" w14:textId="511FB035" w:rsidR="0092143F" w:rsidRPr="009C4CD6" w:rsidRDefault="00B03A17" w:rsidP="0092143F">
            <w:pPr>
              <w:widowControl w:val="0"/>
              <w:jc w:val="center"/>
              <w:rPr>
                <w:rFonts w:ascii="Times New Roman" w:hAnsi="Times New Roman"/>
                <w:bCs/>
                <w:i/>
                <w:sz w:val="26"/>
                <w:szCs w:val="26"/>
              </w:rPr>
            </w:pPr>
            <w:r w:rsidRPr="009C4CD6">
              <w:rPr>
                <w:rFonts w:ascii="Times New Roman" w:hAnsi="Times New Roman"/>
                <w:bCs/>
                <w:i/>
                <w:sz w:val="26"/>
                <w:szCs w:val="26"/>
              </w:rPr>
              <w:t>2.1</w:t>
            </w:r>
          </w:p>
        </w:tc>
        <w:tc>
          <w:tcPr>
            <w:tcW w:w="9062" w:type="dxa"/>
          </w:tcPr>
          <w:p w14:paraId="2D9A9BAA" w14:textId="47966C26" w:rsidR="0092143F" w:rsidRDefault="003523FD" w:rsidP="003523FD">
            <w:pPr>
              <w:widowControl w:val="0"/>
              <w:rPr>
                <w:rFonts w:ascii="Times New Roman" w:hAnsi="Times New Roman"/>
                <w:bCs/>
                <w:sz w:val="26"/>
                <w:szCs w:val="26"/>
              </w:rPr>
            </w:pPr>
            <w:r>
              <w:rPr>
                <w:rFonts w:ascii="Times New Roman" w:hAnsi="Times New Roman"/>
                <w:bCs/>
                <w:sz w:val="26"/>
                <w:szCs w:val="26"/>
              </w:rPr>
              <w:t>Tại Điều 3: Kiến nghị bổ sung giải thích khái niệm "sản phẩm, hàng hóa có mức độ rủi ro cao" hoặc làm rõ tiêu chí phân loại mức độ rủi ro đối với sản phẩm, hàng hóa</w:t>
            </w:r>
          </w:p>
        </w:tc>
        <w:tc>
          <w:tcPr>
            <w:tcW w:w="4163" w:type="dxa"/>
          </w:tcPr>
          <w:p w14:paraId="1F52A06D" w14:textId="0360D738" w:rsidR="0092143F" w:rsidRDefault="006C7458" w:rsidP="0092143F">
            <w:pPr>
              <w:widowControl w:val="0"/>
              <w:rPr>
                <w:rFonts w:ascii="Times New Roman" w:hAnsi="Times New Roman"/>
                <w:bCs/>
                <w:sz w:val="26"/>
                <w:szCs w:val="26"/>
              </w:rPr>
            </w:pPr>
            <w:r w:rsidRPr="006C7458">
              <w:rPr>
                <w:rFonts w:ascii="Times New Roman" w:hAnsi="Times New Roman"/>
                <w:bCs/>
                <w:sz w:val="26"/>
                <w:szCs w:val="26"/>
              </w:rPr>
              <w:t>Hiện nay, Bộ Công Thương đang tiến hành xây dựng Thông tư quy định Danh mục sản phẩm, hàng hóa có mức độ rủi ro trung bình, mức độ rủi ro cao thuộc phạm vi quản lý của Bộ Công Thương</w:t>
            </w:r>
          </w:p>
        </w:tc>
      </w:tr>
      <w:tr w:rsidR="003523FD" w:rsidRPr="000525D3" w14:paraId="2FA5FAF4" w14:textId="77777777" w:rsidTr="00D81B52">
        <w:tc>
          <w:tcPr>
            <w:tcW w:w="714" w:type="dxa"/>
          </w:tcPr>
          <w:p w14:paraId="503B7A10" w14:textId="3D064DAC" w:rsidR="003523FD" w:rsidRPr="009C4CD6" w:rsidRDefault="00B03A17" w:rsidP="0092143F">
            <w:pPr>
              <w:widowControl w:val="0"/>
              <w:jc w:val="center"/>
              <w:rPr>
                <w:rFonts w:ascii="Times New Roman" w:hAnsi="Times New Roman"/>
                <w:bCs/>
                <w:i/>
                <w:sz w:val="26"/>
                <w:szCs w:val="26"/>
              </w:rPr>
            </w:pPr>
            <w:r w:rsidRPr="009C4CD6">
              <w:rPr>
                <w:rFonts w:ascii="Times New Roman" w:hAnsi="Times New Roman"/>
                <w:bCs/>
                <w:i/>
                <w:sz w:val="26"/>
                <w:szCs w:val="26"/>
              </w:rPr>
              <w:t>2.2</w:t>
            </w:r>
          </w:p>
        </w:tc>
        <w:tc>
          <w:tcPr>
            <w:tcW w:w="9062" w:type="dxa"/>
          </w:tcPr>
          <w:p w14:paraId="14C69939" w14:textId="4FE4EB75" w:rsidR="003523FD" w:rsidRDefault="003523FD" w:rsidP="003523FD">
            <w:pPr>
              <w:widowControl w:val="0"/>
              <w:rPr>
                <w:rFonts w:ascii="Times New Roman" w:hAnsi="Times New Roman"/>
                <w:bCs/>
                <w:sz w:val="26"/>
                <w:szCs w:val="26"/>
              </w:rPr>
            </w:pPr>
            <w:r>
              <w:rPr>
                <w:rFonts w:ascii="Times New Roman" w:hAnsi="Times New Roman"/>
                <w:bCs/>
                <w:sz w:val="26"/>
                <w:szCs w:val="26"/>
              </w:rPr>
              <w:t>Tại khoản 5 Điều 3: Kiến nghị bổ sung nội dung "có thể nhận diện và đọc được bằng mắt thường" ngoài quy định "đảm bảo thiết bị có thể đọc được"</w:t>
            </w:r>
          </w:p>
        </w:tc>
        <w:tc>
          <w:tcPr>
            <w:tcW w:w="4163" w:type="dxa"/>
          </w:tcPr>
          <w:p w14:paraId="21F0D848" w14:textId="0F1807F5" w:rsidR="003523FD" w:rsidRDefault="00693441" w:rsidP="0092143F">
            <w:pPr>
              <w:widowControl w:val="0"/>
              <w:rPr>
                <w:rFonts w:ascii="Times New Roman" w:hAnsi="Times New Roman"/>
                <w:bCs/>
                <w:sz w:val="26"/>
                <w:szCs w:val="26"/>
              </w:rPr>
            </w:pPr>
            <w:r>
              <w:rPr>
                <w:rFonts w:ascii="Times New Roman" w:hAnsi="Times New Roman"/>
                <w:bCs/>
                <w:sz w:val="26"/>
                <w:szCs w:val="26"/>
              </w:rPr>
              <w:t>Giải trình: Nội dung này đã được thể hiện tại Điều 12 Dự thảo Thông tư</w:t>
            </w:r>
          </w:p>
        </w:tc>
      </w:tr>
      <w:tr w:rsidR="003523FD" w:rsidRPr="000525D3" w14:paraId="600C2754" w14:textId="77777777" w:rsidTr="00D81B52">
        <w:tc>
          <w:tcPr>
            <w:tcW w:w="714" w:type="dxa"/>
          </w:tcPr>
          <w:p w14:paraId="0414F05A" w14:textId="1E7D6464" w:rsidR="003523FD" w:rsidRPr="009C4CD6" w:rsidRDefault="00B03A17" w:rsidP="0092143F">
            <w:pPr>
              <w:widowControl w:val="0"/>
              <w:jc w:val="center"/>
              <w:rPr>
                <w:rFonts w:ascii="Times New Roman" w:hAnsi="Times New Roman"/>
                <w:bCs/>
                <w:i/>
                <w:sz w:val="26"/>
                <w:szCs w:val="26"/>
              </w:rPr>
            </w:pPr>
            <w:r w:rsidRPr="009C4CD6">
              <w:rPr>
                <w:rFonts w:ascii="Times New Roman" w:hAnsi="Times New Roman"/>
                <w:bCs/>
                <w:i/>
                <w:sz w:val="26"/>
                <w:szCs w:val="26"/>
              </w:rPr>
              <w:t>2.3</w:t>
            </w:r>
          </w:p>
        </w:tc>
        <w:tc>
          <w:tcPr>
            <w:tcW w:w="9062" w:type="dxa"/>
          </w:tcPr>
          <w:p w14:paraId="325565B8" w14:textId="1BEF8566" w:rsidR="003523FD" w:rsidRDefault="003523FD" w:rsidP="003523FD">
            <w:pPr>
              <w:widowControl w:val="0"/>
              <w:rPr>
                <w:rFonts w:ascii="Times New Roman" w:hAnsi="Times New Roman"/>
                <w:bCs/>
                <w:sz w:val="26"/>
                <w:szCs w:val="26"/>
              </w:rPr>
            </w:pPr>
            <w:r>
              <w:rPr>
                <w:rFonts w:ascii="Times New Roman" w:hAnsi="Times New Roman"/>
                <w:bCs/>
                <w:sz w:val="26"/>
                <w:szCs w:val="26"/>
              </w:rPr>
              <w:t>Tại Điều 5 và Điều 6: Kiến nghị bổ sung thêm thông tin cảnh báo về mực độ rủi ro của sản phẩm/hàng hóa; thông tin về bảo hành/sửa chữa/thu hồi/đổi hàng/cách phòng ngừa</w:t>
            </w:r>
            <w:r w:rsidR="00B03A17">
              <w:rPr>
                <w:rFonts w:ascii="Times New Roman" w:hAnsi="Times New Roman"/>
                <w:bCs/>
                <w:sz w:val="26"/>
                <w:szCs w:val="26"/>
              </w:rPr>
              <w:t>… trong trường hợp thông tin truy xuất sản phẩm/hàng hóa không phù hợp với tiêu chuẩn được công bố/quy định</w:t>
            </w:r>
          </w:p>
        </w:tc>
        <w:tc>
          <w:tcPr>
            <w:tcW w:w="4163" w:type="dxa"/>
          </w:tcPr>
          <w:p w14:paraId="112C0017" w14:textId="7BDDA454" w:rsidR="003523FD" w:rsidRDefault="00693441" w:rsidP="0092143F">
            <w:pPr>
              <w:widowControl w:val="0"/>
              <w:rPr>
                <w:rFonts w:ascii="Times New Roman" w:hAnsi="Times New Roman"/>
                <w:bCs/>
                <w:sz w:val="26"/>
                <w:szCs w:val="26"/>
              </w:rPr>
            </w:pPr>
            <w:r>
              <w:rPr>
                <w:rFonts w:ascii="Times New Roman" w:hAnsi="Times New Roman"/>
                <w:bCs/>
                <w:sz w:val="26"/>
                <w:szCs w:val="26"/>
              </w:rPr>
              <w:t xml:space="preserve">Giải trình: </w:t>
            </w:r>
            <w:r w:rsidRPr="00693441">
              <w:rPr>
                <w:rFonts w:ascii="Times New Roman" w:hAnsi="Times New Roman"/>
                <w:bCs/>
                <w:sz w:val="26"/>
                <w:szCs w:val="26"/>
              </w:rPr>
              <w:t>Thông tin cảnh báo rủi ro, bảo hành, thu hồi… thuộc luật chuyên ngành và không phải dữ liệu bắt buộc của truy xuất nguồn gốc. Việc bổ sung sẽ mở rộng phạm vi Thông tư và phát sinh nghĩa vụ mới cho doanh nghiệp.</w:t>
            </w:r>
          </w:p>
        </w:tc>
      </w:tr>
      <w:tr w:rsidR="00B03A17" w:rsidRPr="000525D3" w14:paraId="298B6685" w14:textId="77777777" w:rsidTr="00D81B52">
        <w:tc>
          <w:tcPr>
            <w:tcW w:w="714" w:type="dxa"/>
          </w:tcPr>
          <w:p w14:paraId="6D9F4CCF" w14:textId="0279FC41" w:rsidR="00B03A17" w:rsidRPr="009C4CD6" w:rsidRDefault="00B03A17" w:rsidP="0092143F">
            <w:pPr>
              <w:widowControl w:val="0"/>
              <w:jc w:val="center"/>
              <w:rPr>
                <w:rFonts w:ascii="Times New Roman" w:hAnsi="Times New Roman"/>
                <w:bCs/>
                <w:i/>
                <w:sz w:val="26"/>
                <w:szCs w:val="26"/>
              </w:rPr>
            </w:pPr>
            <w:r w:rsidRPr="009C4CD6">
              <w:rPr>
                <w:rFonts w:ascii="Times New Roman" w:hAnsi="Times New Roman"/>
                <w:bCs/>
                <w:i/>
                <w:sz w:val="26"/>
                <w:szCs w:val="26"/>
              </w:rPr>
              <w:t>2.4</w:t>
            </w:r>
          </w:p>
        </w:tc>
        <w:tc>
          <w:tcPr>
            <w:tcW w:w="9062" w:type="dxa"/>
          </w:tcPr>
          <w:p w14:paraId="135286A8" w14:textId="7814245B" w:rsidR="00B03A17" w:rsidRDefault="00B03A17" w:rsidP="003523FD">
            <w:pPr>
              <w:widowControl w:val="0"/>
              <w:rPr>
                <w:rFonts w:ascii="Times New Roman" w:hAnsi="Times New Roman"/>
                <w:bCs/>
                <w:sz w:val="26"/>
                <w:szCs w:val="26"/>
              </w:rPr>
            </w:pPr>
            <w:r>
              <w:rPr>
                <w:rFonts w:ascii="Times New Roman" w:hAnsi="Times New Roman"/>
                <w:bCs/>
                <w:sz w:val="26"/>
                <w:szCs w:val="26"/>
              </w:rPr>
              <w:t>Kiến nghị bổ sung trách nhiệm của bên thứ ba cung ứng giải pháp công nghệ, kỹ thuật và vận hành hệ thống về thu thập, lưu trữ dữ liệu truy xuất nguồn gốc</w:t>
            </w:r>
          </w:p>
        </w:tc>
        <w:tc>
          <w:tcPr>
            <w:tcW w:w="4163" w:type="dxa"/>
          </w:tcPr>
          <w:p w14:paraId="60048C68" w14:textId="6EEADFA9" w:rsidR="00B03A17" w:rsidRDefault="003C4248" w:rsidP="0092143F">
            <w:pPr>
              <w:widowControl w:val="0"/>
              <w:rPr>
                <w:rFonts w:ascii="Times New Roman" w:hAnsi="Times New Roman"/>
                <w:bCs/>
                <w:sz w:val="26"/>
                <w:szCs w:val="26"/>
              </w:rPr>
            </w:pPr>
            <w:r>
              <w:rPr>
                <w:rFonts w:ascii="Times New Roman" w:hAnsi="Times New Roman"/>
                <w:bCs/>
                <w:sz w:val="26"/>
                <w:szCs w:val="26"/>
              </w:rPr>
              <w:t>Tiếp thu. Đã bổ sung tại khoản 7 Điều 13 Dự thảo Thông tư</w:t>
            </w:r>
          </w:p>
        </w:tc>
      </w:tr>
      <w:tr w:rsidR="00B03A17" w:rsidRPr="000525D3" w14:paraId="695D153F" w14:textId="77777777" w:rsidTr="00D81B52">
        <w:tc>
          <w:tcPr>
            <w:tcW w:w="714" w:type="dxa"/>
          </w:tcPr>
          <w:p w14:paraId="26248CC7" w14:textId="4A045AA2" w:rsidR="00B03A17" w:rsidRPr="009C4CD6" w:rsidRDefault="00B03A17" w:rsidP="0092143F">
            <w:pPr>
              <w:widowControl w:val="0"/>
              <w:jc w:val="center"/>
              <w:rPr>
                <w:rFonts w:ascii="Times New Roman" w:hAnsi="Times New Roman"/>
                <w:bCs/>
                <w:i/>
                <w:sz w:val="26"/>
                <w:szCs w:val="26"/>
              </w:rPr>
            </w:pPr>
            <w:r w:rsidRPr="009C4CD6">
              <w:rPr>
                <w:rFonts w:ascii="Times New Roman" w:hAnsi="Times New Roman"/>
                <w:bCs/>
                <w:i/>
                <w:sz w:val="26"/>
                <w:szCs w:val="26"/>
              </w:rPr>
              <w:t>2.5</w:t>
            </w:r>
          </w:p>
        </w:tc>
        <w:tc>
          <w:tcPr>
            <w:tcW w:w="9062" w:type="dxa"/>
          </w:tcPr>
          <w:p w14:paraId="63397AA5" w14:textId="31133D99" w:rsidR="00B03A17" w:rsidRDefault="00B03A17" w:rsidP="003523FD">
            <w:pPr>
              <w:widowControl w:val="0"/>
              <w:rPr>
                <w:rFonts w:ascii="Times New Roman" w:hAnsi="Times New Roman"/>
                <w:bCs/>
                <w:sz w:val="26"/>
                <w:szCs w:val="26"/>
              </w:rPr>
            </w:pPr>
            <w:r>
              <w:rPr>
                <w:rFonts w:ascii="Times New Roman" w:hAnsi="Times New Roman"/>
                <w:bCs/>
                <w:sz w:val="26"/>
                <w:szCs w:val="26"/>
              </w:rPr>
              <w:t>Kiến nghị bổ sung bảo mật thông tin sản phẩm, hàng hóa: đề nghị bổ sung quy định hướng dẫn về bảo mật thông tin trong truy xuất nguồn gốc của sản phẩm hàng hóa</w:t>
            </w:r>
          </w:p>
        </w:tc>
        <w:tc>
          <w:tcPr>
            <w:tcW w:w="4163" w:type="dxa"/>
          </w:tcPr>
          <w:p w14:paraId="2F22E94E" w14:textId="52577BE0" w:rsidR="00B03A17" w:rsidRDefault="00071436" w:rsidP="0092143F">
            <w:pPr>
              <w:widowControl w:val="0"/>
              <w:rPr>
                <w:rFonts w:ascii="Times New Roman" w:hAnsi="Times New Roman"/>
                <w:bCs/>
                <w:sz w:val="26"/>
                <w:szCs w:val="26"/>
              </w:rPr>
            </w:pPr>
            <w:r>
              <w:rPr>
                <w:rFonts w:ascii="Times New Roman" w:hAnsi="Times New Roman"/>
                <w:bCs/>
                <w:sz w:val="26"/>
                <w:szCs w:val="26"/>
              </w:rPr>
              <w:t>Đã được bổ sung tại khoản 7 Điều 13 Dự thảo Thông tư</w:t>
            </w:r>
          </w:p>
        </w:tc>
      </w:tr>
      <w:tr w:rsidR="00B03A17" w:rsidRPr="000525D3" w14:paraId="7206CC82" w14:textId="77777777" w:rsidTr="00D81B52">
        <w:tc>
          <w:tcPr>
            <w:tcW w:w="714" w:type="dxa"/>
          </w:tcPr>
          <w:p w14:paraId="75348CBC" w14:textId="0995C95B" w:rsidR="00B03A17" w:rsidRPr="009C4CD6" w:rsidRDefault="00B03A17" w:rsidP="0092143F">
            <w:pPr>
              <w:widowControl w:val="0"/>
              <w:jc w:val="center"/>
              <w:rPr>
                <w:rFonts w:ascii="Times New Roman" w:hAnsi="Times New Roman"/>
                <w:bCs/>
                <w:i/>
                <w:sz w:val="26"/>
                <w:szCs w:val="26"/>
              </w:rPr>
            </w:pPr>
            <w:r w:rsidRPr="009C4CD6">
              <w:rPr>
                <w:rFonts w:ascii="Times New Roman" w:hAnsi="Times New Roman"/>
                <w:bCs/>
                <w:i/>
                <w:sz w:val="26"/>
                <w:szCs w:val="26"/>
              </w:rPr>
              <w:t>2.6</w:t>
            </w:r>
          </w:p>
        </w:tc>
        <w:tc>
          <w:tcPr>
            <w:tcW w:w="9062" w:type="dxa"/>
          </w:tcPr>
          <w:p w14:paraId="7C080BCB" w14:textId="3CD67764" w:rsidR="00B03A17" w:rsidRDefault="00B03A17" w:rsidP="003523FD">
            <w:pPr>
              <w:widowControl w:val="0"/>
              <w:rPr>
                <w:rFonts w:ascii="Times New Roman" w:hAnsi="Times New Roman"/>
                <w:bCs/>
                <w:sz w:val="26"/>
                <w:szCs w:val="26"/>
              </w:rPr>
            </w:pPr>
            <w:r>
              <w:rPr>
                <w:rFonts w:ascii="Times New Roman" w:hAnsi="Times New Roman"/>
                <w:bCs/>
                <w:sz w:val="26"/>
                <w:szCs w:val="26"/>
              </w:rPr>
              <w:t>Kiến nghị bổ sung quy định hướng dẫ về giải quyết tranh chấp khi có xung đột về trách nhiệm giữa các thương nhân/các bên trong chuỗi thông tin về nguồn gốc/chất lượng/mức độ rủi ro…của sản phẩm, hàng hóa</w:t>
            </w:r>
          </w:p>
        </w:tc>
        <w:tc>
          <w:tcPr>
            <w:tcW w:w="4163" w:type="dxa"/>
          </w:tcPr>
          <w:p w14:paraId="5BB9628E" w14:textId="3EE457E7" w:rsidR="00B03A17" w:rsidRDefault="00071436" w:rsidP="003C4BD7">
            <w:pPr>
              <w:widowControl w:val="0"/>
              <w:rPr>
                <w:rFonts w:ascii="Times New Roman" w:hAnsi="Times New Roman"/>
                <w:bCs/>
                <w:sz w:val="26"/>
                <w:szCs w:val="26"/>
              </w:rPr>
            </w:pPr>
            <w:r>
              <w:rPr>
                <w:rFonts w:ascii="Times New Roman" w:hAnsi="Times New Roman"/>
                <w:bCs/>
                <w:sz w:val="26"/>
                <w:szCs w:val="26"/>
              </w:rPr>
              <w:t xml:space="preserve">Giải trình: </w:t>
            </w:r>
            <w:r w:rsidRPr="00071436">
              <w:rPr>
                <w:rFonts w:ascii="Times New Roman" w:hAnsi="Times New Roman"/>
                <w:bCs/>
                <w:sz w:val="26"/>
                <w:szCs w:val="26"/>
              </w:rPr>
              <w:t>Tranh chấp giữa các bên thuộc phạm vi điều chỉnh của pháp luật dân sự – thương mại, không thuộc phạm vi của Thông tư này.</w:t>
            </w:r>
          </w:p>
        </w:tc>
      </w:tr>
      <w:tr w:rsidR="0092143F" w:rsidRPr="009C4CD6" w14:paraId="3D195AAF" w14:textId="77777777" w:rsidTr="00944968">
        <w:tc>
          <w:tcPr>
            <w:tcW w:w="714" w:type="dxa"/>
          </w:tcPr>
          <w:p w14:paraId="67C673CD" w14:textId="314CAF85" w:rsidR="0092143F" w:rsidRPr="009C4CD6" w:rsidRDefault="0092143F" w:rsidP="0092143F">
            <w:pPr>
              <w:widowControl w:val="0"/>
              <w:jc w:val="center"/>
              <w:rPr>
                <w:rFonts w:ascii="Times New Roman" w:hAnsi="Times New Roman"/>
                <w:b/>
                <w:bCs/>
                <w:sz w:val="26"/>
                <w:szCs w:val="26"/>
              </w:rPr>
            </w:pPr>
            <w:r w:rsidRPr="009C4CD6">
              <w:rPr>
                <w:rFonts w:ascii="Times New Roman" w:hAnsi="Times New Roman"/>
                <w:b/>
                <w:bCs/>
                <w:sz w:val="26"/>
                <w:szCs w:val="26"/>
              </w:rPr>
              <w:t>IV</w:t>
            </w:r>
          </w:p>
        </w:tc>
        <w:tc>
          <w:tcPr>
            <w:tcW w:w="13225" w:type="dxa"/>
            <w:gridSpan w:val="2"/>
          </w:tcPr>
          <w:p w14:paraId="43555E8F" w14:textId="170A9CE7" w:rsidR="0092143F" w:rsidRPr="009C4CD6" w:rsidRDefault="0092143F" w:rsidP="0092143F">
            <w:pPr>
              <w:widowControl w:val="0"/>
              <w:rPr>
                <w:rFonts w:ascii="Times New Roman" w:hAnsi="Times New Roman"/>
                <w:b/>
                <w:bCs/>
                <w:sz w:val="26"/>
                <w:szCs w:val="26"/>
              </w:rPr>
            </w:pPr>
            <w:r w:rsidRPr="009C4CD6">
              <w:rPr>
                <w:rFonts w:ascii="Times New Roman" w:hAnsi="Times New Roman"/>
                <w:b/>
                <w:bCs/>
                <w:sz w:val="26"/>
                <w:szCs w:val="26"/>
              </w:rPr>
              <w:t>Các đơn vị trực thuộc Bộ Công Thương</w:t>
            </w:r>
          </w:p>
        </w:tc>
      </w:tr>
      <w:tr w:rsidR="0092143F" w:rsidRPr="009C4CD6" w14:paraId="7A5A2BC3" w14:textId="77777777" w:rsidTr="00944968">
        <w:tc>
          <w:tcPr>
            <w:tcW w:w="714" w:type="dxa"/>
          </w:tcPr>
          <w:p w14:paraId="40499EAF" w14:textId="09EC20CE" w:rsidR="0092143F" w:rsidRPr="009C4CD6" w:rsidRDefault="0092143F" w:rsidP="0092143F">
            <w:pPr>
              <w:widowControl w:val="0"/>
              <w:jc w:val="center"/>
              <w:rPr>
                <w:rFonts w:ascii="Times New Roman" w:hAnsi="Times New Roman"/>
                <w:b/>
                <w:bCs/>
                <w:i/>
                <w:sz w:val="26"/>
                <w:szCs w:val="26"/>
              </w:rPr>
            </w:pPr>
            <w:r w:rsidRPr="009C4CD6">
              <w:rPr>
                <w:rFonts w:ascii="Times New Roman" w:hAnsi="Times New Roman"/>
                <w:b/>
                <w:bCs/>
                <w:i/>
                <w:sz w:val="26"/>
                <w:szCs w:val="26"/>
              </w:rPr>
              <w:t>1</w:t>
            </w:r>
          </w:p>
        </w:tc>
        <w:tc>
          <w:tcPr>
            <w:tcW w:w="13225" w:type="dxa"/>
            <w:gridSpan w:val="2"/>
          </w:tcPr>
          <w:p w14:paraId="635977EA" w14:textId="7EE9F3F9" w:rsidR="0092143F" w:rsidRPr="009C4CD6" w:rsidRDefault="0092143F" w:rsidP="0092143F">
            <w:pPr>
              <w:widowControl w:val="0"/>
              <w:rPr>
                <w:rFonts w:ascii="Times New Roman" w:hAnsi="Times New Roman"/>
                <w:b/>
                <w:bCs/>
                <w:i/>
                <w:sz w:val="26"/>
                <w:szCs w:val="26"/>
              </w:rPr>
            </w:pPr>
            <w:r w:rsidRPr="009C4CD6">
              <w:rPr>
                <w:rFonts w:ascii="Times New Roman" w:hAnsi="Times New Roman"/>
                <w:b/>
                <w:bCs/>
                <w:i/>
                <w:sz w:val="26"/>
                <w:szCs w:val="26"/>
              </w:rPr>
              <w:t>Vụ Dầu khí và Than</w:t>
            </w:r>
          </w:p>
        </w:tc>
      </w:tr>
      <w:tr w:rsidR="0092143F" w:rsidRPr="00D8425B" w14:paraId="57D55655" w14:textId="77777777" w:rsidTr="00D81B52">
        <w:tc>
          <w:tcPr>
            <w:tcW w:w="714" w:type="dxa"/>
          </w:tcPr>
          <w:p w14:paraId="610F9E1A" w14:textId="4633E338" w:rsidR="0092143F" w:rsidRPr="000525D3" w:rsidRDefault="0092143F" w:rsidP="0092143F">
            <w:pPr>
              <w:widowControl w:val="0"/>
              <w:jc w:val="center"/>
              <w:rPr>
                <w:rFonts w:ascii="Times New Roman" w:hAnsi="Times New Roman"/>
                <w:bCs/>
                <w:sz w:val="26"/>
                <w:szCs w:val="26"/>
              </w:rPr>
            </w:pPr>
          </w:p>
        </w:tc>
        <w:tc>
          <w:tcPr>
            <w:tcW w:w="9062" w:type="dxa"/>
          </w:tcPr>
          <w:p w14:paraId="2F314774" w14:textId="3DB51182" w:rsidR="0092143F" w:rsidRPr="00196B21" w:rsidRDefault="0092143F" w:rsidP="0092143F">
            <w:pPr>
              <w:widowControl w:val="0"/>
              <w:jc w:val="both"/>
              <w:rPr>
                <w:rFonts w:ascii="Times New Roman" w:hAnsi="Times New Roman"/>
                <w:bCs/>
                <w:sz w:val="26"/>
                <w:szCs w:val="26"/>
              </w:rPr>
            </w:pPr>
            <w:r>
              <w:rPr>
                <w:rFonts w:ascii="Times New Roman" w:hAnsi="Times New Roman"/>
                <w:bCs/>
                <w:sz w:val="26"/>
                <w:szCs w:val="26"/>
              </w:rPr>
              <w:t>Thống nhất với các nội dung tại Dự thảo</w:t>
            </w:r>
          </w:p>
        </w:tc>
        <w:tc>
          <w:tcPr>
            <w:tcW w:w="4163" w:type="dxa"/>
          </w:tcPr>
          <w:p w14:paraId="108EF839" w14:textId="666D8798" w:rsidR="0092143F" w:rsidRPr="00B0495F" w:rsidRDefault="0092143F" w:rsidP="0092143F">
            <w:pPr>
              <w:widowControl w:val="0"/>
              <w:jc w:val="both"/>
              <w:rPr>
                <w:rFonts w:ascii="Times New Roman" w:hAnsi="Times New Roman"/>
                <w:bCs/>
                <w:sz w:val="26"/>
                <w:szCs w:val="26"/>
                <w:lang w:val="vi-VN"/>
              </w:rPr>
            </w:pPr>
          </w:p>
        </w:tc>
      </w:tr>
      <w:tr w:rsidR="009C4CD6" w:rsidRPr="009C4CD6" w14:paraId="4CC4785B" w14:textId="77777777" w:rsidTr="00C51336">
        <w:tc>
          <w:tcPr>
            <w:tcW w:w="714" w:type="dxa"/>
          </w:tcPr>
          <w:p w14:paraId="319FF094" w14:textId="768C1566" w:rsidR="009C4CD6" w:rsidRPr="009C4CD6" w:rsidRDefault="009C4CD6" w:rsidP="0092143F">
            <w:pPr>
              <w:widowControl w:val="0"/>
              <w:jc w:val="center"/>
              <w:rPr>
                <w:rFonts w:ascii="Times New Roman" w:hAnsi="Times New Roman"/>
                <w:b/>
                <w:bCs/>
                <w:i/>
                <w:sz w:val="26"/>
                <w:szCs w:val="26"/>
              </w:rPr>
            </w:pPr>
            <w:r w:rsidRPr="009C4CD6">
              <w:rPr>
                <w:rFonts w:ascii="Times New Roman" w:hAnsi="Times New Roman"/>
                <w:b/>
                <w:bCs/>
                <w:i/>
                <w:sz w:val="26"/>
                <w:szCs w:val="26"/>
              </w:rPr>
              <w:t>2</w:t>
            </w:r>
          </w:p>
        </w:tc>
        <w:tc>
          <w:tcPr>
            <w:tcW w:w="13225" w:type="dxa"/>
            <w:gridSpan w:val="2"/>
          </w:tcPr>
          <w:p w14:paraId="44B0C6B9" w14:textId="24832494" w:rsidR="009C4CD6" w:rsidRPr="009C4CD6" w:rsidRDefault="009C4CD6" w:rsidP="0092143F">
            <w:pPr>
              <w:widowControl w:val="0"/>
              <w:jc w:val="both"/>
              <w:rPr>
                <w:rFonts w:ascii="Times New Roman" w:hAnsi="Times New Roman"/>
                <w:b/>
                <w:bCs/>
                <w:i/>
                <w:sz w:val="26"/>
                <w:szCs w:val="26"/>
                <w:lang w:val="vi-VN"/>
              </w:rPr>
            </w:pPr>
            <w:r w:rsidRPr="009C4CD6">
              <w:rPr>
                <w:rFonts w:ascii="Times New Roman" w:hAnsi="Times New Roman"/>
                <w:b/>
                <w:bCs/>
                <w:i/>
                <w:sz w:val="26"/>
                <w:szCs w:val="26"/>
              </w:rPr>
              <w:t xml:space="preserve">Vụ Kế hoạch, Tài chính và Quản lý doanh nghiệp </w:t>
            </w:r>
          </w:p>
        </w:tc>
      </w:tr>
      <w:tr w:rsidR="0092143F" w:rsidRPr="00D8425B" w14:paraId="1A71C568" w14:textId="77777777" w:rsidTr="00D81B52">
        <w:tc>
          <w:tcPr>
            <w:tcW w:w="714" w:type="dxa"/>
          </w:tcPr>
          <w:p w14:paraId="73991FD9" w14:textId="501EBC30" w:rsidR="0092143F" w:rsidRPr="009C4CD6" w:rsidRDefault="009C4CD6" w:rsidP="0092143F">
            <w:pPr>
              <w:widowControl w:val="0"/>
              <w:jc w:val="center"/>
              <w:rPr>
                <w:rFonts w:ascii="Times New Roman" w:hAnsi="Times New Roman"/>
                <w:bCs/>
                <w:i/>
                <w:sz w:val="26"/>
                <w:szCs w:val="26"/>
              </w:rPr>
            </w:pPr>
            <w:r w:rsidRPr="009C4CD6">
              <w:rPr>
                <w:rFonts w:ascii="Times New Roman" w:hAnsi="Times New Roman"/>
                <w:bCs/>
                <w:i/>
                <w:sz w:val="26"/>
                <w:szCs w:val="26"/>
              </w:rPr>
              <w:t>2.1</w:t>
            </w:r>
          </w:p>
        </w:tc>
        <w:tc>
          <w:tcPr>
            <w:tcW w:w="9062" w:type="dxa"/>
          </w:tcPr>
          <w:p w14:paraId="5467B2FB" w14:textId="0E5F46BF" w:rsidR="0092143F" w:rsidRPr="00196B21" w:rsidRDefault="0092143F" w:rsidP="0092143F">
            <w:pPr>
              <w:widowControl w:val="0"/>
              <w:jc w:val="both"/>
              <w:rPr>
                <w:rFonts w:ascii="Times New Roman" w:hAnsi="Times New Roman"/>
                <w:bCs/>
                <w:sz w:val="26"/>
                <w:szCs w:val="26"/>
              </w:rPr>
            </w:pPr>
            <w:r w:rsidRPr="00196B21">
              <w:rPr>
                <w:rFonts w:ascii="Times New Roman" w:eastAsia="Times New Roman" w:hAnsi="Times New Roman"/>
                <w:spacing w:val="-2"/>
                <w:sz w:val="26"/>
                <w:szCs w:val="26"/>
              </w:rPr>
              <w:t>Khoản 21 Điều 4 Luật Doanh nghiệp 2020 quy định: “</w:t>
            </w:r>
            <w:r w:rsidRPr="00196B21">
              <w:rPr>
                <w:rFonts w:ascii="Times New Roman" w:eastAsia="Times New Roman" w:hAnsi="Times New Roman"/>
                <w:i/>
                <w:spacing w:val="-2"/>
                <w:sz w:val="26"/>
                <w:szCs w:val="26"/>
              </w:rPr>
              <w:t>Kinh doanh là việc thực hiện liên tục một, một số hoặc tất cả công đoạn của quá trình từ đầu tư, sản xuất đến tiêu thụ sản phẩm hoặc cung ứng dịch vụ trên thị trường nhằm mục đích tìm kiếm lợi nhuận</w:t>
            </w:r>
            <w:r w:rsidRPr="00196B21">
              <w:rPr>
                <w:rFonts w:ascii="Times New Roman" w:eastAsia="Times New Roman" w:hAnsi="Times New Roman"/>
                <w:spacing w:val="-2"/>
                <w:sz w:val="26"/>
                <w:szCs w:val="26"/>
              </w:rPr>
              <w:t>”. Vì vậy, đề nghị nghiên cứu, xem xét quy định tại khoản 1, 2 Điều 2 dự thảo Thông tư và trong toàn dự thảo văn bản</w:t>
            </w:r>
          </w:p>
        </w:tc>
        <w:tc>
          <w:tcPr>
            <w:tcW w:w="4163" w:type="dxa"/>
          </w:tcPr>
          <w:p w14:paraId="294A176F" w14:textId="6BA5B82A" w:rsidR="0092143F" w:rsidRPr="00743B39" w:rsidRDefault="00743B39" w:rsidP="0092143F">
            <w:pPr>
              <w:widowControl w:val="0"/>
              <w:jc w:val="both"/>
              <w:rPr>
                <w:rFonts w:ascii="Times New Roman" w:hAnsi="Times New Roman"/>
                <w:bCs/>
                <w:sz w:val="26"/>
                <w:szCs w:val="26"/>
              </w:rPr>
            </w:pPr>
            <w:r>
              <w:rPr>
                <w:rFonts w:ascii="Times New Roman" w:hAnsi="Times New Roman"/>
                <w:bCs/>
                <w:sz w:val="26"/>
                <w:szCs w:val="26"/>
              </w:rPr>
              <w:t xml:space="preserve">Giải trình: </w:t>
            </w:r>
            <w:r w:rsidRPr="00743B39">
              <w:rPr>
                <w:rFonts w:ascii="Times New Roman" w:hAnsi="Times New Roman"/>
                <w:bCs/>
                <w:sz w:val="26"/>
                <w:szCs w:val="26"/>
              </w:rPr>
              <w:t>Khái niệm “kinh doanh” trong Luật Doanh nghiệp là khái niệm chung, phản ánh toàn bộ hoạt động từ sản xuất đến tiêu thụ sản phẩm. Dự thảo sử dụng thuật ngữ này nhằm giúp người đọc dễ hiểu, dễ nhận diện phạm vi chủ thể phải thực hiện truy xuất nguồn gốc, đồng thời tránh nhầm lẫn giữa hoạt động sản xuất và hoạt động lưu thông hàng hóa.</w:t>
            </w:r>
          </w:p>
        </w:tc>
      </w:tr>
      <w:tr w:rsidR="0092143F" w:rsidRPr="00206C4F" w14:paraId="7DCE42CE" w14:textId="77777777" w:rsidTr="00D81B52">
        <w:tc>
          <w:tcPr>
            <w:tcW w:w="714" w:type="dxa"/>
          </w:tcPr>
          <w:p w14:paraId="2E5DDA7D" w14:textId="56AA5420" w:rsidR="0092143F" w:rsidRPr="009C4CD6" w:rsidRDefault="009C4CD6" w:rsidP="0092143F">
            <w:pPr>
              <w:widowControl w:val="0"/>
              <w:jc w:val="center"/>
              <w:rPr>
                <w:rFonts w:ascii="Times New Roman" w:hAnsi="Times New Roman"/>
                <w:bCs/>
                <w:i/>
                <w:sz w:val="26"/>
                <w:szCs w:val="26"/>
              </w:rPr>
            </w:pPr>
            <w:r w:rsidRPr="009C4CD6">
              <w:rPr>
                <w:rFonts w:ascii="Times New Roman" w:hAnsi="Times New Roman"/>
                <w:bCs/>
                <w:i/>
                <w:sz w:val="26"/>
                <w:szCs w:val="26"/>
              </w:rPr>
              <w:t>2.2</w:t>
            </w:r>
          </w:p>
        </w:tc>
        <w:tc>
          <w:tcPr>
            <w:tcW w:w="9062" w:type="dxa"/>
          </w:tcPr>
          <w:p w14:paraId="6193BE8E" w14:textId="5D389031" w:rsidR="0092143F" w:rsidRPr="00196B21" w:rsidRDefault="0092143F" w:rsidP="0092143F">
            <w:pPr>
              <w:widowControl w:val="0"/>
              <w:jc w:val="both"/>
              <w:rPr>
                <w:rFonts w:ascii="Times New Roman" w:hAnsi="Times New Roman"/>
                <w:bCs/>
                <w:sz w:val="26"/>
                <w:szCs w:val="26"/>
                <w:lang w:val="vi-VN"/>
              </w:rPr>
            </w:pPr>
            <w:r w:rsidRPr="00196B21">
              <w:rPr>
                <w:rFonts w:ascii="Times New Roman" w:eastAsia="Times New Roman" w:hAnsi="Times New Roman"/>
                <w:sz w:val="26"/>
                <w:szCs w:val="26"/>
              </w:rPr>
              <w:t>Xem xét bỏ khoản 3 do “Người tiêu dùng” cũng có thể là “cá nhân có liên quan” và bổ sung khoản 4 thành: “</w:t>
            </w:r>
            <w:r w:rsidRPr="00196B21">
              <w:rPr>
                <w:rFonts w:ascii="Times New Roman" w:hAnsi="Times New Roman"/>
                <w:sz w:val="26"/>
                <w:szCs w:val="26"/>
              </w:rPr>
              <w:t xml:space="preserve">Cơ quan quản lý nhà nước và tổ chức, cá nhân liên quan trong truy xuất </w:t>
            </w:r>
            <w:r w:rsidRPr="00196B21">
              <w:rPr>
                <w:rFonts w:ascii="Times New Roman" w:hAnsi="Times New Roman"/>
                <w:color w:val="000000" w:themeColor="text1"/>
                <w:sz w:val="26"/>
                <w:szCs w:val="26"/>
                <w:shd w:val="clear" w:color="auto" w:fill="FFFFFF"/>
              </w:rPr>
              <w:t xml:space="preserve">nguồn gốc hàng hóa thuộc phạm vi quản lý của Bộ Công </w:t>
            </w:r>
            <w:r w:rsidRPr="00196B21">
              <w:rPr>
                <w:rFonts w:ascii="Times New Roman" w:hAnsi="Times New Roman"/>
                <w:sz w:val="26"/>
                <w:szCs w:val="26"/>
                <w:shd w:val="clear" w:color="auto" w:fill="FFFFFF"/>
              </w:rPr>
              <w:t>Thương”</w:t>
            </w:r>
          </w:p>
        </w:tc>
        <w:tc>
          <w:tcPr>
            <w:tcW w:w="4163" w:type="dxa"/>
          </w:tcPr>
          <w:p w14:paraId="7C0242EC" w14:textId="5DC9B8BA" w:rsidR="0092143F" w:rsidRPr="00743B39" w:rsidRDefault="00743B39" w:rsidP="00743B39">
            <w:pPr>
              <w:widowControl w:val="0"/>
              <w:jc w:val="both"/>
              <w:rPr>
                <w:rFonts w:ascii="Times New Roman" w:hAnsi="Times New Roman"/>
                <w:bCs/>
                <w:sz w:val="26"/>
                <w:szCs w:val="26"/>
                <w:lang w:val="vi-VN"/>
              </w:rPr>
            </w:pPr>
            <w:r w:rsidRPr="00743B39">
              <w:rPr>
                <w:rFonts w:ascii="Times New Roman" w:hAnsi="Times New Roman"/>
                <w:bCs/>
                <w:sz w:val="26"/>
                <w:szCs w:val="26"/>
                <w:lang w:val="vi-VN"/>
              </w:rPr>
              <w:t xml:space="preserve">Giải trình: </w:t>
            </w:r>
            <w:r w:rsidRPr="00743B39">
              <w:rPr>
                <w:rFonts w:ascii="Times New Roman" w:hAnsi="Times New Roman"/>
                <w:sz w:val="26"/>
                <w:szCs w:val="26"/>
                <w:lang w:val="vi-VN"/>
              </w:rPr>
              <w:t xml:space="preserve">Quy định về “người tiêu dùng” nhằm xác định </w:t>
            </w:r>
            <w:r w:rsidRPr="00743B39">
              <w:rPr>
                <w:rStyle w:val="Strong"/>
                <w:rFonts w:ascii="Times New Roman" w:hAnsi="Times New Roman"/>
                <w:b w:val="0"/>
                <w:sz w:val="26"/>
                <w:szCs w:val="26"/>
                <w:lang w:val="vi-VN"/>
              </w:rPr>
              <w:t>chủ thể được quyền tiếp cận, tra cứu thông tin truy xuất</w:t>
            </w:r>
            <w:r w:rsidRPr="00743B39">
              <w:rPr>
                <w:rFonts w:ascii="Times New Roman" w:hAnsi="Times New Roman"/>
                <w:sz w:val="26"/>
                <w:szCs w:val="26"/>
                <w:lang w:val="vi-VN"/>
              </w:rPr>
              <w:t>, không phải chủ thể phải thực hiện nghĩa vụ. Nếu gộp vào “tổ chức, cá nhân liên quan” sẽ không làm rõ được quyền của người tiêu dùng và dễ gây hiểu nhầm về trách nhiệm.</w:t>
            </w:r>
          </w:p>
        </w:tc>
      </w:tr>
      <w:tr w:rsidR="0092143F" w:rsidRPr="00206C4F" w14:paraId="7594058A" w14:textId="77777777" w:rsidTr="00D81B52">
        <w:tc>
          <w:tcPr>
            <w:tcW w:w="714" w:type="dxa"/>
          </w:tcPr>
          <w:p w14:paraId="6CE5C867" w14:textId="40B4EA2E" w:rsidR="0092143F" w:rsidRPr="009C4CD6" w:rsidRDefault="009C4CD6" w:rsidP="0092143F">
            <w:pPr>
              <w:widowControl w:val="0"/>
              <w:jc w:val="center"/>
              <w:rPr>
                <w:rFonts w:ascii="Times New Roman" w:hAnsi="Times New Roman"/>
                <w:bCs/>
                <w:i/>
                <w:sz w:val="26"/>
                <w:szCs w:val="26"/>
              </w:rPr>
            </w:pPr>
            <w:r w:rsidRPr="009C4CD6">
              <w:rPr>
                <w:rFonts w:ascii="Times New Roman" w:hAnsi="Times New Roman"/>
                <w:bCs/>
                <w:i/>
                <w:sz w:val="26"/>
                <w:szCs w:val="26"/>
              </w:rPr>
              <w:t>2.3</w:t>
            </w:r>
          </w:p>
        </w:tc>
        <w:tc>
          <w:tcPr>
            <w:tcW w:w="9062" w:type="dxa"/>
          </w:tcPr>
          <w:p w14:paraId="46460317" w14:textId="2D212164" w:rsidR="0092143F" w:rsidRPr="00196B21" w:rsidRDefault="0092143F" w:rsidP="0092143F">
            <w:pPr>
              <w:widowControl w:val="0"/>
              <w:jc w:val="both"/>
              <w:rPr>
                <w:rFonts w:ascii="Times New Roman" w:hAnsi="Times New Roman"/>
                <w:bCs/>
                <w:sz w:val="26"/>
                <w:szCs w:val="26"/>
                <w:lang w:val="vi-VN"/>
              </w:rPr>
            </w:pPr>
            <w:r w:rsidRPr="00196B21">
              <w:rPr>
                <w:rFonts w:ascii="Times New Roman" w:hAnsi="Times New Roman"/>
                <w:sz w:val="26"/>
                <w:szCs w:val="26"/>
              </w:rPr>
              <w:t>Bổ sung khoản 3 Điều 3 thành: “Mã truy xuất nguồn gốc là mã số hoặc tập hợp số và chữ được dùng định danh từng công đoạn của quá trình truy xuất nguồn gốc hàng hóa cung cấp thông tin phục vụ cho truy xuất nguồn gố</w:t>
            </w:r>
            <w:r w:rsidR="002F2083">
              <w:rPr>
                <w:rFonts w:ascii="Times New Roman" w:hAnsi="Times New Roman"/>
                <w:sz w:val="26"/>
                <w:szCs w:val="26"/>
              </w:rPr>
              <w:t>c”</w:t>
            </w:r>
          </w:p>
        </w:tc>
        <w:tc>
          <w:tcPr>
            <w:tcW w:w="4163" w:type="dxa"/>
          </w:tcPr>
          <w:p w14:paraId="06F163F3" w14:textId="6007625D" w:rsidR="0092143F" w:rsidRPr="00743B39" w:rsidRDefault="00743B39" w:rsidP="0092143F">
            <w:pPr>
              <w:widowControl w:val="0"/>
              <w:jc w:val="both"/>
              <w:rPr>
                <w:rFonts w:ascii="Times New Roman" w:hAnsi="Times New Roman"/>
                <w:bCs/>
                <w:sz w:val="26"/>
                <w:szCs w:val="26"/>
                <w:lang w:val="vi-VN"/>
              </w:rPr>
            </w:pPr>
            <w:r w:rsidRPr="00743B39">
              <w:rPr>
                <w:rFonts w:ascii="Times New Roman" w:hAnsi="Times New Roman"/>
                <w:bCs/>
                <w:sz w:val="26"/>
                <w:szCs w:val="26"/>
                <w:lang w:val="vi-VN"/>
              </w:rPr>
              <w:t>Giải trình: Khoản 3 Điều 3 đã được chỉnh sửa để phù hợp về yêu cầu kỹ thuật của Thông tư đưa ra</w:t>
            </w:r>
          </w:p>
        </w:tc>
      </w:tr>
      <w:tr w:rsidR="009C4CD6" w:rsidRPr="009C4CD6" w14:paraId="79F4A148" w14:textId="77777777" w:rsidTr="006937E2">
        <w:tc>
          <w:tcPr>
            <w:tcW w:w="714" w:type="dxa"/>
          </w:tcPr>
          <w:p w14:paraId="0954355E" w14:textId="40D4D1AB" w:rsidR="009C4CD6" w:rsidRPr="009C4CD6" w:rsidRDefault="009C4CD6" w:rsidP="0092143F">
            <w:pPr>
              <w:widowControl w:val="0"/>
              <w:jc w:val="center"/>
              <w:rPr>
                <w:rFonts w:ascii="Times New Roman" w:hAnsi="Times New Roman"/>
                <w:b/>
                <w:bCs/>
                <w:i/>
                <w:sz w:val="26"/>
                <w:szCs w:val="26"/>
              </w:rPr>
            </w:pPr>
            <w:r w:rsidRPr="009C4CD6">
              <w:rPr>
                <w:rFonts w:ascii="Times New Roman" w:hAnsi="Times New Roman"/>
                <w:b/>
                <w:bCs/>
                <w:i/>
                <w:sz w:val="26"/>
                <w:szCs w:val="26"/>
              </w:rPr>
              <w:t>3</w:t>
            </w:r>
          </w:p>
        </w:tc>
        <w:tc>
          <w:tcPr>
            <w:tcW w:w="13225" w:type="dxa"/>
            <w:gridSpan w:val="2"/>
          </w:tcPr>
          <w:p w14:paraId="79923B2A" w14:textId="159E2954" w:rsidR="009C4CD6" w:rsidRPr="009C4CD6" w:rsidRDefault="009C4CD6" w:rsidP="0092143F">
            <w:pPr>
              <w:widowControl w:val="0"/>
              <w:jc w:val="both"/>
              <w:rPr>
                <w:rFonts w:ascii="Times New Roman" w:hAnsi="Times New Roman"/>
                <w:b/>
                <w:bCs/>
                <w:i/>
                <w:sz w:val="26"/>
                <w:szCs w:val="26"/>
                <w:lang w:val="vi-VN"/>
              </w:rPr>
            </w:pPr>
            <w:r w:rsidRPr="009C4CD6">
              <w:rPr>
                <w:rFonts w:ascii="Times New Roman" w:hAnsi="Times New Roman"/>
                <w:b/>
                <w:bCs/>
                <w:i/>
                <w:sz w:val="26"/>
                <w:szCs w:val="26"/>
              </w:rPr>
              <w:t>Văn phòng Bộ</w:t>
            </w:r>
          </w:p>
        </w:tc>
      </w:tr>
      <w:tr w:rsidR="0092143F" w:rsidRPr="00D8425B" w14:paraId="4BB50E28" w14:textId="77777777" w:rsidTr="00D81B52">
        <w:tc>
          <w:tcPr>
            <w:tcW w:w="714" w:type="dxa"/>
          </w:tcPr>
          <w:p w14:paraId="79AC17D6" w14:textId="7F2FCD5F" w:rsidR="0092143F" w:rsidRPr="009C4CD6" w:rsidRDefault="009C4CD6" w:rsidP="0092143F">
            <w:pPr>
              <w:widowControl w:val="0"/>
              <w:jc w:val="center"/>
              <w:rPr>
                <w:rFonts w:ascii="Times New Roman" w:hAnsi="Times New Roman"/>
                <w:bCs/>
                <w:i/>
                <w:sz w:val="26"/>
                <w:szCs w:val="26"/>
              </w:rPr>
            </w:pPr>
            <w:r w:rsidRPr="009C4CD6">
              <w:rPr>
                <w:rFonts w:ascii="Times New Roman" w:hAnsi="Times New Roman"/>
                <w:bCs/>
                <w:i/>
                <w:sz w:val="26"/>
                <w:szCs w:val="26"/>
              </w:rPr>
              <w:t>3.1</w:t>
            </w:r>
          </w:p>
        </w:tc>
        <w:tc>
          <w:tcPr>
            <w:tcW w:w="9062" w:type="dxa"/>
          </w:tcPr>
          <w:p w14:paraId="5A1B6680" w14:textId="0B739749" w:rsidR="0092143F" w:rsidRPr="00CC24A3" w:rsidRDefault="0092143F" w:rsidP="0092143F">
            <w:pPr>
              <w:widowControl w:val="0"/>
              <w:jc w:val="both"/>
              <w:rPr>
                <w:rFonts w:ascii="Times New Roman" w:hAnsi="Times New Roman"/>
                <w:bCs/>
                <w:sz w:val="26"/>
                <w:szCs w:val="26"/>
              </w:rPr>
            </w:pPr>
            <w:r w:rsidRPr="00CC24A3">
              <w:rPr>
                <w:rFonts w:ascii="Times New Roman" w:hAnsi="Times New Roman"/>
                <w:bCs/>
                <w:sz w:val="26"/>
                <w:szCs w:val="26"/>
              </w:rPr>
              <w:t>Đề</w:t>
            </w:r>
            <w:r>
              <w:rPr>
                <w:rFonts w:ascii="Times New Roman" w:hAnsi="Times New Roman"/>
                <w:bCs/>
                <w:sz w:val="26"/>
                <w:szCs w:val="26"/>
              </w:rPr>
              <w:t xml:space="preserve"> nghị đánh giá tác động thủ tục hành chính và bổ sung trong hồ sơ xây dựng Thông tư bản đánh giá thủ tục hành chính, việc phân cấp nhiệm vụ, quyền hạn, việc ứng dụng, thúc đẩy phát triển khoa học, công nghệ, đổi mới sáng tạo và chuyển đổi số theo quy định tại Nghị định số 78/2025/NĐ-CP quy định chi tiết một số điều và biện pháp để tổ chức, hướng dẫn thi hành Luật Ban hành văn bản quy phạm pháp luật (đã được sửa đổi, bổ sung tại Nghị định số 187/2025/NĐ-CP), Thông tư số 47/2025/TT-BCT ngày 26 tháng 8 năm 2025 của Bộ trưởng Bộ Công Thương và kèm theo Biểu mẫu đánh giá tác động thủ tục hành chính, Biểu mẫu tính chi phí tuân thủ thủ tục hành chính theo quy định tại Thông tư số 03/2022/TT-BTP ngày 10 tháng 02 năm 2022 hướng dẫn việc đánh giá tác động của thủ tục hành chính trong lập đề nghị xây dựng văn bản quy phạm pháp luật và soạn thảo dự án, dự thảo văn bản quy phạm pháp luật.</w:t>
            </w:r>
          </w:p>
        </w:tc>
        <w:tc>
          <w:tcPr>
            <w:tcW w:w="4163" w:type="dxa"/>
          </w:tcPr>
          <w:p w14:paraId="68381CC8" w14:textId="0FD7319D" w:rsidR="0092143F" w:rsidRPr="00715CB6" w:rsidRDefault="00715CB6" w:rsidP="00616FC0">
            <w:pPr>
              <w:widowControl w:val="0"/>
              <w:jc w:val="both"/>
              <w:rPr>
                <w:rFonts w:ascii="Times New Roman" w:hAnsi="Times New Roman"/>
                <w:bCs/>
                <w:sz w:val="26"/>
                <w:szCs w:val="26"/>
              </w:rPr>
            </w:pPr>
            <w:r>
              <w:rPr>
                <w:rFonts w:ascii="Times New Roman" w:hAnsi="Times New Roman"/>
                <w:bCs/>
                <w:sz w:val="26"/>
                <w:szCs w:val="26"/>
              </w:rPr>
              <w:t xml:space="preserve">Giải trình: </w:t>
            </w:r>
            <w:r w:rsidR="00616FC0" w:rsidRPr="00616FC0">
              <w:rPr>
                <w:rFonts w:ascii="Times New Roman" w:hAnsi="Times New Roman"/>
                <w:bCs/>
                <w:sz w:val="26"/>
                <w:szCs w:val="26"/>
              </w:rPr>
              <w:t>Các quy định tại Thông tư quy định nghĩa vụ kỹ thuật và trách nhiệm khai báo, lưu trữ, kết nối dữ liệu. Việc tạo mã định danh được thực hiện tự động bởi hệ thống; Thông tư không yêu cầu doanh nghiệp phải nộp hồ sơ để xin phép hoặc chờ phê duyệt để được sử dụng mã. Cơ quan chức năng không thực hiện việc thẩm định, cấp phép. Mọi hoạt động kiểm tra, xác minh do cơ quan thực hiện theo chế độ hậu kiểm; trường hợp cần xử lý vi phạm, cơ quan chức năng thực hiện theo quy định xử lý vi phạm hành chính hiện hành hoặc theo quy trình nội bộ, không phát sinh thủ tục hành chính mới.</w:t>
            </w:r>
          </w:p>
        </w:tc>
      </w:tr>
      <w:tr w:rsidR="0092143F" w:rsidRPr="00A34E89" w14:paraId="53E8C89A" w14:textId="77777777" w:rsidTr="00D81B52">
        <w:tc>
          <w:tcPr>
            <w:tcW w:w="714" w:type="dxa"/>
          </w:tcPr>
          <w:p w14:paraId="35AF8C1F" w14:textId="662EC999" w:rsidR="0092143F" w:rsidRPr="009C4CD6" w:rsidRDefault="009C4CD6" w:rsidP="0092143F">
            <w:pPr>
              <w:widowControl w:val="0"/>
              <w:jc w:val="center"/>
              <w:rPr>
                <w:rFonts w:ascii="Times New Roman" w:hAnsi="Times New Roman"/>
                <w:bCs/>
                <w:i/>
                <w:sz w:val="26"/>
                <w:szCs w:val="26"/>
              </w:rPr>
            </w:pPr>
            <w:r w:rsidRPr="009C4CD6">
              <w:rPr>
                <w:rFonts w:ascii="Times New Roman" w:hAnsi="Times New Roman"/>
                <w:bCs/>
                <w:i/>
                <w:sz w:val="26"/>
                <w:szCs w:val="26"/>
              </w:rPr>
              <w:t>3.2</w:t>
            </w:r>
          </w:p>
        </w:tc>
        <w:tc>
          <w:tcPr>
            <w:tcW w:w="9062" w:type="dxa"/>
          </w:tcPr>
          <w:p w14:paraId="2A9F5F00" w14:textId="701B3875" w:rsidR="0092143F" w:rsidRPr="00CC24A3" w:rsidRDefault="0092143F" w:rsidP="00715CB6">
            <w:pPr>
              <w:widowControl w:val="0"/>
              <w:jc w:val="both"/>
              <w:rPr>
                <w:rFonts w:ascii="Times New Roman" w:hAnsi="Times New Roman"/>
                <w:bCs/>
                <w:sz w:val="26"/>
                <w:szCs w:val="26"/>
              </w:rPr>
            </w:pPr>
            <w:r>
              <w:rPr>
                <w:rFonts w:ascii="Times New Roman" w:hAnsi="Times New Roman"/>
                <w:bCs/>
                <w:sz w:val="26"/>
                <w:szCs w:val="26"/>
              </w:rPr>
              <w:t>Điểm b khoản 1 Điều 1 dự thảo Thông tư quy định điều chỉnh đối với sản phẩm, hàng hóa khác lưu thông trên thị trường thuộc phạm vi quản lý của Bộ Công Thương. Quy định như trên được hiểu theo hướng Thông tư có tính bắt buộc áp dụng đối với các sản phẩm, hàng hóa này. Tuy nhiên, điểm b khoản 1 Điều 4 quy định nguyên tắc khuyên khích áp dụng truy xuất nguồn gốc đối với sản phẩm, hàng hóa này. Do đó, đề nghị rà soát, hiệu chỉnh thống nhất về nguyên tắc áp dụng truy xuất nguồn gốc đ</w:t>
            </w:r>
            <w:r w:rsidR="00715CB6">
              <w:rPr>
                <w:rFonts w:ascii="Times New Roman" w:hAnsi="Times New Roman"/>
                <w:bCs/>
                <w:sz w:val="26"/>
                <w:szCs w:val="26"/>
              </w:rPr>
              <w:t>ố</w:t>
            </w:r>
            <w:r>
              <w:rPr>
                <w:rFonts w:ascii="Times New Roman" w:hAnsi="Times New Roman"/>
                <w:bCs/>
                <w:sz w:val="26"/>
                <w:szCs w:val="26"/>
              </w:rPr>
              <w:t>i với các loại sản phẩm, hàng hóa khác lưu thông trên thị trường thuộc phạm vi quản lý của Bộ Công Thương tại dự thảo Thông tư.</w:t>
            </w:r>
          </w:p>
        </w:tc>
        <w:tc>
          <w:tcPr>
            <w:tcW w:w="4163" w:type="dxa"/>
          </w:tcPr>
          <w:p w14:paraId="3F0C3F65" w14:textId="7A549963" w:rsidR="0092143F" w:rsidRPr="00576571" w:rsidRDefault="00715CB6" w:rsidP="0092143F">
            <w:pPr>
              <w:widowControl w:val="0"/>
              <w:jc w:val="both"/>
              <w:rPr>
                <w:rFonts w:ascii="Times New Roman" w:hAnsi="Times New Roman"/>
                <w:bCs/>
                <w:sz w:val="26"/>
                <w:szCs w:val="26"/>
              </w:rPr>
            </w:pPr>
            <w:r>
              <w:rPr>
                <w:rFonts w:ascii="Times New Roman" w:hAnsi="Times New Roman"/>
                <w:bCs/>
                <w:sz w:val="26"/>
                <w:szCs w:val="26"/>
              </w:rPr>
              <w:t>Tiếp thu. Dự thảo Thông tư đã điều chỉnh nội dụng Phạm vi điều chỉnh.</w:t>
            </w:r>
          </w:p>
        </w:tc>
      </w:tr>
      <w:tr w:rsidR="0092143F" w:rsidRPr="00A34E89" w14:paraId="4463334B" w14:textId="77777777" w:rsidTr="00D81B52">
        <w:tc>
          <w:tcPr>
            <w:tcW w:w="714" w:type="dxa"/>
          </w:tcPr>
          <w:p w14:paraId="7ABD01D2" w14:textId="2C9217A2" w:rsidR="0092143F" w:rsidRPr="009C4CD6" w:rsidRDefault="009C4CD6" w:rsidP="0092143F">
            <w:pPr>
              <w:widowControl w:val="0"/>
              <w:jc w:val="center"/>
              <w:rPr>
                <w:rFonts w:ascii="Times New Roman" w:hAnsi="Times New Roman"/>
                <w:bCs/>
                <w:i/>
                <w:sz w:val="26"/>
                <w:szCs w:val="26"/>
              </w:rPr>
            </w:pPr>
            <w:r w:rsidRPr="009C4CD6">
              <w:rPr>
                <w:rFonts w:ascii="Times New Roman" w:hAnsi="Times New Roman"/>
                <w:bCs/>
                <w:i/>
                <w:sz w:val="26"/>
                <w:szCs w:val="26"/>
              </w:rPr>
              <w:t>3.3</w:t>
            </w:r>
          </w:p>
        </w:tc>
        <w:tc>
          <w:tcPr>
            <w:tcW w:w="9062" w:type="dxa"/>
          </w:tcPr>
          <w:p w14:paraId="3FFBCA1A" w14:textId="0331149A" w:rsidR="0092143F" w:rsidRPr="00C7048D" w:rsidRDefault="0092143F" w:rsidP="0092143F">
            <w:pPr>
              <w:widowControl w:val="0"/>
              <w:jc w:val="both"/>
              <w:rPr>
                <w:rFonts w:ascii="Times New Roman" w:hAnsi="Times New Roman"/>
                <w:bCs/>
                <w:sz w:val="26"/>
                <w:szCs w:val="26"/>
              </w:rPr>
            </w:pPr>
            <w:r>
              <w:rPr>
                <w:rFonts w:ascii="Times New Roman" w:hAnsi="Times New Roman"/>
                <w:bCs/>
                <w:sz w:val="26"/>
                <w:szCs w:val="26"/>
              </w:rPr>
              <w:t>Đề nghị bổ sung quy định về thẩm quyền cấp mã truy xuất nguồn gốc sản phẩm, hàng hóa tại dự thảo Thông tư</w:t>
            </w:r>
          </w:p>
        </w:tc>
        <w:tc>
          <w:tcPr>
            <w:tcW w:w="4163" w:type="dxa"/>
          </w:tcPr>
          <w:p w14:paraId="3985282E" w14:textId="5F872708" w:rsidR="0092143F" w:rsidRPr="00576571" w:rsidRDefault="00715CB6" w:rsidP="0092143F">
            <w:pPr>
              <w:widowControl w:val="0"/>
              <w:jc w:val="both"/>
              <w:rPr>
                <w:rFonts w:ascii="Times New Roman" w:hAnsi="Times New Roman"/>
                <w:bCs/>
                <w:sz w:val="26"/>
                <w:szCs w:val="26"/>
              </w:rPr>
            </w:pPr>
            <w:r>
              <w:rPr>
                <w:rFonts w:ascii="Times New Roman" w:hAnsi="Times New Roman"/>
                <w:bCs/>
                <w:sz w:val="26"/>
                <w:szCs w:val="26"/>
              </w:rPr>
              <w:t>Giải trình:</w:t>
            </w:r>
            <w:r w:rsidRPr="00715CB6">
              <w:t xml:space="preserve"> </w:t>
            </w:r>
            <w:r w:rsidRPr="00715CB6">
              <w:rPr>
                <w:rFonts w:ascii="Times New Roman" w:hAnsi="Times New Roman"/>
                <w:bCs/>
                <w:sz w:val="26"/>
                <w:szCs w:val="26"/>
              </w:rPr>
              <w:t>Mã truy xuất được Hệ thống tự sinh, không phải kết quả của thủ tục cấp phép. Không có thẩm quyền “cấp mã” để quy định trong Thông tư, tránh phát sinh thủ tục hành chính.</w:t>
            </w:r>
            <w:r>
              <w:rPr>
                <w:rFonts w:ascii="Times New Roman" w:hAnsi="Times New Roman"/>
                <w:bCs/>
                <w:sz w:val="26"/>
                <w:szCs w:val="26"/>
              </w:rPr>
              <w:t xml:space="preserve"> </w:t>
            </w:r>
          </w:p>
        </w:tc>
      </w:tr>
      <w:tr w:rsidR="00616FC0" w:rsidRPr="00A34E89" w14:paraId="0539B4AD" w14:textId="77777777" w:rsidTr="00D81B52">
        <w:tc>
          <w:tcPr>
            <w:tcW w:w="714" w:type="dxa"/>
          </w:tcPr>
          <w:p w14:paraId="68D0BD00" w14:textId="5F82678C" w:rsidR="00616FC0" w:rsidRPr="009C4CD6" w:rsidRDefault="00616FC0" w:rsidP="0092143F">
            <w:pPr>
              <w:widowControl w:val="0"/>
              <w:jc w:val="center"/>
              <w:rPr>
                <w:rFonts w:ascii="Times New Roman" w:hAnsi="Times New Roman"/>
                <w:bCs/>
                <w:i/>
                <w:sz w:val="26"/>
                <w:szCs w:val="26"/>
              </w:rPr>
            </w:pPr>
            <w:r w:rsidRPr="009C4CD6">
              <w:rPr>
                <w:rFonts w:ascii="Times New Roman" w:hAnsi="Times New Roman"/>
                <w:bCs/>
                <w:i/>
                <w:sz w:val="26"/>
                <w:szCs w:val="26"/>
              </w:rPr>
              <w:t>3.4</w:t>
            </w:r>
          </w:p>
        </w:tc>
        <w:tc>
          <w:tcPr>
            <w:tcW w:w="9062" w:type="dxa"/>
          </w:tcPr>
          <w:p w14:paraId="2AEF908D" w14:textId="44438D9A" w:rsidR="00616FC0" w:rsidRDefault="00616FC0" w:rsidP="0092143F">
            <w:pPr>
              <w:widowControl w:val="0"/>
              <w:jc w:val="both"/>
              <w:rPr>
                <w:rFonts w:ascii="Times New Roman" w:hAnsi="Times New Roman"/>
                <w:bCs/>
                <w:sz w:val="26"/>
                <w:szCs w:val="26"/>
              </w:rPr>
            </w:pPr>
            <w:r>
              <w:rPr>
                <w:rFonts w:ascii="Times New Roman" w:hAnsi="Times New Roman"/>
                <w:bCs/>
                <w:sz w:val="26"/>
                <w:szCs w:val="26"/>
              </w:rPr>
              <w:t>Đề nghị lấy ý kiến Cục Thương mại điện tử và Kinh tế số về việc thiết lập hệ thống truy xuất hàng hóa của Bộ Công Thương. Đồng thời, thực hiện TTHC khai báo mã truy xuất nguồn gốc, đề nghị xác định rõ mối liên hệ giữa hệ thống truy xuất hàng hóa của Bộ Công Thương và Cổng Dịch vụ công quốc gia hoặc Hệ thống thông tin giải quyết TTHC của Bộ Công Thương</w:t>
            </w:r>
          </w:p>
        </w:tc>
        <w:tc>
          <w:tcPr>
            <w:tcW w:w="4163" w:type="dxa"/>
            <w:vMerge w:val="restart"/>
          </w:tcPr>
          <w:p w14:paraId="4B74BAA5" w14:textId="77777777" w:rsidR="00616FC0" w:rsidRDefault="00616FC0" w:rsidP="00616FC0">
            <w:pPr>
              <w:widowControl w:val="0"/>
              <w:jc w:val="both"/>
              <w:rPr>
                <w:rFonts w:ascii="Times New Roman" w:hAnsi="Times New Roman"/>
                <w:bCs/>
                <w:sz w:val="26"/>
                <w:szCs w:val="26"/>
              </w:rPr>
            </w:pPr>
          </w:p>
          <w:p w14:paraId="16C7D755" w14:textId="77777777" w:rsidR="00616FC0" w:rsidRDefault="00616FC0" w:rsidP="00616FC0">
            <w:pPr>
              <w:widowControl w:val="0"/>
              <w:jc w:val="both"/>
              <w:rPr>
                <w:rFonts w:ascii="Times New Roman" w:hAnsi="Times New Roman"/>
                <w:bCs/>
                <w:sz w:val="26"/>
                <w:szCs w:val="26"/>
              </w:rPr>
            </w:pPr>
          </w:p>
          <w:p w14:paraId="2BFF7003" w14:textId="77777777" w:rsidR="00616FC0" w:rsidRDefault="00616FC0" w:rsidP="00616FC0">
            <w:pPr>
              <w:widowControl w:val="0"/>
              <w:jc w:val="both"/>
              <w:rPr>
                <w:rFonts w:ascii="Times New Roman" w:hAnsi="Times New Roman"/>
                <w:bCs/>
                <w:sz w:val="26"/>
                <w:szCs w:val="26"/>
              </w:rPr>
            </w:pPr>
          </w:p>
          <w:p w14:paraId="29350554" w14:textId="77777777" w:rsidR="00616FC0" w:rsidRDefault="00616FC0" w:rsidP="00616FC0">
            <w:pPr>
              <w:widowControl w:val="0"/>
              <w:jc w:val="both"/>
              <w:rPr>
                <w:rFonts w:ascii="Times New Roman" w:hAnsi="Times New Roman"/>
                <w:bCs/>
                <w:sz w:val="26"/>
                <w:szCs w:val="26"/>
              </w:rPr>
            </w:pPr>
          </w:p>
          <w:p w14:paraId="43894C1C" w14:textId="570D02E6" w:rsidR="00616FC0" w:rsidRPr="00576571" w:rsidRDefault="00616FC0" w:rsidP="00616FC0">
            <w:pPr>
              <w:widowControl w:val="0"/>
              <w:jc w:val="both"/>
              <w:rPr>
                <w:rFonts w:ascii="Times New Roman" w:hAnsi="Times New Roman"/>
                <w:bCs/>
                <w:sz w:val="26"/>
                <w:szCs w:val="26"/>
              </w:rPr>
            </w:pPr>
            <w:r>
              <w:rPr>
                <w:rFonts w:ascii="Times New Roman" w:hAnsi="Times New Roman"/>
                <w:bCs/>
                <w:sz w:val="26"/>
                <w:szCs w:val="26"/>
              </w:rPr>
              <w:t xml:space="preserve">Giải trình: Hiện nay Dự thảo Thông tư chưa phát sinh thủ tục hành chính, nên </w:t>
            </w:r>
            <w:r w:rsidRPr="00616FC0">
              <w:rPr>
                <w:rFonts w:ascii="Times New Roman" w:hAnsi="Times New Roman"/>
                <w:bCs/>
                <w:sz w:val="26"/>
                <w:szCs w:val="26"/>
              </w:rPr>
              <w:t>không thuộc phạm vi quản lý của Cổng Dịch vụ công quốc gia hay Hệ thống thông tin giải quyết TTHC của Bộ.</w:t>
            </w:r>
          </w:p>
        </w:tc>
      </w:tr>
      <w:tr w:rsidR="00616FC0" w:rsidRPr="00A34E89" w14:paraId="4711A04B" w14:textId="77777777" w:rsidTr="00D81B52">
        <w:tc>
          <w:tcPr>
            <w:tcW w:w="714" w:type="dxa"/>
          </w:tcPr>
          <w:p w14:paraId="05B98500" w14:textId="00916B6F" w:rsidR="00616FC0" w:rsidRPr="009C4CD6" w:rsidRDefault="00616FC0" w:rsidP="0092143F">
            <w:pPr>
              <w:widowControl w:val="0"/>
              <w:jc w:val="center"/>
              <w:rPr>
                <w:rFonts w:ascii="Times New Roman" w:hAnsi="Times New Roman"/>
                <w:bCs/>
                <w:i/>
                <w:sz w:val="26"/>
                <w:szCs w:val="26"/>
              </w:rPr>
            </w:pPr>
            <w:r w:rsidRPr="009C4CD6">
              <w:rPr>
                <w:rFonts w:ascii="Times New Roman" w:hAnsi="Times New Roman"/>
                <w:bCs/>
                <w:i/>
                <w:sz w:val="26"/>
                <w:szCs w:val="26"/>
              </w:rPr>
              <w:t>3.5</w:t>
            </w:r>
          </w:p>
        </w:tc>
        <w:tc>
          <w:tcPr>
            <w:tcW w:w="9062" w:type="dxa"/>
          </w:tcPr>
          <w:p w14:paraId="39301110" w14:textId="6BDAFF07" w:rsidR="00616FC0" w:rsidRDefault="00616FC0" w:rsidP="0092143F">
            <w:pPr>
              <w:widowControl w:val="0"/>
              <w:jc w:val="both"/>
              <w:rPr>
                <w:rFonts w:ascii="Times New Roman" w:hAnsi="Times New Roman"/>
                <w:bCs/>
                <w:sz w:val="26"/>
                <w:szCs w:val="26"/>
              </w:rPr>
            </w:pPr>
            <w:r>
              <w:rPr>
                <w:rFonts w:ascii="Times New Roman" w:hAnsi="Times New Roman"/>
                <w:bCs/>
                <w:sz w:val="26"/>
                <w:szCs w:val="26"/>
              </w:rPr>
              <w:t>Khoản 1 Điều 13 Nghị định số 63/2010/NĐ-CP ngày 08/6/2010 của Chính phủ về kiểm soát TTHC quy định "Bộ trưởng, Thủ trưởng cơ quan ngang Bộ công bố thủ tục hành chính được quy định trong văn bản quy phạm pháp luật về ngành, lĩnh vực thuộc phạm vi chắc năng quản lý của Bộ, cơ quan ngang Bộ". Điều 15 Nghị định 63/2010/NĐ-CP ngày 08/6/2010 của Chính phủ về kiểm soát TTHC (đã được sửa đổi, bổ sung tại Nghị định số 92/2017/NĐ-CP) quy định "Quyết định công bố thủ tục hành chính của các cơ quan quy định tại Khoản 1 Điều 13 của Nghị định này phải được ban hành chậm nhất trước 20 (hai mươi) ngày tính đến ngày văn bản quy phạm pháp luật có quy định về thủ tục hành có hiệu lực thi hành". Do đó, đề nghị xây dựng và ban hành Quyết định công bố TTHC để đảm bảo quy định về  thời gian ban hành nêu tại Nghị định 63/2010/NĐ-CP.</w:t>
            </w:r>
          </w:p>
        </w:tc>
        <w:tc>
          <w:tcPr>
            <w:tcW w:w="4163" w:type="dxa"/>
            <w:vMerge/>
          </w:tcPr>
          <w:p w14:paraId="040B7845" w14:textId="291AEEF7" w:rsidR="00616FC0" w:rsidRPr="00576571" w:rsidRDefault="00616FC0" w:rsidP="0092143F">
            <w:pPr>
              <w:widowControl w:val="0"/>
              <w:jc w:val="both"/>
              <w:rPr>
                <w:rFonts w:ascii="Times New Roman" w:hAnsi="Times New Roman"/>
                <w:bCs/>
                <w:sz w:val="26"/>
                <w:szCs w:val="26"/>
              </w:rPr>
            </w:pPr>
          </w:p>
        </w:tc>
      </w:tr>
      <w:tr w:rsidR="009C4CD6" w:rsidRPr="009C4CD6" w14:paraId="56D58287" w14:textId="77777777" w:rsidTr="000246DA">
        <w:tc>
          <w:tcPr>
            <w:tcW w:w="714" w:type="dxa"/>
          </w:tcPr>
          <w:p w14:paraId="15949B5E" w14:textId="7E73BB2D" w:rsidR="009C4CD6" w:rsidRPr="009C4CD6" w:rsidRDefault="009C4CD6" w:rsidP="0092143F">
            <w:pPr>
              <w:widowControl w:val="0"/>
              <w:jc w:val="center"/>
              <w:rPr>
                <w:rFonts w:ascii="Times New Roman" w:hAnsi="Times New Roman"/>
                <w:b/>
                <w:bCs/>
                <w:i/>
                <w:sz w:val="26"/>
                <w:szCs w:val="26"/>
              </w:rPr>
            </w:pPr>
            <w:r w:rsidRPr="009C4CD6">
              <w:rPr>
                <w:rFonts w:ascii="Times New Roman" w:hAnsi="Times New Roman"/>
                <w:b/>
                <w:bCs/>
                <w:i/>
                <w:sz w:val="26"/>
                <w:szCs w:val="26"/>
              </w:rPr>
              <w:t>4</w:t>
            </w:r>
          </w:p>
        </w:tc>
        <w:tc>
          <w:tcPr>
            <w:tcW w:w="13225" w:type="dxa"/>
            <w:gridSpan w:val="2"/>
          </w:tcPr>
          <w:p w14:paraId="39965206" w14:textId="57DC2989" w:rsidR="009C4CD6" w:rsidRPr="009C4CD6" w:rsidRDefault="009C4CD6" w:rsidP="0092143F">
            <w:pPr>
              <w:widowControl w:val="0"/>
              <w:jc w:val="both"/>
              <w:rPr>
                <w:rFonts w:ascii="Times New Roman" w:hAnsi="Times New Roman"/>
                <w:b/>
                <w:bCs/>
                <w:i/>
                <w:sz w:val="26"/>
                <w:szCs w:val="26"/>
              </w:rPr>
            </w:pPr>
            <w:r w:rsidRPr="009C4CD6">
              <w:rPr>
                <w:rFonts w:ascii="Times New Roman" w:hAnsi="Times New Roman"/>
                <w:b/>
                <w:bCs/>
                <w:i/>
                <w:sz w:val="26"/>
                <w:szCs w:val="26"/>
              </w:rPr>
              <w:t>Vụ Phát triển thị trường nước ngoài</w:t>
            </w:r>
          </w:p>
        </w:tc>
      </w:tr>
      <w:tr w:rsidR="0092143F" w:rsidRPr="00A34E89" w14:paraId="10DE5F78" w14:textId="77777777" w:rsidTr="00D81B52">
        <w:tc>
          <w:tcPr>
            <w:tcW w:w="714" w:type="dxa"/>
          </w:tcPr>
          <w:p w14:paraId="32D726AB" w14:textId="77777777" w:rsidR="0092143F" w:rsidRDefault="0092143F" w:rsidP="0092143F">
            <w:pPr>
              <w:widowControl w:val="0"/>
              <w:jc w:val="center"/>
              <w:rPr>
                <w:rFonts w:ascii="Times New Roman" w:hAnsi="Times New Roman"/>
                <w:bCs/>
                <w:sz w:val="26"/>
                <w:szCs w:val="26"/>
              </w:rPr>
            </w:pPr>
          </w:p>
        </w:tc>
        <w:tc>
          <w:tcPr>
            <w:tcW w:w="9062" w:type="dxa"/>
          </w:tcPr>
          <w:p w14:paraId="02F3305D" w14:textId="724AC0AE" w:rsidR="0092143F" w:rsidRDefault="0092143F" w:rsidP="0092143F">
            <w:pPr>
              <w:widowControl w:val="0"/>
              <w:jc w:val="both"/>
              <w:rPr>
                <w:rFonts w:ascii="Times New Roman" w:hAnsi="Times New Roman"/>
                <w:bCs/>
                <w:sz w:val="26"/>
                <w:szCs w:val="26"/>
              </w:rPr>
            </w:pPr>
            <w:r>
              <w:rPr>
                <w:rFonts w:ascii="Times New Roman" w:hAnsi="Times New Roman"/>
                <w:bCs/>
                <w:sz w:val="26"/>
                <w:szCs w:val="26"/>
              </w:rPr>
              <w:t>Không có ý kiến bổ sung đối với dự thảo</w:t>
            </w:r>
          </w:p>
        </w:tc>
        <w:tc>
          <w:tcPr>
            <w:tcW w:w="4163" w:type="dxa"/>
          </w:tcPr>
          <w:p w14:paraId="469302C7" w14:textId="77777777" w:rsidR="0092143F" w:rsidRPr="00576571" w:rsidRDefault="0092143F" w:rsidP="0092143F">
            <w:pPr>
              <w:widowControl w:val="0"/>
              <w:jc w:val="both"/>
              <w:rPr>
                <w:rFonts w:ascii="Times New Roman" w:hAnsi="Times New Roman"/>
                <w:bCs/>
                <w:sz w:val="26"/>
                <w:szCs w:val="26"/>
              </w:rPr>
            </w:pPr>
          </w:p>
        </w:tc>
      </w:tr>
      <w:tr w:rsidR="009C4CD6" w:rsidRPr="009C4CD6" w14:paraId="7AB79607" w14:textId="77777777" w:rsidTr="00E352A8">
        <w:tc>
          <w:tcPr>
            <w:tcW w:w="714" w:type="dxa"/>
          </w:tcPr>
          <w:p w14:paraId="0AC4D120" w14:textId="746C7261" w:rsidR="009C4CD6" w:rsidRPr="009C4CD6" w:rsidRDefault="009C4CD6" w:rsidP="0092143F">
            <w:pPr>
              <w:widowControl w:val="0"/>
              <w:jc w:val="center"/>
              <w:rPr>
                <w:rFonts w:ascii="Times New Roman" w:hAnsi="Times New Roman"/>
                <w:b/>
                <w:bCs/>
                <w:i/>
                <w:sz w:val="26"/>
                <w:szCs w:val="26"/>
              </w:rPr>
            </w:pPr>
            <w:r w:rsidRPr="009C4CD6">
              <w:rPr>
                <w:rFonts w:ascii="Times New Roman" w:hAnsi="Times New Roman"/>
                <w:b/>
                <w:bCs/>
                <w:i/>
                <w:sz w:val="26"/>
                <w:szCs w:val="26"/>
              </w:rPr>
              <w:t>5</w:t>
            </w:r>
          </w:p>
        </w:tc>
        <w:tc>
          <w:tcPr>
            <w:tcW w:w="13225" w:type="dxa"/>
            <w:gridSpan w:val="2"/>
          </w:tcPr>
          <w:p w14:paraId="38C50E05" w14:textId="2F9EB5BD" w:rsidR="009C4CD6" w:rsidRPr="009C4CD6" w:rsidRDefault="009C4CD6" w:rsidP="0092143F">
            <w:pPr>
              <w:widowControl w:val="0"/>
              <w:jc w:val="both"/>
              <w:rPr>
                <w:rFonts w:ascii="Times New Roman" w:hAnsi="Times New Roman"/>
                <w:b/>
                <w:bCs/>
                <w:i/>
                <w:sz w:val="26"/>
                <w:szCs w:val="26"/>
              </w:rPr>
            </w:pPr>
            <w:r w:rsidRPr="009C4CD6">
              <w:rPr>
                <w:rFonts w:ascii="Times New Roman" w:hAnsi="Times New Roman"/>
                <w:b/>
                <w:bCs/>
                <w:i/>
                <w:sz w:val="26"/>
                <w:szCs w:val="26"/>
              </w:rPr>
              <w:t>Cục Phòng vệ thương mại</w:t>
            </w:r>
          </w:p>
        </w:tc>
      </w:tr>
      <w:tr w:rsidR="0092143F" w:rsidRPr="00A34E89" w14:paraId="6E98E7A6" w14:textId="77777777" w:rsidTr="00D81B52">
        <w:tc>
          <w:tcPr>
            <w:tcW w:w="714" w:type="dxa"/>
          </w:tcPr>
          <w:p w14:paraId="57BFA1FA" w14:textId="2384E263" w:rsidR="0092143F" w:rsidRPr="009C4CD6" w:rsidRDefault="0092143F" w:rsidP="0092143F">
            <w:pPr>
              <w:widowControl w:val="0"/>
              <w:jc w:val="center"/>
              <w:rPr>
                <w:rFonts w:ascii="Times New Roman" w:hAnsi="Times New Roman"/>
                <w:bCs/>
                <w:i/>
                <w:sz w:val="26"/>
                <w:szCs w:val="26"/>
              </w:rPr>
            </w:pPr>
            <w:r w:rsidRPr="009C4CD6">
              <w:rPr>
                <w:rFonts w:ascii="Times New Roman" w:hAnsi="Times New Roman"/>
                <w:bCs/>
                <w:i/>
                <w:sz w:val="26"/>
                <w:szCs w:val="26"/>
              </w:rPr>
              <w:t xml:space="preserve">5.1 </w:t>
            </w:r>
          </w:p>
        </w:tc>
        <w:tc>
          <w:tcPr>
            <w:tcW w:w="9062" w:type="dxa"/>
          </w:tcPr>
          <w:p w14:paraId="6DB5CAF6" w14:textId="3D7023EA" w:rsidR="0092143F" w:rsidRDefault="0092143F" w:rsidP="0092143F">
            <w:pPr>
              <w:widowControl w:val="0"/>
              <w:jc w:val="both"/>
              <w:rPr>
                <w:rFonts w:ascii="Times New Roman" w:hAnsi="Times New Roman"/>
                <w:bCs/>
                <w:sz w:val="26"/>
                <w:szCs w:val="26"/>
              </w:rPr>
            </w:pPr>
            <w:r>
              <w:rPr>
                <w:rFonts w:ascii="Times New Roman" w:hAnsi="Times New Roman"/>
                <w:bCs/>
                <w:sz w:val="26"/>
                <w:szCs w:val="26"/>
              </w:rPr>
              <w:t>Đối với dự thảo Tờ trình</w:t>
            </w:r>
          </w:p>
        </w:tc>
        <w:tc>
          <w:tcPr>
            <w:tcW w:w="4163" w:type="dxa"/>
          </w:tcPr>
          <w:p w14:paraId="723822B8" w14:textId="77777777" w:rsidR="0092143F" w:rsidRPr="00576571" w:rsidRDefault="0092143F" w:rsidP="0092143F">
            <w:pPr>
              <w:widowControl w:val="0"/>
              <w:jc w:val="both"/>
              <w:rPr>
                <w:rFonts w:ascii="Times New Roman" w:hAnsi="Times New Roman"/>
                <w:bCs/>
                <w:sz w:val="26"/>
                <w:szCs w:val="26"/>
              </w:rPr>
            </w:pPr>
          </w:p>
        </w:tc>
      </w:tr>
      <w:tr w:rsidR="00616FC0" w:rsidRPr="00A34E89" w14:paraId="30FC9590" w14:textId="77777777" w:rsidTr="00D81B52">
        <w:tc>
          <w:tcPr>
            <w:tcW w:w="714" w:type="dxa"/>
          </w:tcPr>
          <w:p w14:paraId="379FA78D" w14:textId="77777777" w:rsidR="00616FC0" w:rsidRDefault="00616FC0" w:rsidP="0092143F">
            <w:pPr>
              <w:widowControl w:val="0"/>
              <w:jc w:val="center"/>
              <w:rPr>
                <w:rFonts w:ascii="Times New Roman" w:hAnsi="Times New Roman"/>
                <w:bCs/>
                <w:sz w:val="26"/>
                <w:szCs w:val="26"/>
              </w:rPr>
            </w:pPr>
          </w:p>
        </w:tc>
        <w:tc>
          <w:tcPr>
            <w:tcW w:w="9062" w:type="dxa"/>
          </w:tcPr>
          <w:p w14:paraId="192B974B" w14:textId="77777777" w:rsidR="00616FC0" w:rsidRPr="001F41C5" w:rsidRDefault="00616FC0" w:rsidP="0092143F">
            <w:pPr>
              <w:widowControl w:val="0"/>
              <w:jc w:val="both"/>
              <w:rPr>
                <w:rFonts w:ascii="Times New Roman" w:hAnsi="Times New Roman"/>
                <w:bCs/>
                <w:sz w:val="26"/>
                <w:szCs w:val="26"/>
                <w:lang w:val="en-GB"/>
              </w:rPr>
            </w:pPr>
            <w:r w:rsidRPr="001F41C5">
              <w:rPr>
                <w:rFonts w:ascii="Times New Roman" w:hAnsi="Times New Roman"/>
                <w:bCs/>
                <w:sz w:val="26"/>
                <w:szCs w:val="26"/>
                <w:lang w:val="en-GB"/>
              </w:rPr>
              <w:t xml:space="preserve">- Phần cơ sở chính trị, pháp lý: </w:t>
            </w:r>
          </w:p>
          <w:p w14:paraId="3857D59D" w14:textId="77777777" w:rsidR="00616FC0" w:rsidRPr="001F41C5" w:rsidRDefault="00616FC0" w:rsidP="0092143F">
            <w:pPr>
              <w:widowControl w:val="0"/>
              <w:jc w:val="both"/>
              <w:rPr>
                <w:rFonts w:ascii="Times New Roman" w:hAnsi="Times New Roman"/>
                <w:bCs/>
                <w:sz w:val="26"/>
                <w:szCs w:val="26"/>
                <w:lang w:val="en-GB"/>
              </w:rPr>
            </w:pPr>
            <w:r w:rsidRPr="001F41C5">
              <w:rPr>
                <w:rFonts w:ascii="Times New Roman" w:hAnsi="Times New Roman"/>
                <w:bCs/>
                <w:sz w:val="26"/>
                <w:szCs w:val="26"/>
                <w:lang w:val="en-GB"/>
              </w:rPr>
              <w:t>+ Bổ sung dẫn chiếu chính thức các văn kiện chính trị, chương trình cụ thể của Chính phủ làm căn cứ (Chương trình chuyển đổi số quốc gia, chính sách về chống hàng giả…);</w:t>
            </w:r>
          </w:p>
          <w:p w14:paraId="1CAAB8CF" w14:textId="77777777" w:rsidR="00616FC0" w:rsidRPr="001F41C5" w:rsidRDefault="00616FC0" w:rsidP="0092143F">
            <w:pPr>
              <w:widowControl w:val="0"/>
              <w:jc w:val="both"/>
              <w:rPr>
                <w:rFonts w:ascii="Times New Roman" w:hAnsi="Times New Roman"/>
                <w:bCs/>
                <w:sz w:val="26"/>
                <w:szCs w:val="26"/>
                <w:lang w:val="en-GB"/>
              </w:rPr>
            </w:pPr>
            <w:r w:rsidRPr="001F41C5">
              <w:rPr>
                <w:rFonts w:ascii="Times New Roman" w:hAnsi="Times New Roman"/>
                <w:bCs/>
                <w:sz w:val="26"/>
                <w:szCs w:val="26"/>
                <w:lang w:val="en-GB"/>
              </w:rPr>
              <w:t xml:space="preserve">+ Bên cạnh việc liệt kê điều luật, cần làm rõ mối quan hệ trực tiếp giữa các quy định này và nhu cầu thực tiễn trong lĩnh vực Bộ Công Thương. </w:t>
            </w:r>
          </w:p>
          <w:p w14:paraId="02EBA1DF" w14:textId="5C80AFB2" w:rsidR="00616FC0" w:rsidRDefault="00616FC0" w:rsidP="0092143F">
            <w:pPr>
              <w:widowControl w:val="0"/>
              <w:jc w:val="both"/>
              <w:rPr>
                <w:rFonts w:ascii="Times New Roman" w:hAnsi="Times New Roman"/>
                <w:bCs/>
                <w:sz w:val="26"/>
                <w:szCs w:val="26"/>
              </w:rPr>
            </w:pPr>
            <w:r w:rsidRPr="001F41C5">
              <w:rPr>
                <w:rFonts w:ascii="Times New Roman" w:hAnsi="Times New Roman"/>
                <w:bCs/>
                <w:sz w:val="26"/>
                <w:szCs w:val="26"/>
                <w:lang w:val="en-GB"/>
              </w:rPr>
              <w:t>- Phần cơ sở thực tiễn: Cần làm rõ căn cứ thực tiễn và tính cấp thiết, nêu rõ tình hình thực hiện và vướng mắc từ thực tiễn quản lý hiện nay kèm theo dẫn chứng định lượng (ví dụ: số lượng vụ hàng giả, khó khăn trong truy xuất, thiệt hại cho doanh nghiệp...).</w:t>
            </w:r>
          </w:p>
        </w:tc>
        <w:tc>
          <w:tcPr>
            <w:tcW w:w="4163" w:type="dxa"/>
            <w:vMerge w:val="restart"/>
          </w:tcPr>
          <w:p w14:paraId="28DE5D7E" w14:textId="77777777" w:rsidR="00616FC0" w:rsidRDefault="00616FC0" w:rsidP="0092143F">
            <w:pPr>
              <w:widowControl w:val="0"/>
              <w:jc w:val="both"/>
              <w:rPr>
                <w:rFonts w:ascii="Times New Roman" w:hAnsi="Times New Roman"/>
                <w:bCs/>
                <w:sz w:val="26"/>
                <w:szCs w:val="26"/>
              </w:rPr>
            </w:pPr>
          </w:p>
          <w:p w14:paraId="0BF1B3B6" w14:textId="77777777" w:rsidR="00616FC0" w:rsidRDefault="00616FC0" w:rsidP="0092143F">
            <w:pPr>
              <w:widowControl w:val="0"/>
              <w:jc w:val="both"/>
              <w:rPr>
                <w:rFonts w:ascii="Times New Roman" w:hAnsi="Times New Roman"/>
                <w:bCs/>
                <w:sz w:val="26"/>
                <w:szCs w:val="26"/>
              </w:rPr>
            </w:pPr>
          </w:p>
          <w:p w14:paraId="332C7C5C" w14:textId="77777777" w:rsidR="00616FC0" w:rsidRDefault="00616FC0" w:rsidP="0092143F">
            <w:pPr>
              <w:widowControl w:val="0"/>
              <w:jc w:val="both"/>
              <w:rPr>
                <w:rFonts w:ascii="Times New Roman" w:hAnsi="Times New Roman"/>
                <w:bCs/>
                <w:sz w:val="26"/>
                <w:szCs w:val="26"/>
              </w:rPr>
            </w:pPr>
          </w:p>
          <w:p w14:paraId="053BCA92" w14:textId="77777777" w:rsidR="00616FC0" w:rsidRDefault="00616FC0" w:rsidP="0092143F">
            <w:pPr>
              <w:widowControl w:val="0"/>
              <w:jc w:val="both"/>
              <w:rPr>
                <w:rFonts w:ascii="Times New Roman" w:hAnsi="Times New Roman"/>
                <w:bCs/>
                <w:sz w:val="26"/>
                <w:szCs w:val="26"/>
              </w:rPr>
            </w:pPr>
          </w:p>
          <w:p w14:paraId="741C3E21" w14:textId="77777777" w:rsidR="00616FC0" w:rsidRDefault="00616FC0" w:rsidP="0092143F">
            <w:pPr>
              <w:widowControl w:val="0"/>
              <w:jc w:val="both"/>
              <w:rPr>
                <w:rFonts w:ascii="Times New Roman" w:hAnsi="Times New Roman"/>
                <w:bCs/>
                <w:sz w:val="26"/>
                <w:szCs w:val="26"/>
              </w:rPr>
            </w:pPr>
          </w:p>
          <w:p w14:paraId="6B635BA7" w14:textId="77777777" w:rsidR="00616FC0" w:rsidRDefault="00616FC0" w:rsidP="0092143F">
            <w:pPr>
              <w:widowControl w:val="0"/>
              <w:jc w:val="both"/>
              <w:rPr>
                <w:rFonts w:ascii="Times New Roman" w:hAnsi="Times New Roman"/>
                <w:bCs/>
                <w:sz w:val="26"/>
                <w:szCs w:val="26"/>
              </w:rPr>
            </w:pPr>
          </w:p>
          <w:p w14:paraId="5BBD5353" w14:textId="77777777" w:rsidR="00616FC0" w:rsidRDefault="00616FC0" w:rsidP="0092143F">
            <w:pPr>
              <w:widowControl w:val="0"/>
              <w:jc w:val="both"/>
              <w:rPr>
                <w:rFonts w:ascii="Times New Roman" w:hAnsi="Times New Roman"/>
                <w:bCs/>
                <w:sz w:val="26"/>
                <w:szCs w:val="26"/>
              </w:rPr>
            </w:pPr>
          </w:p>
          <w:p w14:paraId="3E58B785" w14:textId="77777777" w:rsidR="00616FC0" w:rsidRDefault="00616FC0" w:rsidP="0092143F">
            <w:pPr>
              <w:widowControl w:val="0"/>
              <w:jc w:val="both"/>
              <w:rPr>
                <w:rFonts w:ascii="Times New Roman" w:hAnsi="Times New Roman"/>
                <w:bCs/>
                <w:sz w:val="26"/>
                <w:szCs w:val="26"/>
              </w:rPr>
            </w:pPr>
          </w:p>
          <w:p w14:paraId="245761B8" w14:textId="77777777" w:rsidR="00616FC0" w:rsidRDefault="00616FC0" w:rsidP="0092143F">
            <w:pPr>
              <w:widowControl w:val="0"/>
              <w:jc w:val="both"/>
              <w:rPr>
                <w:rFonts w:ascii="Times New Roman" w:hAnsi="Times New Roman"/>
                <w:bCs/>
                <w:sz w:val="26"/>
                <w:szCs w:val="26"/>
              </w:rPr>
            </w:pPr>
          </w:p>
          <w:p w14:paraId="2C8BCB9A" w14:textId="77777777" w:rsidR="00616FC0" w:rsidRDefault="00616FC0" w:rsidP="0092143F">
            <w:pPr>
              <w:widowControl w:val="0"/>
              <w:jc w:val="both"/>
              <w:rPr>
                <w:rFonts w:ascii="Times New Roman" w:hAnsi="Times New Roman"/>
                <w:bCs/>
                <w:sz w:val="26"/>
                <w:szCs w:val="26"/>
              </w:rPr>
            </w:pPr>
          </w:p>
          <w:p w14:paraId="2DB7895B" w14:textId="77777777" w:rsidR="00616FC0" w:rsidRDefault="00616FC0" w:rsidP="0092143F">
            <w:pPr>
              <w:widowControl w:val="0"/>
              <w:jc w:val="both"/>
              <w:rPr>
                <w:rFonts w:ascii="Times New Roman" w:hAnsi="Times New Roman"/>
                <w:bCs/>
                <w:sz w:val="26"/>
                <w:szCs w:val="26"/>
              </w:rPr>
            </w:pPr>
          </w:p>
          <w:p w14:paraId="5CE3EACF" w14:textId="77777777" w:rsidR="00616FC0" w:rsidRDefault="00616FC0" w:rsidP="0092143F">
            <w:pPr>
              <w:widowControl w:val="0"/>
              <w:jc w:val="both"/>
              <w:rPr>
                <w:rFonts w:ascii="Times New Roman" w:hAnsi="Times New Roman"/>
                <w:bCs/>
                <w:sz w:val="26"/>
                <w:szCs w:val="26"/>
              </w:rPr>
            </w:pPr>
          </w:p>
          <w:p w14:paraId="074DF224" w14:textId="77777777" w:rsidR="00616FC0" w:rsidRDefault="00616FC0" w:rsidP="0092143F">
            <w:pPr>
              <w:widowControl w:val="0"/>
              <w:jc w:val="both"/>
              <w:rPr>
                <w:rFonts w:ascii="Times New Roman" w:hAnsi="Times New Roman"/>
                <w:bCs/>
                <w:sz w:val="26"/>
                <w:szCs w:val="26"/>
              </w:rPr>
            </w:pPr>
          </w:p>
          <w:p w14:paraId="41A6A8D6" w14:textId="77777777" w:rsidR="00616FC0" w:rsidRDefault="00616FC0" w:rsidP="0092143F">
            <w:pPr>
              <w:widowControl w:val="0"/>
              <w:jc w:val="both"/>
              <w:rPr>
                <w:rFonts w:ascii="Times New Roman" w:hAnsi="Times New Roman"/>
                <w:bCs/>
                <w:sz w:val="26"/>
                <w:szCs w:val="26"/>
              </w:rPr>
            </w:pPr>
          </w:p>
          <w:p w14:paraId="24AD8CBB" w14:textId="1304FE90" w:rsidR="00616FC0" w:rsidRPr="00576571" w:rsidRDefault="00616FC0" w:rsidP="0092143F">
            <w:pPr>
              <w:widowControl w:val="0"/>
              <w:jc w:val="both"/>
              <w:rPr>
                <w:rFonts w:ascii="Times New Roman" w:hAnsi="Times New Roman"/>
                <w:bCs/>
                <w:sz w:val="26"/>
                <w:szCs w:val="26"/>
              </w:rPr>
            </w:pPr>
            <w:r>
              <w:rPr>
                <w:rFonts w:ascii="Times New Roman" w:hAnsi="Times New Roman"/>
                <w:bCs/>
                <w:sz w:val="26"/>
                <w:szCs w:val="26"/>
              </w:rPr>
              <w:t>Tiếp thu. Đã chỉnh sửa tại Tờ trình</w:t>
            </w:r>
          </w:p>
        </w:tc>
      </w:tr>
      <w:tr w:rsidR="00616FC0" w:rsidRPr="00A34E89" w14:paraId="7F7F6DB5" w14:textId="77777777" w:rsidTr="00D81B52">
        <w:tc>
          <w:tcPr>
            <w:tcW w:w="714" w:type="dxa"/>
          </w:tcPr>
          <w:p w14:paraId="6CB570D9" w14:textId="77777777" w:rsidR="00616FC0" w:rsidRDefault="00616FC0" w:rsidP="0092143F">
            <w:pPr>
              <w:widowControl w:val="0"/>
              <w:jc w:val="center"/>
              <w:rPr>
                <w:rFonts w:ascii="Times New Roman" w:hAnsi="Times New Roman"/>
                <w:bCs/>
                <w:sz w:val="26"/>
                <w:szCs w:val="26"/>
              </w:rPr>
            </w:pPr>
          </w:p>
        </w:tc>
        <w:tc>
          <w:tcPr>
            <w:tcW w:w="9062" w:type="dxa"/>
          </w:tcPr>
          <w:p w14:paraId="07B72767" w14:textId="3C432A7A" w:rsidR="00616FC0" w:rsidRPr="001F41C5" w:rsidRDefault="00616FC0" w:rsidP="0092143F">
            <w:pPr>
              <w:widowControl w:val="0"/>
              <w:jc w:val="both"/>
              <w:rPr>
                <w:rFonts w:ascii="Times New Roman" w:hAnsi="Times New Roman"/>
                <w:bCs/>
                <w:sz w:val="26"/>
                <w:szCs w:val="26"/>
                <w:lang w:val="en-GB"/>
              </w:rPr>
            </w:pPr>
            <w:r w:rsidRPr="001F41C5">
              <w:rPr>
                <w:rFonts w:ascii="Times New Roman" w:hAnsi="Times New Roman"/>
                <w:bCs/>
                <w:sz w:val="26"/>
                <w:szCs w:val="26"/>
                <w:lang w:val="en-GB"/>
              </w:rPr>
              <w:t>Mục đích ban hành cần gắn chặt với mục tiêu chính sách cụ thể (ví dụ: tăng tỷ lệ hàng hóa có mã truy xuất, giảm hàng giả, nâng cấp hệ thống dữ liệu Bộ).</w:t>
            </w:r>
          </w:p>
        </w:tc>
        <w:tc>
          <w:tcPr>
            <w:tcW w:w="4163" w:type="dxa"/>
            <w:vMerge/>
          </w:tcPr>
          <w:p w14:paraId="186F438E" w14:textId="77777777" w:rsidR="00616FC0" w:rsidRPr="00576571" w:rsidRDefault="00616FC0" w:rsidP="0092143F">
            <w:pPr>
              <w:widowControl w:val="0"/>
              <w:jc w:val="both"/>
              <w:rPr>
                <w:rFonts w:ascii="Times New Roman" w:hAnsi="Times New Roman"/>
                <w:bCs/>
                <w:sz w:val="26"/>
                <w:szCs w:val="26"/>
              </w:rPr>
            </w:pPr>
          </w:p>
        </w:tc>
      </w:tr>
      <w:tr w:rsidR="00616FC0" w:rsidRPr="00A34E89" w14:paraId="591E1BB6" w14:textId="77777777" w:rsidTr="00D81B52">
        <w:tc>
          <w:tcPr>
            <w:tcW w:w="714" w:type="dxa"/>
          </w:tcPr>
          <w:p w14:paraId="0577FD3D" w14:textId="77777777" w:rsidR="00616FC0" w:rsidRDefault="00616FC0" w:rsidP="0092143F">
            <w:pPr>
              <w:widowControl w:val="0"/>
              <w:jc w:val="center"/>
              <w:rPr>
                <w:rFonts w:ascii="Times New Roman" w:hAnsi="Times New Roman"/>
                <w:bCs/>
                <w:sz w:val="26"/>
                <w:szCs w:val="26"/>
              </w:rPr>
            </w:pPr>
          </w:p>
        </w:tc>
        <w:tc>
          <w:tcPr>
            <w:tcW w:w="9062" w:type="dxa"/>
          </w:tcPr>
          <w:p w14:paraId="1BA75A2A" w14:textId="77777777" w:rsidR="00616FC0" w:rsidRPr="001F41C5" w:rsidRDefault="00616FC0" w:rsidP="0092143F">
            <w:pPr>
              <w:widowControl w:val="0"/>
              <w:jc w:val="both"/>
              <w:rPr>
                <w:rFonts w:ascii="Times New Roman" w:hAnsi="Times New Roman"/>
                <w:bCs/>
                <w:sz w:val="26"/>
                <w:szCs w:val="26"/>
                <w:lang w:val="en-GB"/>
              </w:rPr>
            </w:pPr>
            <w:r w:rsidRPr="001F41C5">
              <w:rPr>
                <w:rFonts w:ascii="Times New Roman" w:hAnsi="Times New Roman"/>
                <w:bCs/>
                <w:sz w:val="26"/>
                <w:szCs w:val="26"/>
                <w:lang w:val="en-GB"/>
              </w:rPr>
              <w:t>- Bổ sung mô tả các hoạt động theo trình tự luật định: đánh giá tác động chính sách, lấy ý kiến cơ quan – tổ chức – đối tượng chịu tác động, đăng tải công khai, tổng hợp tiếp thu, giải trình kèm theo các mốc thời gian chi tiết;</w:t>
            </w:r>
          </w:p>
          <w:p w14:paraId="673ABF5C" w14:textId="4E0E0E4E" w:rsidR="00616FC0" w:rsidRPr="001F41C5" w:rsidRDefault="00616FC0" w:rsidP="0092143F">
            <w:pPr>
              <w:widowControl w:val="0"/>
              <w:jc w:val="both"/>
              <w:rPr>
                <w:rFonts w:ascii="Times New Roman" w:hAnsi="Times New Roman"/>
                <w:bCs/>
                <w:sz w:val="26"/>
                <w:szCs w:val="26"/>
                <w:lang w:val="en-GB"/>
              </w:rPr>
            </w:pPr>
            <w:r w:rsidRPr="001F41C5">
              <w:rPr>
                <w:rFonts w:ascii="Times New Roman" w:hAnsi="Times New Roman"/>
                <w:bCs/>
                <w:sz w:val="26"/>
                <w:szCs w:val="26"/>
                <w:lang w:val="en-GB"/>
              </w:rPr>
              <w:t>- Bổ sung thông tin về các Bộ ngành, cơ quan phối hợp – đây là yêu cầu quan trọng do nội dung Thông tư có yếu tố liên ngành, nêu rõ các cơ quan đã được lấy ý kiến và mức độ đồng thuận.</w:t>
            </w:r>
          </w:p>
        </w:tc>
        <w:tc>
          <w:tcPr>
            <w:tcW w:w="4163" w:type="dxa"/>
            <w:vMerge/>
          </w:tcPr>
          <w:p w14:paraId="53CC2116" w14:textId="77777777" w:rsidR="00616FC0" w:rsidRPr="00576571" w:rsidRDefault="00616FC0" w:rsidP="0092143F">
            <w:pPr>
              <w:widowControl w:val="0"/>
              <w:jc w:val="both"/>
              <w:rPr>
                <w:rFonts w:ascii="Times New Roman" w:hAnsi="Times New Roman"/>
                <w:bCs/>
                <w:sz w:val="26"/>
                <w:szCs w:val="26"/>
              </w:rPr>
            </w:pPr>
          </w:p>
        </w:tc>
      </w:tr>
      <w:tr w:rsidR="00616FC0" w:rsidRPr="00A34E89" w14:paraId="79CEA9AC" w14:textId="77777777" w:rsidTr="00D81B52">
        <w:tc>
          <w:tcPr>
            <w:tcW w:w="714" w:type="dxa"/>
          </w:tcPr>
          <w:p w14:paraId="2364F792" w14:textId="77777777" w:rsidR="00616FC0" w:rsidRDefault="00616FC0" w:rsidP="0092143F">
            <w:pPr>
              <w:widowControl w:val="0"/>
              <w:jc w:val="center"/>
              <w:rPr>
                <w:rFonts w:ascii="Times New Roman" w:hAnsi="Times New Roman"/>
                <w:bCs/>
                <w:sz w:val="26"/>
                <w:szCs w:val="26"/>
              </w:rPr>
            </w:pPr>
          </w:p>
        </w:tc>
        <w:tc>
          <w:tcPr>
            <w:tcW w:w="9062" w:type="dxa"/>
          </w:tcPr>
          <w:p w14:paraId="4733EE7E" w14:textId="77777777" w:rsidR="00616FC0" w:rsidRPr="001F41C5" w:rsidRDefault="00616FC0" w:rsidP="0092143F">
            <w:pPr>
              <w:widowControl w:val="0"/>
              <w:jc w:val="both"/>
              <w:rPr>
                <w:rFonts w:ascii="Times New Roman" w:hAnsi="Times New Roman"/>
                <w:bCs/>
                <w:sz w:val="26"/>
                <w:szCs w:val="26"/>
                <w:lang w:val="en-GB"/>
              </w:rPr>
            </w:pPr>
            <w:r w:rsidRPr="001F41C5">
              <w:rPr>
                <w:rFonts w:ascii="Times New Roman" w:hAnsi="Times New Roman"/>
                <w:bCs/>
                <w:sz w:val="26"/>
                <w:szCs w:val="26"/>
                <w:lang w:val="en-GB"/>
              </w:rPr>
              <w:t>- Bổ sung nội dung đánh giá tính mới, tính kế thừa, hoặc tác động thực tế của từng chương tại phần 3.1. Nội dung cơ bản của dự thảo Thông tư;</w:t>
            </w:r>
          </w:p>
          <w:p w14:paraId="2E51264D" w14:textId="77777777" w:rsidR="00616FC0" w:rsidRPr="001F41C5" w:rsidRDefault="00616FC0" w:rsidP="0092143F">
            <w:pPr>
              <w:widowControl w:val="0"/>
              <w:jc w:val="both"/>
              <w:rPr>
                <w:rFonts w:ascii="Times New Roman" w:hAnsi="Times New Roman"/>
                <w:bCs/>
                <w:sz w:val="26"/>
                <w:szCs w:val="26"/>
                <w:lang w:val="en-GB"/>
              </w:rPr>
            </w:pPr>
            <w:r w:rsidRPr="001F41C5">
              <w:rPr>
                <w:rFonts w:ascii="Times New Roman" w:hAnsi="Times New Roman"/>
                <w:bCs/>
                <w:sz w:val="26"/>
                <w:szCs w:val="26"/>
                <w:lang w:val="en-GB"/>
              </w:rPr>
              <w:t>- Bổ sung nội dung phân tích điểm khác biệt với Thông tư 02/2024/TT-BKHCN – là văn bản quy phạm pháp luật có cùng lĩnh vực và có khả năng chồng lấn về phạm vi điều chỉnh cũng như đối tượng áp dụng;</w:t>
            </w:r>
          </w:p>
          <w:p w14:paraId="7A37193B" w14:textId="77777777" w:rsidR="00616FC0" w:rsidRPr="001F41C5" w:rsidRDefault="00616FC0" w:rsidP="0092143F">
            <w:pPr>
              <w:widowControl w:val="0"/>
              <w:jc w:val="both"/>
              <w:rPr>
                <w:rFonts w:ascii="Times New Roman" w:hAnsi="Times New Roman"/>
                <w:bCs/>
                <w:sz w:val="26"/>
                <w:szCs w:val="26"/>
                <w:lang w:val="en-GB"/>
              </w:rPr>
            </w:pPr>
            <w:r w:rsidRPr="001F41C5">
              <w:rPr>
                <w:rFonts w:ascii="Times New Roman" w:hAnsi="Times New Roman"/>
                <w:bCs/>
                <w:sz w:val="26"/>
                <w:szCs w:val="26"/>
                <w:lang w:val="en-GB"/>
              </w:rPr>
              <w:t>- Bổ sung đánh giá tác động đối với nhóm đối tượng yếu thế (doanh nghiệp nhỏ và vừa) trong việc áp dụng quy định mới;</w:t>
            </w:r>
          </w:p>
          <w:p w14:paraId="2ECFF4A8" w14:textId="77777777" w:rsidR="00616FC0" w:rsidRPr="001F41C5" w:rsidRDefault="00616FC0" w:rsidP="0092143F">
            <w:pPr>
              <w:widowControl w:val="0"/>
              <w:jc w:val="both"/>
              <w:rPr>
                <w:rFonts w:ascii="Times New Roman" w:hAnsi="Times New Roman"/>
                <w:bCs/>
                <w:sz w:val="26"/>
                <w:szCs w:val="26"/>
                <w:lang w:val="en-GB"/>
              </w:rPr>
            </w:pPr>
            <w:r w:rsidRPr="001F41C5">
              <w:rPr>
                <w:rFonts w:ascii="Times New Roman" w:hAnsi="Times New Roman"/>
                <w:bCs/>
                <w:sz w:val="26"/>
                <w:szCs w:val="26"/>
                <w:lang w:val="en-GB"/>
              </w:rPr>
              <w:t>- Bổ sung đánh giá rủi ro pháp lý và khả năng thực thi (ví dụ: năng lực hạ tầng, kết nối API, bảo mật dữ liệu…);</w:t>
            </w:r>
          </w:p>
          <w:p w14:paraId="737A5641" w14:textId="7AE98D32" w:rsidR="00616FC0" w:rsidRPr="001F41C5" w:rsidRDefault="00616FC0" w:rsidP="0092143F">
            <w:pPr>
              <w:widowControl w:val="0"/>
              <w:jc w:val="both"/>
              <w:rPr>
                <w:rFonts w:ascii="Times New Roman" w:hAnsi="Times New Roman"/>
                <w:bCs/>
                <w:sz w:val="26"/>
                <w:szCs w:val="26"/>
                <w:lang w:val="en-GB"/>
              </w:rPr>
            </w:pPr>
            <w:r w:rsidRPr="001F41C5">
              <w:rPr>
                <w:rFonts w:ascii="Times New Roman" w:hAnsi="Times New Roman"/>
                <w:bCs/>
                <w:sz w:val="26"/>
                <w:szCs w:val="26"/>
                <w:lang w:val="en-GB"/>
              </w:rPr>
              <w:t>- Bổ sung nội dung về phối hợp liên Bộ, khả năng đồng bộ, chia sẻ dữ liệu giữa các nền tảng truy xuất.</w:t>
            </w:r>
          </w:p>
        </w:tc>
        <w:tc>
          <w:tcPr>
            <w:tcW w:w="4163" w:type="dxa"/>
            <w:vMerge/>
          </w:tcPr>
          <w:p w14:paraId="374C00FD" w14:textId="77777777" w:rsidR="00616FC0" w:rsidRPr="00576571" w:rsidRDefault="00616FC0" w:rsidP="0092143F">
            <w:pPr>
              <w:widowControl w:val="0"/>
              <w:jc w:val="both"/>
              <w:rPr>
                <w:rFonts w:ascii="Times New Roman" w:hAnsi="Times New Roman"/>
                <w:bCs/>
                <w:sz w:val="26"/>
                <w:szCs w:val="26"/>
              </w:rPr>
            </w:pPr>
          </w:p>
        </w:tc>
      </w:tr>
      <w:tr w:rsidR="00616FC0" w:rsidRPr="00A34E89" w14:paraId="63B614B3" w14:textId="77777777" w:rsidTr="00D81B52">
        <w:tc>
          <w:tcPr>
            <w:tcW w:w="714" w:type="dxa"/>
          </w:tcPr>
          <w:p w14:paraId="3C0F5A30" w14:textId="77777777" w:rsidR="00616FC0" w:rsidRDefault="00616FC0" w:rsidP="0092143F">
            <w:pPr>
              <w:widowControl w:val="0"/>
              <w:jc w:val="center"/>
              <w:rPr>
                <w:rFonts w:ascii="Times New Roman" w:hAnsi="Times New Roman"/>
                <w:bCs/>
                <w:sz w:val="26"/>
                <w:szCs w:val="26"/>
              </w:rPr>
            </w:pPr>
          </w:p>
        </w:tc>
        <w:tc>
          <w:tcPr>
            <w:tcW w:w="9062" w:type="dxa"/>
          </w:tcPr>
          <w:p w14:paraId="45A82941" w14:textId="77777777" w:rsidR="00616FC0" w:rsidRPr="001F41C5" w:rsidRDefault="00616FC0" w:rsidP="0092143F">
            <w:pPr>
              <w:widowControl w:val="0"/>
              <w:jc w:val="both"/>
              <w:rPr>
                <w:rFonts w:ascii="Times New Roman" w:hAnsi="Times New Roman"/>
                <w:bCs/>
                <w:sz w:val="26"/>
                <w:szCs w:val="26"/>
                <w:lang w:val="en-GB"/>
              </w:rPr>
            </w:pPr>
            <w:r w:rsidRPr="001F41C5">
              <w:rPr>
                <w:rFonts w:ascii="Times New Roman" w:hAnsi="Times New Roman"/>
                <w:bCs/>
                <w:sz w:val="26"/>
                <w:szCs w:val="26"/>
                <w:lang w:val="en-GB"/>
              </w:rPr>
              <w:t>- Phần “Nguồn lực tài chính” cần nêu rõ căn cứ cụ thể kèm theo tính toán sơ bộ chi phí vận hành hoặc bảo trì hệ thống;</w:t>
            </w:r>
          </w:p>
          <w:p w14:paraId="5F438BD0" w14:textId="77777777" w:rsidR="00616FC0" w:rsidRPr="001F41C5" w:rsidRDefault="00616FC0" w:rsidP="0092143F">
            <w:pPr>
              <w:widowControl w:val="0"/>
              <w:jc w:val="both"/>
              <w:rPr>
                <w:rFonts w:ascii="Times New Roman" w:hAnsi="Times New Roman"/>
                <w:bCs/>
                <w:sz w:val="26"/>
                <w:szCs w:val="26"/>
                <w:lang w:val="en-GB"/>
              </w:rPr>
            </w:pPr>
            <w:r w:rsidRPr="001F41C5">
              <w:rPr>
                <w:rFonts w:ascii="Times New Roman" w:hAnsi="Times New Roman"/>
                <w:bCs/>
                <w:sz w:val="26"/>
                <w:szCs w:val="26"/>
                <w:lang w:val="en-GB"/>
              </w:rPr>
              <w:t>- Bổ sung dự kiến nhân sự, bộ phận vận hành Hệ thống của Bộ Công Thương;</w:t>
            </w:r>
          </w:p>
          <w:p w14:paraId="3403A48D" w14:textId="3D57854D" w:rsidR="00616FC0" w:rsidRPr="001F41C5" w:rsidRDefault="00616FC0" w:rsidP="0092143F">
            <w:pPr>
              <w:widowControl w:val="0"/>
              <w:jc w:val="both"/>
              <w:rPr>
                <w:rFonts w:ascii="Times New Roman" w:hAnsi="Times New Roman"/>
                <w:bCs/>
                <w:sz w:val="26"/>
                <w:szCs w:val="26"/>
                <w:lang w:val="en-GB"/>
              </w:rPr>
            </w:pPr>
            <w:r w:rsidRPr="001F41C5">
              <w:rPr>
                <w:rFonts w:ascii="Times New Roman" w:hAnsi="Times New Roman"/>
                <w:bCs/>
                <w:sz w:val="26"/>
                <w:szCs w:val="26"/>
                <w:lang w:val="en-GB"/>
              </w:rPr>
              <w:t>- Cân nhắc cơ chế xã hội hóa, phí dịch vụ truy xuất, hay hỗ trợ từ các chương trình chuyển đổi số.</w:t>
            </w:r>
          </w:p>
        </w:tc>
        <w:tc>
          <w:tcPr>
            <w:tcW w:w="4163" w:type="dxa"/>
            <w:vMerge/>
          </w:tcPr>
          <w:p w14:paraId="0ACC8925" w14:textId="77777777" w:rsidR="00616FC0" w:rsidRPr="00576571" w:rsidRDefault="00616FC0" w:rsidP="0092143F">
            <w:pPr>
              <w:widowControl w:val="0"/>
              <w:jc w:val="both"/>
              <w:rPr>
                <w:rFonts w:ascii="Times New Roman" w:hAnsi="Times New Roman"/>
                <w:bCs/>
                <w:sz w:val="26"/>
                <w:szCs w:val="26"/>
              </w:rPr>
            </w:pPr>
          </w:p>
        </w:tc>
      </w:tr>
      <w:tr w:rsidR="0092143F" w:rsidRPr="00A34E89" w14:paraId="068A303B" w14:textId="77777777" w:rsidTr="00D81B52">
        <w:tc>
          <w:tcPr>
            <w:tcW w:w="714" w:type="dxa"/>
          </w:tcPr>
          <w:p w14:paraId="16B9121D" w14:textId="34466690" w:rsidR="0092143F" w:rsidRPr="009C4CD6" w:rsidRDefault="0092143F" w:rsidP="0092143F">
            <w:pPr>
              <w:widowControl w:val="0"/>
              <w:jc w:val="center"/>
              <w:rPr>
                <w:rFonts w:ascii="Times New Roman" w:hAnsi="Times New Roman"/>
                <w:bCs/>
                <w:i/>
                <w:sz w:val="26"/>
                <w:szCs w:val="26"/>
              </w:rPr>
            </w:pPr>
            <w:r w:rsidRPr="009C4CD6">
              <w:rPr>
                <w:rFonts w:ascii="Times New Roman" w:hAnsi="Times New Roman"/>
                <w:bCs/>
                <w:i/>
                <w:sz w:val="26"/>
                <w:szCs w:val="26"/>
              </w:rPr>
              <w:t xml:space="preserve">5.2 </w:t>
            </w:r>
          </w:p>
        </w:tc>
        <w:tc>
          <w:tcPr>
            <w:tcW w:w="9062" w:type="dxa"/>
          </w:tcPr>
          <w:p w14:paraId="54F8AD50" w14:textId="071AB109" w:rsidR="0092143F" w:rsidRPr="001F41C5" w:rsidRDefault="0092143F" w:rsidP="0092143F">
            <w:pPr>
              <w:widowControl w:val="0"/>
              <w:jc w:val="both"/>
              <w:rPr>
                <w:rFonts w:ascii="Times New Roman" w:hAnsi="Times New Roman"/>
                <w:bCs/>
                <w:sz w:val="26"/>
                <w:szCs w:val="26"/>
                <w:lang w:val="en-GB"/>
              </w:rPr>
            </w:pPr>
            <w:r>
              <w:rPr>
                <w:rFonts w:ascii="Times New Roman" w:hAnsi="Times New Roman"/>
                <w:bCs/>
                <w:sz w:val="26"/>
                <w:szCs w:val="26"/>
                <w:lang w:val="en-GB"/>
              </w:rPr>
              <w:t>Đối với nội dung dự thảo Thông tư</w:t>
            </w:r>
          </w:p>
        </w:tc>
        <w:tc>
          <w:tcPr>
            <w:tcW w:w="4163" w:type="dxa"/>
          </w:tcPr>
          <w:p w14:paraId="631DBA8A" w14:textId="77777777" w:rsidR="0092143F" w:rsidRPr="00576571" w:rsidRDefault="0092143F" w:rsidP="0092143F">
            <w:pPr>
              <w:widowControl w:val="0"/>
              <w:jc w:val="both"/>
              <w:rPr>
                <w:rFonts w:ascii="Times New Roman" w:hAnsi="Times New Roman"/>
                <w:bCs/>
                <w:sz w:val="26"/>
                <w:szCs w:val="26"/>
              </w:rPr>
            </w:pPr>
          </w:p>
        </w:tc>
      </w:tr>
      <w:tr w:rsidR="0092143F" w:rsidRPr="00A34E89" w14:paraId="7D32D3BA" w14:textId="77777777" w:rsidTr="00D81B52">
        <w:tc>
          <w:tcPr>
            <w:tcW w:w="714" w:type="dxa"/>
          </w:tcPr>
          <w:p w14:paraId="0516D0DF" w14:textId="77777777" w:rsidR="0092143F" w:rsidRDefault="0092143F" w:rsidP="0092143F">
            <w:pPr>
              <w:widowControl w:val="0"/>
              <w:jc w:val="center"/>
              <w:rPr>
                <w:rFonts w:ascii="Times New Roman" w:hAnsi="Times New Roman"/>
                <w:bCs/>
                <w:sz w:val="26"/>
                <w:szCs w:val="26"/>
              </w:rPr>
            </w:pPr>
          </w:p>
        </w:tc>
        <w:tc>
          <w:tcPr>
            <w:tcW w:w="9062" w:type="dxa"/>
          </w:tcPr>
          <w:p w14:paraId="7297B0EF" w14:textId="77777777" w:rsidR="0092143F" w:rsidRPr="001F41C5" w:rsidRDefault="0092143F" w:rsidP="0092143F">
            <w:pPr>
              <w:widowControl w:val="0"/>
              <w:jc w:val="both"/>
              <w:rPr>
                <w:rFonts w:ascii="Times New Roman" w:hAnsi="Times New Roman"/>
                <w:bCs/>
                <w:sz w:val="26"/>
                <w:szCs w:val="26"/>
                <w:lang w:val="en-GB"/>
              </w:rPr>
            </w:pPr>
            <w:r w:rsidRPr="001F41C5">
              <w:rPr>
                <w:rFonts w:ascii="Times New Roman" w:hAnsi="Times New Roman"/>
                <w:bCs/>
                <w:sz w:val="26"/>
                <w:szCs w:val="26"/>
                <w:lang w:val="en-GB"/>
              </w:rPr>
              <w:t>- Bổ sung quy định cụ thể về “mức độ rủi ro cao” cũng như tiêu chí, quy trình xác định các sản phẩm, hàng hóa có mức độ rủi ro cao;</w:t>
            </w:r>
          </w:p>
          <w:p w14:paraId="5757A259" w14:textId="045A2D81" w:rsidR="0092143F" w:rsidRDefault="0092143F" w:rsidP="0092143F">
            <w:pPr>
              <w:widowControl w:val="0"/>
              <w:jc w:val="both"/>
              <w:rPr>
                <w:rFonts w:ascii="Times New Roman" w:hAnsi="Times New Roman"/>
                <w:bCs/>
                <w:sz w:val="26"/>
                <w:szCs w:val="26"/>
                <w:lang w:val="en-GB"/>
              </w:rPr>
            </w:pPr>
            <w:r w:rsidRPr="001F41C5">
              <w:rPr>
                <w:rFonts w:ascii="Times New Roman" w:hAnsi="Times New Roman"/>
                <w:bCs/>
                <w:sz w:val="26"/>
                <w:szCs w:val="26"/>
                <w:lang w:val="en-GB"/>
              </w:rPr>
              <w:t>- Làm rõ phạm vi hàng hóa được loại trừ bằng quy định dẫn chiếu.</w:t>
            </w:r>
          </w:p>
        </w:tc>
        <w:tc>
          <w:tcPr>
            <w:tcW w:w="4163" w:type="dxa"/>
          </w:tcPr>
          <w:p w14:paraId="57FC1808" w14:textId="0639BE05" w:rsidR="0092143F" w:rsidRPr="00576571" w:rsidRDefault="00B40306" w:rsidP="0092143F">
            <w:pPr>
              <w:widowControl w:val="0"/>
              <w:jc w:val="both"/>
              <w:rPr>
                <w:rFonts w:ascii="Times New Roman" w:hAnsi="Times New Roman"/>
                <w:bCs/>
                <w:sz w:val="26"/>
                <w:szCs w:val="26"/>
              </w:rPr>
            </w:pPr>
            <w:r w:rsidRPr="006C7458">
              <w:rPr>
                <w:rFonts w:ascii="Times New Roman" w:hAnsi="Times New Roman"/>
                <w:bCs/>
                <w:sz w:val="26"/>
                <w:szCs w:val="26"/>
              </w:rPr>
              <w:t>Hiện nay, Bộ Công Thương đang tiến hành xây dựng Thông tư quy định Danh mục sản phẩm, hàng hóa có mức độ rủi ro trung bình, mức độ rủi ro cao thuộc phạm vi quản lý của Bộ Công Thương</w:t>
            </w:r>
          </w:p>
        </w:tc>
      </w:tr>
      <w:tr w:rsidR="0092143F" w:rsidRPr="00A34E89" w14:paraId="52C3E5EE" w14:textId="77777777" w:rsidTr="00D81B52">
        <w:tc>
          <w:tcPr>
            <w:tcW w:w="714" w:type="dxa"/>
          </w:tcPr>
          <w:p w14:paraId="7CF728F7" w14:textId="77777777" w:rsidR="0092143F" w:rsidRDefault="0092143F" w:rsidP="0092143F">
            <w:pPr>
              <w:widowControl w:val="0"/>
              <w:jc w:val="center"/>
              <w:rPr>
                <w:rFonts w:ascii="Times New Roman" w:hAnsi="Times New Roman"/>
                <w:bCs/>
                <w:sz w:val="26"/>
                <w:szCs w:val="26"/>
              </w:rPr>
            </w:pPr>
          </w:p>
        </w:tc>
        <w:tc>
          <w:tcPr>
            <w:tcW w:w="9062" w:type="dxa"/>
          </w:tcPr>
          <w:p w14:paraId="01485519" w14:textId="44D6CCD0" w:rsidR="0092143F" w:rsidRDefault="0092143F" w:rsidP="0092143F">
            <w:pPr>
              <w:widowControl w:val="0"/>
              <w:jc w:val="both"/>
              <w:rPr>
                <w:rFonts w:ascii="Times New Roman" w:hAnsi="Times New Roman"/>
                <w:bCs/>
                <w:sz w:val="26"/>
                <w:szCs w:val="26"/>
                <w:lang w:val="en-GB"/>
              </w:rPr>
            </w:pPr>
            <w:r w:rsidRPr="001F41C5">
              <w:rPr>
                <w:rFonts w:ascii="Times New Roman" w:hAnsi="Times New Roman"/>
                <w:bCs/>
                <w:sz w:val="26"/>
                <w:szCs w:val="26"/>
                <w:lang w:val="en-GB"/>
              </w:rPr>
              <w:t>- Đối với quy định về yêu cầu đối với thông tin sản phẩm, hàng hóa truy xuất nguồn gốc đối với hàng hóa xuất khẩu (khoản 3 Điều 5 Dự thảo), đề nghị bổ sung thêm yêu cầu cung cấp thông tin truy xuất nguồn gốc xuất xứ các nguyên liệu chính sản xuất sản phẩm, hàng hóa, đơn vị cung cấp nguyên liệu chính và tỷ lệ giá trị của các nguyên liệu chính trong tổng giá trị của sản phẩm, hàng hóa của  để ngăn chặn tình trạng gian lận xuất xứ và lẩn tránh thuế PVTM;</w:t>
            </w:r>
          </w:p>
          <w:p w14:paraId="68ADF9B8" w14:textId="18DBB1EA" w:rsidR="008D6AFE" w:rsidRDefault="008D6AFE" w:rsidP="0092143F">
            <w:pPr>
              <w:widowControl w:val="0"/>
              <w:jc w:val="both"/>
              <w:rPr>
                <w:rFonts w:ascii="Times New Roman" w:hAnsi="Times New Roman"/>
                <w:bCs/>
                <w:sz w:val="26"/>
                <w:szCs w:val="26"/>
                <w:lang w:val="en-GB"/>
              </w:rPr>
            </w:pPr>
          </w:p>
          <w:p w14:paraId="22D057A8" w14:textId="77777777" w:rsidR="008D6AFE" w:rsidRPr="001F41C5" w:rsidRDefault="008D6AFE" w:rsidP="0092143F">
            <w:pPr>
              <w:widowControl w:val="0"/>
              <w:jc w:val="both"/>
              <w:rPr>
                <w:rFonts w:ascii="Times New Roman" w:hAnsi="Times New Roman"/>
                <w:bCs/>
                <w:sz w:val="26"/>
                <w:szCs w:val="26"/>
                <w:lang w:val="en-GB"/>
              </w:rPr>
            </w:pPr>
          </w:p>
          <w:p w14:paraId="4EF540AD" w14:textId="77777777" w:rsidR="0092143F" w:rsidRPr="001F41C5" w:rsidRDefault="0092143F" w:rsidP="0092143F">
            <w:pPr>
              <w:widowControl w:val="0"/>
              <w:jc w:val="both"/>
              <w:rPr>
                <w:rFonts w:ascii="Times New Roman" w:hAnsi="Times New Roman"/>
                <w:bCs/>
                <w:sz w:val="26"/>
                <w:szCs w:val="26"/>
                <w:lang w:val="en-GB"/>
              </w:rPr>
            </w:pPr>
            <w:r w:rsidRPr="001F41C5">
              <w:rPr>
                <w:rFonts w:ascii="Times New Roman" w:hAnsi="Times New Roman"/>
                <w:bCs/>
                <w:sz w:val="26"/>
                <w:szCs w:val="26"/>
                <w:lang w:val="en-GB"/>
              </w:rPr>
              <w:t>- Cân nhắc việc thực thi quy định yêu cầu thông tin theo yêu cầu truy xuất nguồn gốc của nước nhập khẩu trên thực tế, các cơ quan có thẩm quyền cần cụ thể hóa các yêu cầu này theo từng thị trường cụ thể nhằm bảo đảm việc cung cấp thông tin đầy đủ và chính xác;</w:t>
            </w:r>
          </w:p>
          <w:p w14:paraId="1928B67A" w14:textId="77777777" w:rsidR="00F06B27" w:rsidRDefault="00F06B27" w:rsidP="0092143F">
            <w:pPr>
              <w:widowControl w:val="0"/>
              <w:jc w:val="both"/>
              <w:rPr>
                <w:rFonts w:ascii="Times New Roman" w:hAnsi="Times New Roman"/>
                <w:bCs/>
                <w:sz w:val="26"/>
                <w:szCs w:val="26"/>
                <w:lang w:val="en-GB"/>
              </w:rPr>
            </w:pPr>
          </w:p>
          <w:p w14:paraId="0CA6CFAE" w14:textId="77777777" w:rsidR="00F06B27" w:rsidRDefault="00F06B27" w:rsidP="0092143F">
            <w:pPr>
              <w:widowControl w:val="0"/>
              <w:jc w:val="both"/>
              <w:rPr>
                <w:rFonts w:ascii="Times New Roman" w:hAnsi="Times New Roman"/>
                <w:bCs/>
                <w:sz w:val="26"/>
                <w:szCs w:val="26"/>
                <w:lang w:val="en-GB"/>
              </w:rPr>
            </w:pPr>
          </w:p>
          <w:p w14:paraId="6EB3F70E" w14:textId="77777777" w:rsidR="00F06B27" w:rsidRDefault="00F06B27" w:rsidP="0092143F">
            <w:pPr>
              <w:widowControl w:val="0"/>
              <w:jc w:val="both"/>
              <w:rPr>
                <w:rFonts w:ascii="Times New Roman" w:hAnsi="Times New Roman"/>
                <w:bCs/>
                <w:sz w:val="26"/>
                <w:szCs w:val="26"/>
                <w:lang w:val="en-GB"/>
              </w:rPr>
            </w:pPr>
          </w:p>
          <w:p w14:paraId="3FA5CDE9" w14:textId="77777777" w:rsidR="00F06B27" w:rsidRDefault="00F06B27" w:rsidP="0092143F">
            <w:pPr>
              <w:widowControl w:val="0"/>
              <w:jc w:val="both"/>
              <w:rPr>
                <w:rFonts w:ascii="Times New Roman" w:hAnsi="Times New Roman"/>
                <w:bCs/>
                <w:sz w:val="26"/>
                <w:szCs w:val="26"/>
                <w:lang w:val="en-GB"/>
              </w:rPr>
            </w:pPr>
          </w:p>
          <w:p w14:paraId="6FEAA502" w14:textId="77777777" w:rsidR="00F06B27" w:rsidRDefault="00F06B27" w:rsidP="0092143F">
            <w:pPr>
              <w:widowControl w:val="0"/>
              <w:jc w:val="both"/>
              <w:rPr>
                <w:rFonts w:ascii="Times New Roman" w:hAnsi="Times New Roman"/>
                <w:bCs/>
                <w:sz w:val="26"/>
                <w:szCs w:val="26"/>
                <w:lang w:val="en-GB"/>
              </w:rPr>
            </w:pPr>
          </w:p>
          <w:p w14:paraId="5F5DBE0A" w14:textId="77777777" w:rsidR="00F06B27" w:rsidRDefault="00F06B27" w:rsidP="0092143F">
            <w:pPr>
              <w:widowControl w:val="0"/>
              <w:jc w:val="both"/>
              <w:rPr>
                <w:rFonts w:ascii="Times New Roman" w:hAnsi="Times New Roman"/>
                <w:bCs/>
                <w:sz w:val="26"/>
                <w:szCs w:val="26"/>
                <w:lang w:val="en-GB"/>
              </w:rPr>
            </w:pPr>
          </w:p>
          <w:p w14:paraId="31BF0737" w14:textId="7493A63F" w:rsidR="0092143F" w:rsidRPr="001F41C5" w:rsidRDefault="0092143F" w:rsidP="0092143F">
            <w:pPr>
              <w:widowControl w:val="0"/>
              <w:jc w:val="both"/>
              <w:rPr>
                <w:rFonts w:ascii="Times New Roman" w:hAnsi="Times New Roman"/>
                <w:bCs/>
                <w:sz w:val="26"/>
                <w:szCs w:val="26"/>
                <w:lang w:val="en-GB"/>
              </w:rPr>
            </w:pPr>
            <w:r w:rsidRPr="001F41C5">
              <w:rPr>
                <w:rFonts w:ascii="Times New Roman" w:hAnsi="Times New Roman"/>
                <w:bCs/>
                <w:sz w:val="26"/>
                <w:szCs w:val="26"/>
                <w:lang w:val="en-GB"/>
              </w:rPr>
              <w:t>- Cân nhắc quy định về chuẩn kỹ thuật và tiêu chuẩn dữ liệu để các doanh nghiệp áp dụng chung, tránh tình trạng mỗi doanh nghiệp áp dụng chuẩn riêng, dữ liệu không tương thích, làm giảm khả năng kết nối quốc gia;</w:t>
            </w:r>
          </w:p>
          <w:p w14:paraId="08848A2C" w14:textId="7FFA59FB" w:rsidR="0092143F" w:rsidRDefault="0092143F" w:rsidP="0092143F">
            <w:pPr>
              <w:widowControl w:val="0"/>
              <w:jc w:val="both"/>
              <w:rPr>
                <w:rFonts w:ascii="Times New Roman" w:hAnsi="Times New Roman"/>
                <w:bCs/>
                <w:sz w:val="26"/>
                <w:szCs w:val="26"/>
                <w:lang w:val="en-GB"/>
              </w:rPr>
            </w:pPr>
            <w:r w:rsidRPr="001F41C5">
              <w:rPr>
                <w:rFonts w:ascii="Times New Roman" w:hAnsi="Times New Roman"/>
                <w:bCs/>
                <w:sz w:val="26"/>
                <w:szCs w:val="26"/>
                <w:lang w:val="en-GB"/>
              </w:rPr>
              <w:t>- Bổ sung quy định phân loại “thông tin công khai” và “thông tin nội bộ chỉ dùng cho cơ quan quản lý”;</w:t>
            </w:r>
          </w:p>
          <w:p w14:paraId="425AE367" w14:textId="725C86F4" w:rsidR="00CA58EC" w:rsidRDefault="00CA58EC" w:rsidP="0092143F">
            <w:pPr>
              <w:widowControl w:val="0"/>
              <w:jc w:val="both"/>
              <w:rPr>
                <w:rFonts w:ascii="Times New Roman" w:hAnsi="Times New Roman"/>
                <w:bCs/>
                <w:sz w:val="26"/>
                <w:szCs w:val="26"/>
                <w:lang w:val="en-GB"/>
              </w:rPr>
            </w:pPr>
          </w:p>
          <w:p w14:paraId="62B22704" w14:textId="77777777" w:rsidR="00CA58EC" w:rsidRPr="001F41C5" w:rsidRDefault="00CA58EC" w:rsidP="0092143F">
            <w:pPr>
              <w:widowControl w:val="0"/>
              <w:jc w:val="both"/>
              <w:rPr>
                <w:rFonts w:ascii="Times New Roman" w:hAnsi="Times New Roman"/>
                <w:bCs/>
                <w:sz w:val="26"/>
                <w:szCs w:val="26"/>
                <w:lang w:val="en-GB"/>
              </w:rPr>
            </w:pPr>
          </w:p>
          <w:p w14:paraId="5FB56E82" w14:textId="77777777" w:rsidR="0092143F" w:rsidRPr="001F41C5" w:rsidRDefault="0092143F" w:rsidP="0092143F">
            <w:pPr>
              <w:widowControl w:val="0"/>
              <w:jc w:val="both"/>
              <w:rPr>
                <w:rFonts w:ascii="Times New Roman" w:hAnsi="Times New Roman"/>
                <w:bCs/>
                <w:sz w:val="26"/>
                <w:szCs w:val="26"/>
                <w:lang w:val="en-GB"/>
              </w:rPr>
            </w:pPr>
            <w:r w:rsidRPr="001F41C5">
              <w:rPr>
                <w:rFonts w:ascii="Times New Roman" w:hAnsi="Times New Roman"/>
                <w:bCs/>
                <w:sz w:val="26"/>
                <w:szCs w:val="26"/>
                <w:lang w:val="en-GB"/>
              </w:rPr>
              <w:t>- Cần cân nhắc lại quy định “12 tháng với hàng có hạn sử dụng và 60 tháng với hàng không có hạn” cho phù hợp với thực tế (nhiều sản phẩm công nghiệp như thiết bị điện, cơ khí có vòng đời 10 – 15 năm);</w:t>
            </w:r>
          </w:p>
          <w:p w14:paraId="30EB947A" w14:textId="4E5D57BA" w:rsidR="0092143F" w:rsidRPr="001F41C5" w:rsidRDefault="0092143F" w:rsidP="0092143F">
            <w:pPr>
              <w:widowControl w:val="0"/>
              <w:jc w:val="both"/>
              <w:rPr>
                <w:rFonts w:ascii="Times New Roman" w:hAnsi="Times New Roman"/>
                <w:bCs/>
                <w:sz w:val="26"/>
                <w:szCs w:val="26"/>
                <w:lang w:val="en-GB"/>
              </w:rPr>
            </w:pPr>
            <w:r w:rsidRPr="001F41C5">
              <w:rPr>
                <w:rFonts w:ascii="Times New Roman" w:hAnsi="Times New Roman"/>
                <w:bCs/>
                <w:sz w:val="26"/>
                <w:szCs w:val="26"/>
                <w:lang w:val="en-GB"/>
              </w:rPr>
              <w:t>- Bổ sung quy định về biện pháp bảo mật, khôi phục dữ liệu, sao lưu, xử lý sự cố.</w:t>
            </w:r>
          </w:p>
        </w:tc>
        <w:tc>
          <w:tcPr>
            <w:tcW w:w="4163" w:type="dxa"/>
          </w:tcPr>
          <w:p w14:paraId="7DA7274D" w14:textId="14D51F84" w:rsidR="0092143F" w:rsidRDefault="002F5C99" w:rsidP="0092143F">
            <w:pPr>
              <w:widowControl w:val="0"/>
              <w:jc w:val="both"/>
              <w:rPr>
                <w:rFonts w:ascii="Times New Roman" w:hAnsi="Times New Roman"/>
                <w:bCs/>
                <w:sz w:val="26"/>
                <w:szCs w:val="26"/>
              </w:rPr>
            </w:pPr>
            <w:r>
              <w:rPr>
                <w:rFonts w:ascii="Times New Roman" w:hAnsi="Times New Roman"/>
                <w:bCs/>
                <w:sz w:val="26"/>
                <w:szCs w:val="26"/>
              </w:rPr>
              <w:t xml:space="preserve">- Tiếp thu một phần. Dự thảo Thông tư đã bổ sung xuất xứ của sản phẩm, hàng hóa. </w:t>
            </w:r>
            <w:r w:rsidR="008D6AFE" w:rsidRPr="008D6AFE">
              <w:rPr>
                <w:rFonts w:ascii="Times New Roman" w:hAnsi="Times New Roman"/>
                <w:bCs/>
                <w:sz w:val="26"/>
                <w:szCs w:val="26"/>
              </w:rPr>
              <w:t>Thông tin về nguyên liệu chính, tỷ lệ giá trị và chuỗi cung ứng thuộc pháp luật chuyên ngành về xuất xứ</w:t>
            </w:r>
            <w:r w:rsidR="008D6AFE">
              <w:rPr>
                <w:rFonts w:ascii="Times New Roman" w:hAnsi="Times New Roman"/>
                <w:bCs/>
                <w:sz w:val="26"/>
                <w:szCs w:val="26"/>
              </w:rPr>
              <w:t xml:space="preserve"> và phòng vệ thương mại, không thuộc phạm vi điều chỉnh của Thông tư.</w:t>
            </w:r>
          </w:p>
          <w:p w14:paraId="0E3E3EC0" w14:textId="6330D298" w:rsidR="008D6AFE" w:rsidRDefault="008D6AFE" w:rsidP="0092143F">
            <w:pPr>
              <w:widowControl w:val="0"/>
              <w:jc w:val="both"/>
              <w:rPr>
                <w:rFonts w:ascii="Times New Roman" w:hAnsi="Times New Roman"/>
                <w:bCs/>
                <w:sz w:val="26"/>
                <w:szCs w:val="26"/>
              </w:rPr>
            </w:pPr>
            <w:r>
              <w:rPr>
                <w:rFonts w:ascii="Times New Roman" w:hAnsi="Times New Roman"/>
                <w:bCs/>
                <w:sz w:val="26"/>
                <w:szCs w:val="26"/>
              </w:rPr>
              <w:t xml:space="preserve">- </w:t>
            </w:r>
            <w:r w:rsidR="00CA58EC" w:rsidRPr="00CA58EC">
              <w:rPr>
                <w:rFonts w:ascii="Times New Roman" w:hAnsi="Times New Roman"/>
                <w:bCs/>
                <w:sz w:val="26"/>
                <w:szCs w:val="26"/>
              </w:rPr>
              <w:t>Yêu cầu truy xuất của từng thị trường nhập khẩu có sự khác biệt lớn và thường xuyên thay đổi, nên không thể quy định cụ thể trong Thông tư.</w:t>
            </w:r>
          </w:p>
          <w:p w14:paraId="630BECB4" w14:textId="1DF3A56D" w:rsidR="00F06B27" w:rsidRDefault="00F06B27" w:rsidP="0092143F">
            <w:pPr>
              <w:widowControl w:val="0"/>
              <w:jc w:val="both"/>
              <w:rPr>
                <w:rFonts w:ascii="Times New Roman" w:hAnsi="Times New Roman"/>
                <w:bCs/>
                <w:sz w:val="26"/>
                <w:szCs w:val="26"/>
              </w:rPr>
            </w:pPr>
            <w:r w:rsidRPr="00F06B27">
              <w:rPr>
                <w:rFonts w:ascii="Times New Roman" w:hAnsi="Times New Roman"/>
                <w:bCs/>
                <w:sz w:val="26"/>
                <w:szCs w:val="26"/>
              </w:rPr>
              <w:t>Mặt khác, hàng hóa xuất khẩu phải đáp ứng quy định của nước nhập khẩu, việc quy định như Thông tư nhằm phục vụ quản lý xuất xứ, hỗ trợ phòng chống gian lận thương mại và gian lận xuất xứ.</w:t>
            </w:r>
          </w:p>
          <w:p w14:paraId="027FB142" w14:textId="77777777" w:rsidR="00CA58EC" w:rsidRDefault="00CA58EC" w:rsidP="0092143F">
            <w:pPr>
              <w:widowControl w:val="0"/>
              <w:jc w:val="both"/>
              <w:rPr>
                <w:rFonts w:ascii="Times New Roman" w:hAnsi="Times New Roman"/>
                <w:bCs/>
                <w:sz w:val="26"/>
                <w:szCs w:val="26"/>
              </w:rPr>
            </w:pPr>
            <w:r>
              <w:rPr>
                <w:rFonts w:ascii="Times New Roman" w:hAnsi="Times New Roman"/>
                <w:bCs/>
                <w:sz w:val="26"/>
                <w:szCs w:val="26"/>
              </w:rPr>
              <w:t>- Tiếp thu</w:t>
            </w:r>
          </w:p>
          <w:p w14:paraId="3BF5CCBA" w14:textId="77777777" w:rsidR="00CA58EC" w:rsidRDefault="00CA58EC" w:rsidP="0092143F">
            <w:pPr>
              <w:widowControl w:val="0"/>
              <w:jc w:val="both"/>
              <w:rPr>
                <w:rFonts w:ascii="Times New Roman" w:hAnsi="Times New Roman"/>
                <w:bCs/>
                <w:sz w:val="26"/>
                <w:szCs w:val="26"/>
              </w:rPr>
            </w:pPr>
          </w:p>
          <w:p w14:paraId="6136A57C" w14:textId="77777777" w:rsidR="00CA58EC" w:rsidRDefault="00CA58EC" w:rsidP="0092143F">
            <w:pPr>
              <w:widowControl w:val="0"/>
              <w:jc w:val="both"/>
              <w:rPr>
                <w:rFonts w:ascii="Times New Roman" w:hAnsi="Times New Roman"/>
                <w:bCs/>
                <w:sz w:val="26"/>
                <w:szCs w:val="26"/>
              </w:rPr>
            </w:pPr>
          </w:p>
          <w:p w14:paraId="2011EEC2" w14:textId="77777777" w:rsidR="00CA58EC" w:rsidRDefault="00CA58EC" w:rsidP="0092143F">
            <w:pPr>
              <w:widowControl w:val="0"/>
              <w:jc w:val="both"/>
              <w:rPr>
                <w:rFonts w:ascii="Times New Roman" w:hAnsi="Times New Roman"/>
                <w:bCs/>
                <w:sz w:val="26"/>
                <w:szCs w:val="26"/>
              </w:rPr>
            </w:pPr>
            <w:r>
              <w:rPr>
                <w:rFonts w:ascii="Times New Roman" w:hAnsi="Times New Roman"/>
                <w:bCs/>
                <w:sz w:val="26"/>
                <w:szCs w:val="26"/>
              </w:rPr>
              <w:t xml:space="preserve">- </w:t>
            </w:r>
            <w:r w:rsidRPr="00CA58EC">
              <w:rPr>
                <w:rFonts w:ascii="Times New Roman" w:hAnsi="Times New Roman"/>
                <w:bCs/>
                <w:sz w:val="26"/>
                <w:szCs w:val="26"/>
              </w:rPr>
              <w:t>Dự thảo đã phân loại thông tin qua các điều về quyền người tiêu dùng, trách nhiệm khai báo của thương nhân và trách nhiệm của cơ quan quản lý</w:t>
            </w:r>
            <w:r>
              <w:rPr>
                <w:rFonts w:ascii="Times New Roman" w:hAnsi="Times New Roman"/>
                <w:bCs/>
                <w:sz w:val="26"/>
                <w:szCs w:val="26"/>
              </w:rPr>
              <w:t>.</w:t>
            </w:r>
          </w:p>
          <w:p w14:paraId="58ABD2D4" w14:textId="09227B42" w:rsidR="006C6DC3" w:rsidRDefault="00CA58EC" w:rsidP="0092143F">
            <w:pPr>
              <w:widowControl w:val="0"/>
              <w:jc w:val="both"/>
              <w:rPr>
                <w:rFonts w:ascii="Times New Roman" w:hAnsi="Times New Roman"/>
                <w:bCs/>
                <w:sz w:val="26"/>
                <w:szCs w:val="26"/>
              </w:rPr>
            </w:pPr>
            <w:r>
              <w:rPr>
                <w:rFonts w:ascii="Times New Roman" w:hAnsi="Times New Roman"/>
                <w:bCs/>
                <w:sz w:val="26"/>
                <w:szCs w:val="26"/>
              </w:rPr>
              <w:t>- Tiếp thu một phần. Đã chỉnh lý tại Dự thảo Thông tư.</w:t>
            </w:r>
          </w:p>
          <w:p w14:paraId="4AF7C6B0" w14:textId="77777777" w:rsidR="00CA58EC" w:rsidRDefault="00CA58EC" w:rsidP="006C6DC3">
            <w:pPr>
              <w:rPr>
                <w:rFonts w:ascii="Times New Roman" w:hAnsi="Times New Roman"/>
                <w:sz w:val="26"/>
                <w:szCs w:val="26"/>
              </w:rPr>
            </w:pPr>
          </w:p>
          <w:p w14:paraId="0ADF3A78" w14:textId="07D23627" w:rsidR="006C6DC3" w:rsidRPr="006C6DC3" w:rsidRDefault="006C6DC3" w:rsidP="006C6DC3">
            <w:pPr>
              <w:rPr>
                <w:rFonts w:ascii="Times New Roman" w:hAnsi="Times New Roman"/>
                <w:sz w:val="26"/>
                <w:szCs w:val="26"/>
              </w:rPr>
            </w:pPr>
            <w:r>
              <w:rPr>
                <w:rFonts w:ascii="Times New Roman" w:hAnsi="Times New Roman"/>
                <w:sz w:val="26"/>
                <w:szCs w:val="26"/>
              </w:rPr>
              <w:t xml:space="preserve">- Tiếp thu một phần. </w:t>
            </w:r>
            <w:r w:rsidRPr="006C6DC3">
              <w:rPr>
                <w:rFonts w:ascii="Times New Roman" w:hAnsi="Times New Roman"/>
                <w:sz w:val="26"/>
                <w:szCs w:val="26"/>
              </w:rPr>
              <w:t>Dự thảo đã quy định nghĩa vụ về bảo mật và an toàn dữ liệu tại phần trách nhiệm của thương nhân và bên thứ ba cung cấp giải pháp công nghệ, bao gồm bảo đảm thu thập, lưu trữ và truyền nhận dữ liệu tuân thủ pháp luật về an toàn thông tin.</w:t>
            </w:r>
          </w:p>
        </w:tc>
      </w:tr>
      <w:tr w:rsidR="0092143F" w:rsidRPr="00A34E89" w14:paraId="697588B6" w14:textId="77777777" w:rsidTr="00D81B52">
        <w:tc>
          <w:tcPr>
            <w:tcW w:w="714" w:type="dxa"/>
          </w:tcPr>
          <w:p w14:paraId="30DB6C24" w14:textId="77777777" w:rsidR="0092143F" w:rsidRDefault="0092143F" w:rsidP="0092143F">
            <w:pPr>
              <w:widowControl w:val="0"/>
              <w:jc w:val="center"/>
              <w:rPr>
                <w:rFonts w:ascii="Times New Roman" w:hAnsi="Times New Roman"/>
                <w:bCs/>
                <w:sz w:val="26"/>
                <w:szCs w:val="26"/>
              </w:rPr>
            </w:pPr>
          </w:p>
        </w:tc>
        <w:tc>
          <w:tcPr>
            <w:tcW w:w="9062" w:type="dxa"/>
          </w:tcPr>
          <w:p w14:paraId="2177468D" w14:textId="22585BD7" w:rsidR="0092143F" w:rsidRDefault="0092143F" w:rsidP="0092143F">
            <w:pPr>
              <w:widowControl w:val="0"/>
              <w:jc w:val="both"/>
              <w:rPr>
                <w:rFonts w:ascii="Times New Roman" w:hAnsi="Times New Roman"/>
                <w:bCs/>
                <w:sz w:val="26"/>
                <w:szCs w:val="26"/>
                <w:lang w:val="en-GB"/>
              </w:rPr>
            </w:pPr>
            <w:r w:rsidRPr="001F41C5">
              <w:rPr>
                <w:rFonts w:ascii="Times New Roman" w:hAnsi="Times New Roman"/>
                <w:bCs/>
                <w:sz w:val="26"/>
                <w:szCs w:val="26"/>
                <w:lang w:val="en-GB"/>
              </w:rPr>
              <w:t>- Cân nhắc việc quy định cố định tại Thông tư địa chỉ website:</w:t>
            </w:r>
            <w:r w:rsidRPr="001F41C5">
              <w:rPr>
                <w:rFonts w:ascii="Times New Roman" w:hAnsi="Times New Roman"/>
                <w:b/>
                <w:bCs/>
                <w:sz w:val="26"/>
                <w:szCs w:val="26"/>
                <w:lang w:val="en-GB"/>
              </w:rPr>
              <w:t xml:space="preserve"> </w:t>
            </w:r>
            <w:hyperlink r:id="rId9" w:history="1">
              <w:r w:rsidRPr="001F41C5">
                <w:rPr>
                  <w:rStyle w:val="Hyperlink"/>
                  <w:rFonts w:ascii="Times New Roman" w:hAnsi="Times New Roman"/>
                  <w:bCs/>
                  <w:sz w:val="26"/>
                  <w:szCs w:val="26"/>
                  <w:lang w:val="en-GB"/>
                </w:rPr>
                <w:t>https://verigoods.vn</w:t>
              </w:r>
            </w:hyperlink>
            <w:r w:rsidRPr="001F41C5">
              <w:rPr>
                <w:rFonts w:ascii="Times New Roman" w:hAnsi="Times New Roman"/>
                <w:bCs/>
                <w:sz w:val="26"/>
                <w:szCs w:val="26"/>
                <w:lang w:val="en-GB"/>
              </w:rPr>
              <w:t xml:space="preserve"> do đây là thông tin kỹ thuật, có thể thay đổi;</w:t>
            </w:r>
          </w:p>
          <w:p w14:paraId="32C812EF" w14:textId="1DBDBDF1" w:rsidR="006C6DC3" w:rsidRDefault="006C6DC3" w:rsidP="0092143F">
            <w:pPr>
              <w:widowControl w:val="0"/>
              <w:jc w:val="both"/>
              <w:rPr>
                <w:rFonts w:ascii="Times New Roman" w:hAnsi="Times New Roman"/>
                <w:bCs/>
                <w:sz w:val="26"/>
                <w:szCs w:val="26"/>
                <w:lang w:val="en-GB"/>
              </w:rPr>
            </w:pPr>
          </w:p>
          <w:p w14:paraId="132C7FF3" w14:textId="1F116EA3" w:rsidR="006C6DC3" w:rsidRDefault="006C6DC3" w:rsidP="0092143F">
            <w:pPr>
              <w:widowControl w:val="0"/>
              <w:jc w:val="both"/>
              <w:rPr>
                <w:rFonts w:ascii="Times New Roman" w:hAnsi="Times New Roman"/>
                <w:bCs/>
                <w:sz w:val="26"/>
                <w:szCs w:val="26"/>
                <w:lang w:val="en-GB"/>
              </w:rPr>
            </w:pPr>
          </w:p>
          <w:p w14:paraId="7ACE1437" w14:textId="03943C3B" w:rsidR="006C6DC3" w:rsidRDefault="006C6DC3" w:rsidP="0092143F">
            <w:pPr>
              <w:widowControl w:val="0"/>
              <w:jc w:val="both"/>
              <w:rPr>
                <w:rFonts w:ascii="Times New Roman" w:hAnsi="Times New Roman"/>
                <w:bCs/>
                <w:sz w:val="26"/>
                <w:szCs w:val="26"/>
                <w:lang w:val="en-GB"/>
              </w:rPr>
            </w:pPr>
          </w:p>
          <w:p w14:paraId="68D7593B" w14:textId="5E3EDF2E" w:rsidR="006C6DC3" w:rsidRDefault="006C6DC3" w:rsidP="0092143F">
            <w:pPr>
              <w:widowControl w:val="0"/>
              <w:jc w:val="both"/>
              <w:rPr>
                <w:rFonts w:ascii="Times New Roman" w:hAnsi="Times New Roman"/>
                <w:bCs/>
                <w:sz w:val="26"/>
                <w:szCs w:val="26"/>
                <w:lang w:val="en-GB"/>
              </w:rPr>
            </w:pPr>
          </w:p>
          <w:p w14:paraId="2D04E2AB" w14:textId="45AA98BB" w:rsidR="006C6DC3" w:rsidRDefault="006C6DC3" w:rsidP="0092143F">
            <w:pPr>
              <w:widowControl w:val="0"/>
              <w:jc w:val="both"/>
              <w:rPr>
                <w:rFonts w:ascii="Times New Roman" w:hAnsi="Times New Roman"/>
                <w:bCs/>
                <w:sz w:val="26"/>
                <w:szCs w:val="26"/>
                <w:lang w:val="en-GB"/>
              </w:rPr>
            </w:pPr>
          </w:p>
          <w:p w14:paraId="3CB21141" w14:textId="3080B937" w:rsidR="006C6DC3" w:rsidRDefault="006C6DC3" w:rsidP="0092143F">
            <w:pPr>
              <w:widowControl w:val="0"/>
              <w:jc w:val="both"/>
              <w:rPr>
                <w:rFonts w:ascii="Times New Roman" w:hAnsi="Times New Roman"/>
                <w:bCs/>
                <w:sz w:val="26"/>
                <w:szCs w:val="26"/>
                <w:lang w:val="en-GB"/>
              </w:rPr>
            </w:pPr>
          </w:p>
          <w:p w14:paraId="554E379D" w14:textId="2BC6BEEB" w:rsidR="006C6DC3" w:rsidRDefault="006C6DC3" w:rsidP="0092143F">
            <w:pPr>
              <w:widowControl w:val="0"/>
              <w:jc w:val="both"/>
              <w:rPr>
                <w:rFonts w:ascii="Times New Roman" w:hAnsi="Times New Roman"/>
                <w:bCs/>
                <w:sz w:val="26"/>
                <w:szCs w:val="26"/>
                <w:lang w:val="en-GB"/>
              </w:rPr>
            </w:pPr>
          </w:p>
          <w:p w14:paraId="0296FCEA" w14:textId="4D2127F1" w:rsidR="006C6DC3" w:rsidRDefault="006C6DC3" w:rsidP="0092143F">
            <w:pPr>
              <w:widowControl w:val="0"/>
              <w:jc w:val="both"/>
              <w:rPr>
                <w:rFonts w:ascii="Times New Roman" w:hAnsi="Times New Roman"/>
                <w:bCs/>
                <w:sz w:val="26"/>
                <w:szCs w:val="26"/>
                <w:lang w:val="en-GB"/>
              </w:rPr>
            </w:pPr>
          </w:p>
          <w:p w14:paraId="0C062FCE" w14:textId="70CC4DB0" w:rsidR="006C6DC3" w:rsidRDefault="006C6DC3" w:rsidP="0092143F">
            <w:pPr>
              <w:widowControl w:val="0"/>
              <w:jc w:val="both"/>
              <w:rPr>
                <w:rFonts w:ascii="Times New Roman" w:hAnsi="Times New Roman"/>
                <w:bCs/>
                <w:sz w:val="26"/>
                <w:szCs w:val="26"/>
                <w:lang w:val="en-GB"/>
              </w:rPr>
            </w:pPr>
          </w:p>
          <w:p w14:paraId="68CD3A58" w14:textId="77777777" w:rsidR="006C6DC3" w:rsidRPr="001F41C5" w:rsidRDefault="006C6DC3" w:rsidP="0092143F">
            <w:pPr>
              <w:widowControl w:val="0"/>
              <w:jc w:val="both"/>
              <w:rPr>
                <w:rFonts w:ascii="Times New Roman" w:hAnsi="Times New Roman"/>
                <w:bCs/>
                <w:sz w:val="26"/>
                <w:szCs w:val="26"/>
                <w:lang w:val="en-GB"/>
              </w:rPr>
            </w:pPr>
          </w:p>
          <w:p w14:paraId="77DA4FBC" w14:textId="196AA7F7" w:rsidR="0092143F" w:rsidRDefault="0092143F" w:rsidP="0092143F">
            <w:pPr>
              <w:widowControl w:val="0"/>
              <w:jc w:val="both"/>
              <w:rPr>
                <w:rFonts w:ascii="Times New Roman" w:hAnsi="Times New Roman"/>
                <w:bCs/>
                <w:sz w:val="26"/>
                <w:szCs w:val="26"/>
                <w:lang w:val="en-GB"/>
              </w:rPr>
            </w:pPr>
            <w:r w:rsidRPr="001F41C5">
              <w:rPr>
                <w:rFonts w:ascii="Times New Roman" w:hAnsi="Times New Roman"/>
                <w:bCs/>
                <w:sz w:val="26"/>
                <w:szCs w:val="26"/>
                <w:lang w:val="en-GB"/>
              </w:rPr>
              <w:t>- Bổ sung quy định về đơn vị vận hành, an ninh mạng, kiểm tra;</w:t>
            </w:r>
          </w:p>
          <w:p w14:paraId="2BBA6548" w14:textId="1DAA800D" w:rsidR="006C6DC3" w:rsidRDefault="006C6DC3" w:rsidP="0092143F">
            <w:pPr>
              <w:widowControl w:val="0"/>
              <w:jc w:val="both"/>
              <w:rPr>
                <w:rFonts w:ascii="Times New Roman" w:hAnsi="Times New Roman"/>
                <w:bCs/>
                <w:sz w:val="26"/>
                <w:szCs w:val="26"/>
                <w:lang w:val="en-GB"/>
              </w:rPr>
            </w:pPr>
          </w:p>
          <w:p w14:paraId="30FF22D4" w14:textId="7E7200EB" w:rsidR="006C6DC3" w:rsidRDefault="006C6DC3" w:rsidP="0092143F">
            <w:pPr>
              <w:widowControl w:val="0"/>
              <w:jc w:val="both"/>
              <w:rPr>
                <w:rFonts w:ascii="Times New Roman" w:hAnsi="Times New Roman"/>
                <w:bCs/>
                <w:sz w:val="26"/>
                <w:szCs w:val="26"/>
                <w:lang w:val="en-GB"/>
              </w:rPr>
            </w:pPr>
          </w:p>
          <w:p w14:paraId="769A3F4A" w14:textId="5E347D03" w:rsidR="006C6DC3" w:rsidRDefault="006C6DC3" w:rsidP="0092143F">
            <w:pPr>
              <w:widowControl w:val="0"/>
              <w:jc w:val="both"/>
              <w:rPr>
                <w:rFonts w:ascii="Times New Roman" w:hAnsi="Times New Roman"/>
                <w:bCs/>
                <w:sz w:val="26"/>
                <w:szCs w:val="26"/>
                <w:lang w:val="en-GB"/>
              </w:rPr>
            </w:pPr>
          </w:p>
          <w:p w14:paraId="1EACCD62" w14:textId="468B69B7" w:rsidR="006C6DC3" w:rsidRDefault="006C6DC3" w:rsidP="0092143F">
            <w:pPr>
              <w:widowControl w:val="0"/>
              <w:jc w:val="both"/>
              <w:rPr>
                <w:rFonts w:ascii="Times New Roman" w:hAnsi="Times New Roman"/>
                <w:bCs/>
                <w:sz w:val="26"/>
                <w:szCs w:val="26"/>
                <w:lang w:val="en-GB"/>
              </w:rPr>
            </w:pPr>
          </w:p>
          <w:p w14:paraId="6D635DD4" w14:textId="5AFBFFFC" w:rsidR="006C6DC3" w:rsidRDefault="006C6DC3" w:rsidP="0092143F">
            <w:pPr>
              <w:widowControl w:val="0"/>
              <w:jc w:val="both"/>
              <w:rPr>
                <w:rFonts w:ascii="Times New Roman" w:hAnsi="Times New Roman"/>
                <w:bCs/>
                <w:sz w:val="26"/>
                <w:szCs w:val="26"/>
                <w:lang w:val="en-GB"/>
              </w:rPr>
            </w:pPr>
          </w:p>
          <w:p w14:paraId="10985BF6" w14:textId="5E3294AB" w:rsidR="006C6DC3" w:rsidRDefault="006C6DC3" w:rsidP="0092143F">
            <w:pPr>
              <w:widowControl w:val="0"/>
              <w:jc w:val="both"/>
              <w:rPr>
                <w:rFonts w:ascii="Times New Roman" w:hAnsi="Times New Roman"/>
                <w:bCs/>
                <w:sz w:val="26"/>
                <w:szCs w:val="26"/>
                <w:lang w:val="en-GB"/>
              </w:rPr>
            </w:pPr>
          </w:p>
          <w:p w14:paraId="557E49DF" w14:textId="758E9CD1" w:rsidR="006C6DC3" w:rsidRDefault="006C6DC3" w:rsidP="0092143F">
            <w:pPr>
              <w:widowControl w:val="0"/>
              <w:jc w:val="both"/>
              <w:rPr>
                <w:rFonts w:ascii="Times New Roman" w:hAnsi="Times New Roman"/>
                <w:bCs/>
                <w:sz w:val="26"/>
                <w:szCs w:val="26"/>
                <w:lang w:val="en-GB"/>
              </w:rPr>
            </w:pPr>
          </w:p>
          <w:p w14:paraId="7B23016C" w14:textId="65B42579" w:rsidR="006C6DC3" w:rsidRDefault="006C6DC3" w:rsidP="0092143F">
            <w:pPr>
              <w:widowControl w:val="0"/>
              <w:jc w:val="both"/>
              <w:rPr>
                <w:rFonts w:ascii="Times New Roman" w:hAnsi="Times New Roman"/>
                <w:bCs/>
                <w:sz w:val="26"/>
                <w:szCs w:val="26"/>
                <w:lang w:val="en-GB"/>
              </w:rPr>
            </w:pPr>
          </w:p>
          <w:p w14:paraId="4B0E8778" w14:textId="77777777" w:rsidR="006C6DC3" w:rsidRPr="001F41C5" w:rsidRDefault="006C6DC3" w:rsidP="0092143F">
            <w:pPr>
              <w:widowControl w:val="0"/>
              <w:jc w:val="both"/>
              <w:rPr>
                <w:rFonts w:ascii="Times New Roman" w:hAnsi="Times New Roman"/>
                <w:bCs/>
                <w:sz w:val="26"/>
                <w:szCs w:val="26"/>
                <w:lang w:val="en-GB"/>
              </w:rPr>
            </w:pPr>
          </w:p>
          <w:p w14:paraId="0D31C833" w14:textId="64892980" w:rsidR="0092143F" w:rsidRDefault="0092143F" w:rsidP="0092143F">
            <w:pPr>
              <w:widowControl w:val="0"/>
              <w:jc w:val="both"/>
              <w:rPr>
                <w:rFonts w:ascii="Times New Roman" w:hAnsi="Times New Roman"/>
                <w:bCs/>
                <w:sz w:val="26"/>
                <w:szCs w:val="26"/>
                <w:lang w:val="en-GB"/>
              </w:rPr>
            </w:pPr>
            <w:r w:rsidRPr="001F41C5">
              <w:rPr>
                <w:rFonts w:ascii="Times New Roman" w:hAnsi="Times New Roman"/>
                <w:bCs/>
                <w:sz w:val="26"/>
                <w:szCs w:val="26"/>
                <w:lang w:val="en-GB"/>
              </w:rPr>
              <w:t>- Bổ sung quy định về quy trình xử lý vi phạm (thương nhân dùng mã sai, trùng mã, giả mạo mã…), cơ chế thu hồi mã hoặc tạm ngưng kết nối;</w:t>
            </w:r>
          </w:p>
          <w:p w14:paraId="7D09FCD9" w14:textId="5DA2673B" w:rsidR="00F4759D" w:rsidRDefault="00F4759D" w:rsidP="0092143F">
            <w:pPr>
              <w:widowControl w:val="0"/>
              <w:jc w:val="both"/>
              <w:rPr>
                <w:rFonts w:ascii="Times New Roman" w:hAnsi="Times New Roman"/>
                <w:bCs/>
                <w:sz w:val="26"/>
                <w:szCs w:val="26"/>
                <w:lang w:val="en-GB"/>
              </w:rPr>
            </w:pPr>
          </w:p>
          <w:p w14:paraId="3A5F184D" w14:textId="0B2F2182" w:rsidR="00F4759D" w:rsidRDefault="00F4759D" w:rsidP="0092143F">
            <w:pPr>
              <w:widowControl w:val="0"/>
              <w:jc w:val="both"/>
              <w:rPr>
                <w:rFonts w:ascii="Times New Roman" w:hAnsi="Times New Roman"/>
                <w:bCs/>
                <w:sz w:val="26"/>
                <w:szCs w:val="26"/>
                <w:lang w:val="en-GB"/>
              </w:rPr>
            </w:pPr>
          </w:p>
          <w:p w14:paraId="2A2533F2" w14:textId="3AF3B5E0" w:rsidR="00F4759D" w:rsidRDefault="00F4759D" w:rsidP="0092143F">
            <w:pPr>
              <w:widowControl w:val="0"/>
              <w:jc w:val="both"/>
              <w:rPr>
                <w:rFonts w:ascii="Times New Roman" w:hAnsi="Times New Roman"/>
                <w:bCs/>
                <w:sz w:val="26"/>
                <w:szCs w:val="26"/>
                <w:lang w:val="en-GB"/>
              </w:rPr>
            </w:pPr>
          </w:p>
          <w:p w14:paraId="329515E3" w14:textId="2C4AB0CF" w:rsidR="00F4759D" w:rsidRDefault="00F4759D" w:rsidP="0092143F">
            <w:pPr>
              <w:widowControl w:val="0"/>
              <w:jc w:val="both"/>
              <w:rPr>
                <w:rFonts w:ascii="Times New Roman" w:hAnsi="Times New Roman"/>
                <w:bCs/>
                <w:sz w:val="26"/>
                <w:szCs w:val="26"/>
                <w:lang w:val="en-GB"/>
              </w:rPr>
            </w:pPr>
          </w:p>
          <w:p w14:paraId="486DCF43" w14:textId="77777777" w:rsidR="00F4759D" w:rsidRPr="001F41C5" w:rsidRDefault="00F4759D" w:rsidP="0092143F">
            <w:pPr>
              <w:widowControl w:val="0"/>
              <w:jc w:val="both"/>
              <w:rPr>
                <w:rFonts w:ascii="Times New Roman" w:hAnsi="Times New Roman"/>
                <w:bCs/>
                <w:sz w:val="26"/>
                <w:szCs w:val="26"/>
                <w:lang w:val="en-GB"/>
              </w:rPr>
            </w:pPr>
          </w:p>
          <w:p w14:paraId="6CD064D0" w14:textId="2D012268" w:rsidR="0092143F" w:rsidRPr="001F41C5" w:rsidRDefault="0092143F" w:rsidP="0092143F">
            <w:pPr>
              <w:widowControl w:val="0"/>
              <w:jc w:val="both"/>
              <w:rPr>
                <w:rFonts w:ascii="Times New Roman" w:hAnsi="Times New Roman"/>
                <w:bCs/>
                <w:sz w:val="26"/>
                <w:szCs w:val="26"/>
                <w:lang w:val="en-GB"/>
              </w:rPr>
            </w:pPr>
            <w:r w:rsidRPr="001F41C5">
              <w:rPr>
                <w:rFonts w:ascii="Times New Roman" w:hAnsi="Times New Roman"/>
                <w:bCs/>
                <w:sz w:val="26"/>
                <w:szCs w:val="26"/>
                <w:lang w:val="en-GB"/>
              </w:rPr>
              <w:t>- Bổ sung cơ chế phối hợp, chia sẻ dữ liệu liên bộ, liên ngành, tránh tình trạng các hệ thống rời rạc, trùng lặp, không liên thông.</w:t>
            </w:r>
          </w:p>
        </w:tc>
        <w:tc>
          <w:tcPr>
            <w:tcW w:w="4163" w:type="dxa"/>
          </w:tcPr>
          <w:p w14:paraId="6F66B5C3" w14:textId="77777777" w:rsidR="0092143F" w:rsidRDefault="006C6DC3" w:rsidP="006C6DC3">
            <w:pPr>
              <w:widowControl w:val="0"/>
              <w:jc w:val="both"/>
              <w:rPr>
                <w:rFonts w:ascii="Times New Roman" w:hAnsi="Times New Roman"/>
                <w:bCs/>
                <w:sz w:val="26"/>
                <w:szCs w:val="26"/>
              </w:rPr>
            </w:pPr>
            <w:r>
              <w:rPr>
                <w:rFonts w:ascii="Times New Roman" w:hAnsi="Times New Roman"/>
                <w:bCs/>
                <w:sz w:val="26"/>
                <w:szCs w:val="26"/>
              </w:rPr>
              <w:t xml:space="preserve">- </w:t>
            </w:r>
            <w:r w:rsidRPr="006C6DC3">
              <w:rPr>
                <w:rFonts w:ascii="Times New Roman" w:hAnsi="Times New Roman"/>
                <w:bCs/>
                <w:sz w:val="26"/>
                <w:szCs w:val="26"/>
              </w:rPr>
              <w:t>Địa chỉ truy cập Hệ thống truy xuất nguồn gốc hàng hóa của Bộ Công Thương (</w:t>
            </w:r>
            <w:hyperlink r:id="rId10" w:tgtFrame="_new" w:history="1">
              <w:r w:rsidRPr="006C6DC3">
                <w:rPr>
                  <w:rStyle w:val="Hyperlink"/>
                  <w:rFonts w:ascii="Times New Roman" w:hAnsi="Times New Roman"/>
                  <w:bCs/>
                  <w:sz w:val="26"/>
                  <w:szCs w:val="26"/>
                </w:rPr>
                <w:t>https://verigoods.vn</w:t>
              </w:r>
            </w:hyperlink>
            <w:r w:rsidRPr="006C6DC3">
              <w:rPr>
                <w:rFonts w:ascii="Times New Roman" w:hAnsi="Times New Roman"/>
                <w:bCs/>
                <w:sz w:val="26"/>
                <w:szCs w:val="26"/>
              </w:rPr>
              <w:t>) là thông tin nhận diện hệ thống, đóng vai trò điểm truy cập duy nhất cho thương nhân và các tổ chức, cá nhân liên quan. Việc quy định rõ địa chỉ này trong Thông tư nhằm đảm bảo tính minh bạch, thống nhất, tạo thuận lợi cho doanh nghiệp và người tiêu dùng trong quá trình kết nối và khai thác dữ liệu.</w:t>
            </w:r>
          </w:p>
          <w:p w14:paraId="1F45FB41" w14:textId="77777777" w:rsidR="006C6DC3" w:rsidRDefault="006C6DC3" w:rsidP="006C6DC3">
            <w:pPr>
              <w:widowControl w:val="0"/>
              <w:jc w:val="both"/>
              <w:rPr>
                <w:rFonts w:ascii="Times New Roman" w:hAnsi="Times New Roman"/>
                <w:bCs/>
                <w:sz w:val="26"/>
                <w:szCs w:val="26"/>
              </w:rPr>
            </w:pPr>
            <w:r>
              <w:rPr>
                <w:rFonts w:ascii="Times New Roman" w:hAnsi="Times New Roman"/>
                <w:bCs/>
                <w:sz w:val="26"/>
                <w:szCs w:val="26"/>
              </w:rPr>
              <w:t xml:space="preserve">- </w:t>
            </w:r>
            <w:r w:rsidRPr="006C6DC3">
              <w:rPr>
                <w:rFonts w:ascii="Times New Roman" w:hAnsi="Times New Roman"/>
                <w:bCs/>
                <w:sz w:val="26"/>
                <w:szCs w:val="26"/>
              </w:rPr>
              <w:t>Các nội dung về vận hành hệ thống, bảo đảm an ninh mạng, an toàn thông tin và kiểm tra kỹ thuật là hoạt động nội bộ của Bộ Công Thương và được thực hiện theo quy định của Luật Giao dịch điện tử, Luật An toàn thông tin mạng và quy chế quản lý, vận hành hệ thống thông tin của Bộ.</w:t>
            </w:r>
            <w:r>
              <w:rPr>
                <w:rFonts w:ascii="Times New Roman" w:hAnsi="Times New Roman"/>
                <w:bCs/>
                <w:sz w:val="26"/>
                <w:szCs w:val="26"/>
              </w:rPr>
              <w:t xml:space="preserve"> Không thuộc phạm vi điều chỉnh của Dự thảo Thông tư.</w:t>
            </w:r>
          </w:p>
          <w:p w14:paraId="1DC1B543" w14:textId="77777777" w:rsidR="006C6DC3" w:rsidRDefault="006C6DC3" w:rsidP="006C6DC3">
            <w:pPr>
              <w:widowControl w:val="0"/>
              <w:jc w:val="both"/>
              <w:rPr>
                <w:rFonts w:ascii="Times New Roman" w:hAnsi="Times New Roman"/>
                <w:bCs/>
                <w:sz w:val="26"/>
                <w:szCs w:val="26"/>
              </w:rPr>
            </w:pPr>
            <w:r>
              <w:rPr>
                <w:rFonts w:ascii="Times New Roman" w:hAnsi="Times New Roman"/>
                <w:bCs/>
                <w:sz w:val="26"/>
                <w:szCs w:val="26"/>
              </w:rPr>
              <w:t xml:space="preserve">- </w:t>
            </w:r>
            <w:r w:rsidR="00F4759D" w:rsidRPr="00F4759D">
              <w:rPr>
                <w:rFonts w:ascii="Times New Roman" w:hAnsi="Times New Roman"/>
                <w:bCs/>
                <w:sz w:val="26"/>
                <w:szCs w:val="26"/>
              </w:rPr>
              <w:t>Các nội dung về xử lý vi phạm, trong đó có việc thu hồi, vô hiệu hoặc tạm dừng sử dụng mã truy xuất khi thương nhân sử dụng sai, trùng, gian lận hoặc giả mạo mã, đã được quy định trong Thông tư số 43/2018/TT-BCT của Bộ Công Thương.</w:t>
            </w:r>
          </w:p>
          <w:p w14:paraId="1642F48B" w14:textId="15E6B404" w:rsidR="00F4759D" w:rsidRPr="00F4759D" w:rsidRDefault="00F4759D" w:rsidP="00F4759D">
            <w:pPr>
              <w:widowControl w:val="0"/>
              <w:jc w:val="both"/>
              <w:rPr>
                <w:rFonts w:ascii="Times New Roman" w:hAnsi="Times New Roman"/>
                <w:bCs/>
                <w:sz w:val="26"/>
                <w:szCs w:val="26"/>
              </w:rPr>
            </w:pPr>
            <w:r>
              <w:rPr>
                <w:rFonts w:ascii="Times New Roman" w:hAnsi="Times New Roman"/>
                <w:bCs/>
                <w:sz w:val="26"/>
                <w:szCs w:val="26"/>
              </w:rPr>
              <w:t xml:space="preserve">- </w:t>
            </w:r>
            <w:r w:rsidRPr="00F4759D">
              <w:rPr>
                <w:rFonts w:ascii="Times New Roman" w:hAnsi="Times New Roman"/>
                <w:bCs/>
                <w:sz w:val="26"/>
                <w:szCs w:val="26"/>
              </w:rPr>
              <w:t>Cơ chế phối hợp, chia sẻ dữ liệu giữa các Bộ, ngành là nội dung thuộc thẩm quyền của Chính phủ theo Luật Tổ chức Chính phủ và Luật Ban hành văn bản quy phạm pháp luật. Thông tư của Bộ Công Thương không có thẩm quyền quy định nghĩa vụ phối hợp hoặc chia sẻ dữ liệu đối với các Bộ</w:t>
            </w:r>
            <w:r>
              <w:rPr>
                <w:rFonts w:ascii="Times New Roman" w:hAnsi="Times New Roman"/>
                <w:bCs/>
                <w:sz w:val="26"/>
                <w:szCs w:val="26"/>
              </w:rPr>
              <w:t>, ngành khác.</w:t>
            </w:r>
          </w:p>
          <w:p w14:paraId="66F72BEB" w14:textId="48E51B3E" w:rsidR="00F4759D" w:rsidRPr="00F4759D" w:rsidRDefault="00F4759D" w:rsidP="00F4759D">
            <w:pPr>
              <w:widowControl w:val="0"/>
              <w:jc w:val="both"/>
              <w:rPr>
                <w:rFonts w:ascii="Times New Roman" w:hAnsi="Times New Roman"/>
                <w:bCs/>
                <w:sz w:val="26"/>
                <w:szCs w:val="26"/>
              </w:rPr>
            </w:pPr>
            <w:r w:rsidRPr="00F4759D">
              <w:rPr>
                <w:rFonts w:ascii="Times New Roman" w:hAnsi="Times New Roman"/>
                <w:bCs/>
                <w:sz w:val="26"/>
                <w:szCs w:val="26"/>
              </w:rPr>
              <w:t>Dự thảo Thông tư chỉ quy định trách nhiệm kết nối, chia sẻ dữ liệu trong phạm vi hệ thống của Bộ Công Thương, bảo đảm thống nhất dữ liệu ngành Công Thương và không gây trùng lặ</w:t>
            </w:r>
            <w:r>
              <w:rPr>
                <w:rFonts w:ascii="Times New Roman" w:hAnsi="Times New Roman"/>
                <w:bCs/>
                <w:sz w:val="26"/>
                <w:szCs w:val="26"/>
              </w:rPr>
              <w:t>p.</w:t>
            </w:r>
          </w:p>
          <w:p w14:paraId="11B86132" w14:textId="335CBE73" w:rsidR="00F4759D" w:rsidRPr="00576571" w:rsidRDefault="00F4759D" w:rsidP="00F4759D">
            <w:pPr>
              <w:widowControl w:val="0"/>
              <w:jc w:val="both"/>
              <w:rPr>
                <w:rFonts w:ascii="Times New Roman" w:hAnsi="Times New Roman"/>
                <w:bCs/>
                <w:sz w:val="26"/>
                <w:szCs w:val="26"/>
              </w:rPr>
            </w:pPr>
            <w:r w:rsidRPr="00F4759D">
              <w:rPr>
                <w:rFonts w:ascii="Times New Roman" w:hAnsi="Times New Roman"/>
                <w:bCs/>
                <w:sz w:val="26"/>
                <w:szCs w:val="26"/>
              </w:rPr>
              <w:t>Các nội dung liên thông dữ liệu liên Bộ, liên ngành sẽ được triển khai theo các quy định chung của Chính phủ và các đề án chuyển đổi số quốc gia, không đưa vào phạm vi điều chỉnh của Thông tư này.</w:t>
            </w:r>
          </w:p>
        </w:tc>
      </w:tr>
      <w:tr w:rsidR="0092143F" w:rsidRPr="00A34E89" w14:paraId="5FA93DA4" w14:textId="77777777" w:rsidTr="00D81B52">
        <w:tc>
          <w:tcPr>
            <w:tcW w:w="714" w:type="dxa"/>
          </w:tcPr>
          <w:p w14:paraId="71B244A4" w14:textId="77777777" w:rsidR="0092143F" w:rsidRDefault="0092143F" w:rsidP="0092143F">
            <w:pPr>
              <w:widowControl w:val="0"/>
              <w:jc w:val="center"/>
              <w:rPr>
                <w:rFonts w:ascii="Times New Roman" w:hAnsi="Times New Roman"/>
                <w:bCs/>
                <w:sz w:val="26"/>
                <w:szCs w:val="26"/>
              </w:rPr>
            </w:pPr>
          </w:p>
        </w:tc>
        <w:tc>
          <w:tcPr>
            <w:tcW w:w="9062" w:type="dxa"/>
          </w:tcPr>
          <w:p w14:paraId="1AADD721" w14:textId="77777777" w:rsidR="0092143F" w:rsidRPr="001F41C5" w:rsidRDefault="0092143F" w:rsidP="0092143F">
            <w:pPr>
              <w:widowControl w:val="0"/>
              <w:jc w:val="both"/>
              <w:rPr>
                <w:rFonts w:ascii="Times New Roman" w:hAnsi="Times New Roman"/>
                <w:bCs/>
                <w:sz w:val="26"/>
                <w:szCs w:val="26"/>
                <w:lang w:val="en-GB"/>
              </w:rPr>
            </w:pPr>
            <w:r w:rsidRPr="001F41C5">
              <w:rPr>
                <w:rFonts w:ascii="Times New Roman" w:hAnsi="Times New Roman"/>
                <w:bCs/>
                <w:sz w:val="26"/>
                <w:szCs w:val="26"/>
                <w:lang w:val="en-GB"/>
              </w:rPr>
              <w:t xml:space="preserve">- Quy định về Chính sách khuyến khích áp dụng truy xuất nguồn gốc sản phẩm, hàng hóa (Điều 13): </w:t>
            </w:r>
          </w:p>
          <w:p w14:paraId="1A22BF45" w14:textId="77777777" w:rsidR="0092143F" w:rsidRPr="001F41C5" w:rsidRDefault="0092143F" w:rsidP="0092143F">
            <w:pPr>
              <w:widowControl w:val="0"/>
              <w:jc w:val="both"/>
              <w:rPr>
                <w:rFonts w:ascii="Times New Roman" w:hAnsi="Times New Roman"/>
                <w:bCs/>
                <w:i/>
                <w:iCs/>
                <w:sz w:val="26"/>
                <w:szCs w:val="26"/>
                <w:lang w:val="en-GB"/>
              </w:rPr>
            </w:pPr>
            <w:r w:rsidRPr="001F41C5">
              <w:rPr>
                <w:rFonts w:ascii="Times New Roman" w:hAnsi="Times New Roman"/>
                <w:bCs/>
                <w:sz w:val="26"/>
                <w:szCs w:val="26"/>
                <w:lang w:val="en-GB"/>
              </w:rPr>
              <w:t>+ Theo quy định tại Điều 18 Luật Ban hành văn bản quy phạm pháp luật (</w:t>
            </w:r>
            <w:r w:rsidRPr="001F41C5">
              <w:rPr>
                <w:rFonts w:ascii="Times New Roman" w:hAnsi="Times New Roman"/>
                <w:bCs/>
                <w:sz w:val="26"/>
                <w:szCs w:val="26"/>
                <w:lang w:val="en"/>
              </w:rPr>
              <w:t>Luật</w:t>
            </w:r>
            <w:r w:rsidRPr="001F41C5">
              <w:rPr>
                <w:rFonts w:ascii="Times New Roman" w:hAnsi="Times New Roman"/>
                <w:bCs/>
                <w:sz w:val="26"/>
                <w:szCs w:val="26"/>
              </w:rPr>
              <w:t> số: 64/2025/QH15)</w:t>
            </w:r>
            <w:r w:rsidRPr="001F41C5">
              <w:rPr>
                <w:rFonts w:ascii="Times New Roman" w:hAnsi="Times New Roman"/>
                <w:bCs/>
                <w:sz w:val="26"/>
                <w:szCs w:val="26"/>
                <w:lang w:val="en-GB"/>
              </w:rPr>
              <w:t xml:space="preserve">, </w:t>
            </w:r>
            <w:r w:rsidRPr="001F41C5">
              <w:rPr>
                <w:rFonts w:ascii="Times New Roman" w:hAnsi="Times New Roman"/>
                <w:bCs/>
                <w:i/>
                <w:iCs/>
                <w:sz w:val="26"/>
                <w:szCs w:val="26"/>
                <w:lang w:val="en-GB"/>
              </w:rPr>
              <w:t xml:space="preserve">Bộ trưởng, Thủ trưởng cơ quan ngang Bộ ban hành thông tư để quy định: (1). Chi tiết điều, khoản, điểm và các nội dung khác được giao trong luật, nghị quyết của Quốc hội, pháp lệnh, nghị quyết của Ủy ban Thường vụ Quốc hội, lệnh, quyết định của Chủ tịch nước, nghị định, nghị quyết của Chính phủ, quyết định của Thủ tướng Chính phủ; (2). Biện pháp thực hiện chức năng quản lý nhà nước của mình; phân cấp và thực hiện nhiệm vụ, quyền hạn được phân cấp. </w:t>
            </w:r>
          </w:p>
          <w:p w14:paraId="421068F9" w14:textId="77777777" w:rsidR="0092143F" w:rsidRPr="001F41C5" w:rsidRDefault="0092143F" w:rsidP="0092143F">
            <w:pPr>
              <w:widowControl w:val="0"/>
              <w:jc w:val="both"/>
              <w:rPr>
                <w:rFonts w:ascii="Times New Roman" w:hAnsi="Times New Roman"/>
                <w:bCs/>
                <w:sz w:val="26"/>
                <w:szCs w:val="26"/>
                <w:lang w:val="en-GB"/>
              </w:rPr>
            </w:pPr>
            <w:r w:rsidRPr="001F41C5">
              <w:rPr>
                <w:rFonts w:ascii="Times New Roman" w:hAnsi="Times New Roman"/>
                <w:bCs/>
                <w:sz w:val="26"/>
                <w:szCs w:val="26"/>
                <w:lang w:val="en-GB"/>
              </w:rPr>
              <w:t xml:space="preserve">Như vậy, cần cân nhắc lại việc quy định về </w:t>
            </w:r>
            <w:r w:rsidRPr="001F41C5">
              <w:rPr>
                <w:rFonts w:ascii="Times New Roman" w:hAnsi="Times New Roman"/>
                <w:bCs/>
                <w:i/>
                <w:iCs/>
                <w:sz w:val="26"/>
                <w:szCs w:val="26"/>
                <w:lang w:val="en-GB"/>
              </w:rPr>
              <w:t xml:space="preserve">Chính sách khuyến khích </w:t>
            </w:r>
            <w:r w:rsidRPr="001F41C5">
              <w:rPr>
                <w:rFonts w:ascii="Times New Roman" w:hAnsi="Times New Roman"/>
                <w:bCs/>
                <w:sz w:val="26"/>
                <w:szCs w:val="26"/>
                <w:lang w:val="en-GB"/>
              </w:rPr>
              <w:t>tại Thông tư.</w:t>
            </w:r>
          </w:p>
          <w:p w14:paraId="0A97E70F" w14:textId="77777777" w:rsidR="0092143F" w:rsidRPr="001F41C5" w:rsidRDefault="0092143F" w:rsidP="0092143F">
            <w:pPr>
              <w:widowControl w:val="0"/>
              <w:jc w:val="both"/>
              <w:rPr>
                <w:rFonts w:ascii="Times New Roman" w:hAnsi="Times New Roman"/>
                <w:bCs/>
                <w:sz w:val="26"/>
                <w:szCs w:val="26"/>
                <w:lang w:val="en-GB"/>
              </w:rPr>
            </w:pPr>
            <w:r w:rsidRPr="001F41C5">
              <w:rPr>
                <w:rFonts w:ascii="Times New Roman" w:hAnsi="Times New Roman"/>
                <w:bCs/>
                <w:sz w:val="26"/>
                <w:szCs w:val="26"/>
                <w:lang w:val="en-GB"/>
              </w:rPr>
              <w:t>+ Đối với các quy định về chính sách mang tính chất khuyến khích, ưu tiên, hỗ trợ… cần lưu ý tuân thủ các cam kết quốc tế mà Việt Nam là thành viên, tránh việc bị kiện trợ cấp.</w:t>
            </w:r>
          </w:p>
          <w:p w14:paraId="0087F2AF" w14:textId="77777777" w:rsidR="0092143F" w:rsidRPr="001F41C5" w:rsidRDefault="0092143F" w:rsidP="0092143F">
            <w:pPr>
              <w:widowControl w:val="0"/>
              <w:jc w:val="both"/>
              <w:rPr>
                <w:rFonts w:ascii="Times New Roman" w:hAnsi="Times New Roman"/>
                <w:bCs/>
                <w:sz w:val="26"/>
                <w:szCs w:val="26"/>
                <w:lang w:val="en-GB"/>
              </w:rPr>
            </w:pPr>
            <w:r w:rsidRPr="001F41C5">
              <w:rPr>
                <w:rFonts w:ascii="Times New Roman" w:hAnsi="Times New Roman"/>
                <w:bCs/>
                <w:sz w:val="26"/>
                <w:szCs w:val="26"/>
                <w:lang w:val="en-GB"/>
              </w:rPr>
              <w:t>+ Bổ sung quy định về tiêu chí, quy trình công nhận và thu hồi “tích xanh truy xuất nguồn gốc” nhằm bảo đảm tính minh bạch trong thủ tục.</w:t>
            </w:r>
          </w:p>
          <w:p w14:paraId="7CEEFC05" w14:textId="77777777" w:rsidR="008E72C4" w:rsidRDefault="008E72C4" w:rsidP="0092143F">
            <w:pPr>
              <w:widowControl w:val="0"/>
              <w:jc w:val="both"/>
              <w:rPr>
                <w:rFonts w:ascii="Times New Roman" w:hAnsi="Times New Roman"/>
                <w:bCs/>
                <w:sz w:val="26"/>
                <w:szCs w:val="26"/>
                <w:lang w:val="en-GB"/>
              </w:rPr>
            </w:pPr>
          </w:p>
          <w:p w14:paraId="5F0033FF" w14:textId="410C435F" w:rsidR="0092143F" w:rsidRPr="001F41C5" w:rsidRDefault="0092143F" w:rsidP="0092143F">
            <w:pPr>
              <w:widowControl w:val="0"/>
              <w:jc w:val="both"/>
              <w:rPr>
                <w:rFonts w:ascii="Times New Roman" w:hAnsi="Times New Roman"/>
                <w:bCs/>
                <w:sz w:val="26"/>
                <w:szCs w:val="26"/>
                <w:lang w:val="en-GB"/>
              </w:rPr>
            </w:pPr>
            <w:r w:rsidRPr="001F41C5">
              <w:rPr>
                <w:rFonts w:ascii="Times New Roman" w:hAnsi="Times New Roman"/>
                <w:bCs/>
                <w:sz w:val="26"/>
                <w:szCs w:val="26"/>
                <w:lang w:val="en-GB"/>
              </w:rPr>
              <w:t>- Bổ sung cơ chế kiểm tra, thanh tra, xử lý vi phạm nhằm bảo đảm hiệu quả thực thi.</w:t>
            </w:r>
          </w:p>
        </w:tc>
        <w:tc>
          <w:tcPr>
            <w:tcW w:w="4163" w:type="dxa"/>
          </w:tcPr>
          <w:p w14:paraId="1D7641B8" w14:textId="0731FAA1" w:rsidR="0092143F" w:rsidRDefault="008E72C4" w:rsidP="0092143F">
            <w:pPr>
              <w:widowControl w:val="0"/>
              <w:jc w:val="both"/>
              <w:rPr>
                <w:rFonts w:ascii="Times New Roman" w:hAnsi="Times New Roman"/>
                <w:bCs/>
                <w:sz w:val="26"/>
                <w:szCs w:val="26"/>
                <w:lang w:val="en-GB"/>
              </w:rPr>
            </w:pPr>
            <w:r>
              <w:rPr>
                <w:rFonts w:ascii="Times New Roman" w:hAnsi="Times New Roman"/>
                <w:bCs/>
                <w:sz w:val="26"/>
                <w:szCs w:val="26"/>
                <w:lang w:val="en-GB"/>
              </w:rPr>
              <w:t xml:space="preserve">Tiêp thu một phần. </w:t>
            </w:r>
            <w:r w:rsidR="009347BF" w:rsidRPr="009347BF">
              <w:rPr>
                <w:rFonts w:ascii="Times New Roman" w:hAnsi="Times New Roman"/>
                <w:bCs/>
                <w:sz w:val="26"/>
                <w:szCs w:val="26"/>
                <w:lang w:val="en-GB"/>
              </w:rPr>
              <w:t>Quy định về chính sách khuyến khích trong Điều 13 được xây dựng trên cơ sở Điều 18 Luật Ban hành văn bản quy phạm pháp luật, theo đó Bộ trưởng được ban hành Thông tư để quy định biện pháp thực hiện chức năng quản lý nhà nước. Việc đưa ra khuyến khích áp dụng truy xuất không tạo ra ưu đãi tài chính hay trợ cấ</w:t>
            </w:r>
            <w:r>
              <w:rPr>
                <w:rFonts w:ascii="Times New Roman" w:hAnsi="Times New Roman"/>
                <w:bCs/>
                <w:sz w:val="26"/>
                <w:szCs w:val="26"/>
                <w:lang w:val="en-GB"/>
              </w:rPr>
              <w:t>p.</w:t>
            </w:r>
          </w:p>
          <w:p w14:paraId="3AD5A4CB" w14:textId="56EEEA7B" w:rsidR="009347BF" w:rsidRDefault="008E72C4" w:rsidP="0092143F">
            <w:pPr>
              <w:widowControl w:val="0"/>
              <w:jc w:val="both"/>
              <w:rPr>
                <w:rFonts w:ascii="Times New Roman" w:hAnsi="Times New Roman"/>
                <w:bCs/>
                <w:sz w:val="26"/>
                <w:szCs w:val="26"/>
                <w:lang w:val="en-GB"/>
              </w:rPr>
            </w:pPr>
            <w:r w:rsidRPr="008E72C4">
              <w:rPr>
                <w:rFonts w:ascii="Times New Roman" w:hAnsi="Times New Roman"/>
                <w:bCs/>
                <w:sz w:val="26"/>
                <w:szCs w:val="26"/>
                <w:lang w:val="en-GB"/>
              </w:rPr>
              <w:t>Bỏ Khoản 4 Điều 13 “Được ưu tiên xem xét trong các chương trình xúc tiến thương mại do Bộ Công Thương và các cơ quan liên quan tổ chức”.</w:t>
            </w:r>
          </w:p>
          <w:p w14:paraId="08559793" w14:textId="77777777" w:rsidR="009347BF" w:rsidRDefault="009347BF" w:rsidP="0092143F">
            <w:pPr>
              <w:widowControl w:val="0"/>
              <w:jc w:val="both"/>
              <w:rPr>
                <w:rFonts w:ascii="Times New Roman" w:hAnsi="Times New Roman"/>
                <w:bCs/>
                <w:sz w:val="26"/>
                <w:szCs w:val="26"/>
                <w:lang w:val="en-GB"/>
              </w:rPr>
            </w:pPr>
          </w:p>
          <w:p w14:paraId="76CCC6CB" w14:textId="77777777" w:rsidR="009347BF" w:rsidRDefault="009347BF" w:rsidP="0092143F">
            <w:pPr>
              <w:widowControl w:val="0"/>
              <w:jc w:val="both"/>
              <w:rPr>
                <w:rFonts w:ascii="Times New Roman" w:hAnsi="Times New Roman"/>
                <w:bCs/>
                <w:sz w:val="26"/>
                <w:szCs w:val="26"/>
                <w:lang w:val="en-GB"/>
              </w:rPr>
            </w:pPr>
          </w:p>
          <w:p w14:paraId="25D7B78C" w14:textId="4FF91A4E" w:rsidR="009347BF" w:rsidRPr="009347BF" w:rsidRDefault="009347BF" w:rsidP="0092143F">
            <w:pPr>
              <w:widowControl w:val="0"/>
              <w:jc w:val="both"/>
              <w:rPr>
                <w:rFonts w:ascii="Times New Roman" w:hAnsi="Times New Roman"/>
                <w:bCs/>
                <w:sz w:val="26"/>
                <w:szCs w:val="26"/>
                <w:lang w:val="en-GB"/>
              </w:rPr>
            </w:pPr>
            <w:r>
              <w:rPr>
                <w:rFonts w:ascii="Times New Roman" w:hAnsi="Times New Roman"/>
                <w:bCs/>
                <w:sz w:val="26"/>
                <w:szCs w:val="26"/>
                <w:lang w:val="en-GB"/>
              </w:rPr>
              <w:t xml:space="preserve">- </w:t>
            </w:r>
            <w:r w:rsidRPr="009347BF">
              <w:rPr>
                <w:rFonts w:ascii="Times New Roman" w:hAnsi="Times New Roman"/>
                <w:bCs/>
                <w:sz w:val="26"/>
                <w:szCs w:val="26"/>
                <w:lang w:val="en-GB"/>
              </w:rPr>
              <w:t>Hoạt động kiểm tra, thanh tra, xử phạt vi phạm thực hiện theo Luật Thanh tra, Luật Xử lý vi phạ</w:t>
            </w:r>
            <w:r w:rsidR="008E72C4">
              <w:rPr>
                <w:rFonts w:ascii="Times New Roman" w:hAnsi="Times New Roman"/>
                <w:bCs/>
                <w:sz w:val="26"/>
                <w:szCs w:val="26"/>
                <w:lang w:val="en-GB"/>
              </w:rPr>
              <w:t>m hành chính và các Nghị định quy định vể xử phạt vi phạm hành chính.</w:t>
            </w:r>
          </w:p>
        </w:tc>
      </w:tr>
      <w:tr w:rsidR="0092143F" w:rsidRPr="00A34E89" w14:paraId="4896E53F" w14:textId="77777777" w:rsidTr="00D81B52">
        <w:tc>
          <w:tcPr>
            <w:tcW w:w="714" w:type="dxa"/>
          </w:tcPr>
          <w:p w14:paraId="7EC5F2F7" w14:textId="77777777" w:rsidR="0092143F" w:rsidRDefault="0092143F" w:rsidP="0092143F">
            <w:pPr>
              <w:widowControl w:val="0"/>
              <w:jc w:val="center"/>
              <w:rPr>
                <w:rFonts w:ascii="Times New Roman" w:hAnsi="Times New Roman"/>
                <w:bCs/>
                <w:sz w:val="26"/>
                <w:szCs w:val="26"/>
              </w:rPr>
            </w:pPr>
          </w:p>
        </w:tc>
        <w:tc>
          <w:tcPr>
            <w:tcW w:w="9062" w:type="dxa"/>
          </w:tcPr>
          <w:p w14:paraId="64997E9F" w14:textId="77777777" w:rsidR="0092143F" w:rsidRPr="001F41C5" w:rsidRDefault="0092143F" w:rsidP="0092143F">
            <w:pPr>
              <w:widowControl w:val="0"/>
              <w:jc w:val="both"/>
              <w:rPr>
                <w:rFonts w:ascii="Times New Roman" w:hAnsi="Times New Roman"/>
                <w:bCs/>
                <w:sz w:val="26"/>
                <w:szCs w:val="26"/>
                <w:lang w:val="en-GB"/>
              </w:rPr>
            </w:pPr>
            <w:r w:rsidRPr="001F41C5">
              <w:rPr>
                <w:rFonts w:ascii="Times New Roman" w:hAnsi="Times New Roman"/>
                <w:bCs/>
                <w:sz w:val="26"/>
                <w:szCs w:val="26"/>
                <w:lang w:val="en-GB"/>
              </w:rPr>
              <w:t>- Cân nhắc quy định về lộ trình áp dụng nhằm bảo đảm tính khả thi trên thực tế, nhất là đối với các doanh nghiệp nhỏ và vừa (chiếm phần lớn) thường không đủ nguồn lực về hạ tầng kỹ thuật, bên cạnh đó còn cần thời gian thử nghiệm, đào tạo, đầu tư…;</w:t>
            </w:r>
          </w:p>
          <w:p w14:paraId="0B06E3AC" w14:textId="6F9B89ED" w:rsidR="0092143F" w:rsidRPr="001F41C5" w:rsidRDefault="0092143F" w:rsidP="0092143F">
            <w:pPr>
              <w:widowControl w:val="0"/>
              <w:jc w:val="both"/>
              <w:rPr>
                <w:rFonts w:ascii="Times New Roman" w:hAnsi="Times New Roman"/>
                <w:bCs/>
                <w:sz w:val="26"/>
                <w:szCs w:val="26"/>
                <w:lang w:val="en-GB"/>
              </w:rPr>
            </w:pPr>
            <w:r w:rsidRPr="001F41C5">
              <w:rPr>
                <w:rFonts w:ascii="Times New Roman" w:hAnsi="Times New Roman"/>
                <w:bCs/>
                <w:sz w:val="26"/>
                <w:szCs w:val="26"/>
                <w:lang w:val="en-GB"/>
              </w:rPr>
              <w:t>- Bổ sung quy định về nguồn hỗ trợ kỹ thuật, hướng dẫn mẫu, tiêu chuẩn API, đào tạo nhân lực – là những yếu tố then chốt để triển khai hiệu quả trên thực tế.</w:t>
            </w:r>
          </w:p>
        </w:tc>
        <w:tc>
          <w:tcPr>
            <w:tcW w:w="4163" w:type="dxa"/>
          </w:tcPr>
          <w:p w14:paraId="757FEDC6" w14:textId="77777777" w:rsidR="0092143F" w:rsidRDefault="009347BF" w:rsidP="0092143F">
            <w:pPr>
              <w:widowControl w:val="0"/>
              <w:jc w:val="both"/>
              <w:rPr>
                <w:rFonts w:ascii="Times New Roman" w:hAnsi="Times New Roman"/>
                <w:bCs/>
                <w:sz w:val="26"/>
                <w:szCs w:val="26"/>
              </w:rPr>
            </w:pPr>
            <w:r>
              <w:rPr>
                <w:rFonts w:ascii="Times New Roman" w:hAnsi="Times New Roman"/>
                <w:bCs/>
                <w:sz w:val="26"/>
                <w:szCs w:val="26"/>
              </w:rPr>
              <w:t>- Dự thảo Thông tư đã chỉnh sửa lộ trình áp dụng nhằm đảm bảo tính khả thi.</w:t>
            </w:r>
          </w:p>
          <w:p w14:paraId="7648425A" w14:textId="475E1CB3" w:rsidR="009347BF" w:rsidRPr="009347BF" w:rsidRDefault="009347BF" w:rsidP="009347BF">
            <w:pPr>
              <w:widowControl w:val="0"/>
              <w:jc w:val="both"/>
              <w:rPr>
                <w:rFonts w:ascii="Times New Roman" w:hAnsi="Times New Roman"/>
                <w:bCs/>
                <w:sz w:val="26"/>
                <w:szCs w:val="26"/>
              </w:rPr>
            </w:pPr>
            <w:r>
              <w:rPr>
                <w:rFonts w:ascii="Times New Roman" w:hAnsi="Times New Roman"/>
                <w:bCs/>
                <w:sz w:val="26"/>
                <w:szCs w:val="26"/>
              </w:rPr>
              <w:t xml:space="preserve">- </w:t>
            </w:r>
            <w:r w:rsidRPr="009347BF">
              <w:rPr>
                <w:rFonts w:ascii="Times New Roman" w:hAnsi="Times New Roman"/>
                <w:bCs/>
                <w:sz w:val="26"/>
                <w:szCs w:val="26"/>
              </w:rPr>
              <w:t>Các nội dung hỗ trợ kỹ thuật, hướng dẫn triển khai, tiêu chuẩn API và đào tạo nhân lực được cơ quan quản lý nhà nước thực hiện thông qua hướng dẫn kỹ thuật, tài liệu API và hoạt động tập huấn trong quá trình vận hành hệ thống, không phải nội dung cần quy đị</w:t>
            </w:r>
            <w:r>
              <w:rPr>
                <w:rFonts w:ascii="Times New Roman" w:hAnsi="Times New Roman"/>
                <w:bCs/>
                <w:sz w:val="26"/>
                <w:szCs w:val="26"/>
              </w:rPr>
              <w:t>nh trong Thông tư.</w:t>
            </w:r>
          </w:p>
          <w:p w14:paraId="2258ED5E" w14:textId="4D267459" w:rsidR="009347BF" w:rsidRPr="00576571" w:rsidRDefault="009347BF" w:rsidP="009347BF">
            <w:pPr>
              <w:widowControl w:val="0"/>
              <w:jc w:val="both"/>
              <w:rPr>
                <w:rFonts w:ascii="Times New Roman" w:hAnsi="Times New Roman"/>
                <w:bCs/>
                <w:sz w:val="26"/>
                <w:szCs w:val="26"/>
              </w:rPr>
            </w:pPr>
            <w:r w:rsidRPr="009347BF">
              <w:rPr>
                <w:rFonts w:ascii="Times New Roman" w:hAnsi="Times New Roman"/>
                <w:bCs/>
                <w:sz w:val="26"/>
                <w:szCs w:val="26"/>
              </w:rPr>
              <w:t>Việc đưa các tài liệu kỹ thuật chi tiết vào Thông tư sẽ làm giảm tính linh hoạt, khó điều chỉnh khi công nghệ thay đổi. Do đó, Thông tư chỉ quy định nguyên tắc; tài liệu kỹ thuật và hỗ trợ triển khai được ban hành dưới hình thức hướng dẫn kỹ thuật của đơn vị vận hành Hệ thống.</w:t>
            </w:r>
          </w:p>
        </w:tc>
      </w:tr>
      <w:tr w:rsidR="0092143F" w:rsidRPr="009C4CD6" w14:paraId="1FF455FD" w14:textId="77777777" w:rsidTr="00A46CA6">
        <w:tc>
          <w:tcPr>
            <w:tcW w:w="714" w:type="dxa"/>
          </w:tcPr>
          <w:p w14:paraId="2C12C835" w14:textId="1A6B5C96" w:rsidR="0092143F" w:rsidRPr="009C4CD6" w:rsidRDefault="0092143F" w:rsidP="0092143F">
            <w:pPr>
              <w:widowControl w:val="0"/>
              <w:jc w:val="center"/>
              <w:rPr>
                <w:rFonts w:ascii="Times New Roman" w:hAnsi="Times New Roman"/>
                <w:b/>
                <w:bCs/>
                <w:i/>
                <w:sz w:val="26"/>
                <w:szCs w:val="26"/>
              </w:rPr>
            </w:pPr>
            <w:r w:rsidRPr="009C4CD6">
              <w:rPr>
                <w:rFonts w:ascii="Times New Roman" w:hAnsi="Times New Roman"/>
                <w:b/>
                <w:bCs/>
                <w:i/>
                <w:sz w:val="26"/>
                <w:szCs w:val="26"/>
              </w:rPr>
              <w:t>6</w:t>
            </w:r>
          </w:p>
        </w:tc>
        <w:tc>
          <w:tcPr>
            <w:tcW w:w="13225" w:type="dxa"/>
            <w:gridSpan w:val="2"/>
          </w:tcPr>
          <w:p w14:paraId="34F11661" w14:textId="62202BE9" w:rsidR="0092143F" w:rsidRPr="009C4CD6" w:rsidRDefault="0092143F" w:rsidP="0092143F">
            <w:pPr>
              <w:widowControl w:val="0"/>
              <w:jc w:val="both"/>
              <w:rPr>
                <w:rFonts w:ascii="Times New Roman" w:hAnsi="Times New Roman"/>
                <w:b/>
                <w:bCs/>
                <w:i/>
                <w:sz w:val="26"/>
                <w:szCs w:val="26"/>
              </w:rPr>
            </w:pPr>
            <w:r w:rsidRPr="009C4CD6">
              <w:rPr>
                <w:rFonts w:ascii="Times New Roman" w:hAnsi="Times New Roman"/>
                <w:b/>
                <w:bCs/>
                <w:i/>
                <w:sz w:val="26"/>
                <w:szCs w:val="26"/>
                <w:lang w:val="en-GB"/>
              </w:rPr>
              <w:t>Vụ Phát triển thị trường nước ngoài</w:t>
            </w:r>
          </w:p>
        </w:tc>
      </w:tr>
      <w:tr w:rsidR="0092143F" w:rsidRPr="00A34E89" w14:paraId="4702DEE8" w14:textId="77777777" w:rsidTr="00D81B52">
        <w:tc>
          <w:tcPr>
            <w:tcW w:w="714" w:type="dxa"/>
          </w:tcPr>
          <w:p w14:paraId="64CD8837" w14:textId="77777777" w:rsidR="0092143F" w:rsidRDefault="0092143F" w:rsidP="0092143F">
            <w:pPr>
              <w:widowControl w:val="0"/>
              <w:jc w:val="center"/>
              <w:rPr>
                <w:rFonts w:ascii="Times New Roman" w:hAnsi="Times New Roman"/>
                <w:bCs/>
                <w:sz w:val="26"/>
                <w:szCs w:val="26"/>
              </w:rPr>
            </w:pPr>
          </w:p>
        </w:tc>
        <w:tc>
          <w:tcPr>
            <w:tcW w:w="9062" w:type="dxa"/>
          </w:tcPr>
          <w:p w14:paraId="3BEF9447" w14:textId="15E5CA5D" w:rsidR="0092143F" w:rsidRDefault="0092143F" w:rsidP="0092143F">
            <w:pPr>
              <w:widowControl w:val="0"/>
              <w:jc w:val="both"/>
              <w:rPr>
                <w:rFonts w:ascii="Times New Roman" w:hAnsi="Times New Roman"/>
                <w:bCs/>
                <w:sz w:val="26"/>
                <w:szCs w:val="26"/>
                <w:lang w:val="en-GB"/>
              </w:rPr>
            </w:pPr>
            <w:r>
              <w:rPr>
                <w:rFonts w:ascii="Times New Roman" w:hAnsi="Times New Roman"/>
                <w:bCs/>
                <w:sz w:val="26"/>
                <w:szCs w:val="26"/>
                <w:lang w:val="en-GB"/>
              </w:rPr>
              <w:t>Không có ý kiến góp ý</w:t>
            </w:r>
          </w:p>
        </w:tc>
        <w:tc>
          <w:tcPr>
            <w:tcW w:w="4163" w:type="dxa"/>
          </w:tcPr>
          <w:p w14:paraId="711829A7" w14:textId="77777777" w:rsidR="0092143F" w:rsidRPr="001F2373" w:rsidRDefault="0092143F" w:rsidP="0092143F">
            <w:pPr>
              <w:widowControl w:val="0"/>
              <w:jc w:val="both"/>
              <w:rPr>
                <w:rFonts w:ascii="Times New Roman" w:hAnsi="Times New Roman"/>
                <w:bCs/>
                <w:sz w:val="26"/>
                <w:szCs w:val="26"/>
                <w:lang w:val="en-GB"/>
              </w:rPr>
            </w:pPr>
          </w:p>
        </w:tc>
      </w:tr>
      <w:tr w:rsidR="0092143F" w:rsidRPr="009C4CD6" w14:paraId="11465359" w14:textId="77777777" w:rsidTr="00D118BC">
        <w:tc>
          <w:tcPr>
            <w:tcW w:w="714" w:type="dxa"/>
          </w:tcPr>
          <w:p w14:paraId="49B2582B" w14:textId="1A8C1719" w:rsidR="0092143F" w:rsidRPr="009C4CD6" w:rsidRDefault="0092143F" w:rsidP="0092143F">
            <w:pPr>
              <w:widowControl w:val="0"/>
              <w:jc w:val="center"/>
              <w:rPr>
                <w:rFonts w:ascii="Times New Roman" w:hAnsi="Times New Roman"/>
                <w:b/>
                <w:bCs/>
                <w:i/>
                <w:sz w:val="26"/>
                <w:szCs w:val="26"/>
              </w:rPr>
            </w:pPr>
            <w:r w:rsidRPr="009C4CD6">
              <w:rPr>
                <w:rFonts w:ascii="Times New Roman" w:hAnsi="Times New Roman"/>
                <w:b/>
                <w:bCs/>
                <w:i/>
                <w:sz w:val="26"/>
                <w:szCs w:val="26"/>
              </w:rPr>
              <w:t>7</w:t>
            </w:r>
          </w:p>
        </w:tc>
        <w:tc>
          <w:tcPr>
            <w:tcW w:w="13225" w:type="dxa"/>
            <w:gridSpan w:val="2"/>
          </w:tcPr>
          <w:p w14:paraId="00A33C20" w14:textId="084765A1" w:rsidR="0092143F" w:rsidRPr="009C4CD6" w:rsidRDefault="0092143F" w:rsidP="0092143F">
            <w:pPr>
              <w:widowControl w:val="0"/>
              <w:jc w:val="both"/>
              <w:rPr>
                <w:rFonts w:ascii="Times New Roman" w:hAnsi="Times New Roman"/>
                <w:b/>
                <w:bCs/>
                <w:i/>
                <w:sz w:val="26"/>
                <w:szCs w:val="26"/>
                <w:lang w:val="en-GB"/>
              </w:rPr>
            </w:pPr>
            <w:r w:rsidRPr="009C4CD6">
              <w:rPr>
                <w:rFonts w:ascii="Times New Roman" w:hAnsi="Times New Roman"/>
                <w:b/>
                <w:bCs/>
                <w:i/>
                <w:sz w:val="26"/>
                <w:szCs w:val="26"/>
                <w:lang w:val="en-GB"/>
              </w:rPr>
              <w:t>Cục Xúc tiến thương mại</w:t>
            </w:r>
          </w:p>
        </w:tc>
      </w:tr>
      <w:tr w:rsidR="0092143F" w:rsidRPr="001F2373" w14:paraId="4B4EA59F" w14:textId="77777777" w:rsidTr="00D81B52">
        <w:tc>
          <w:tcPr>
            <w:tcW w:w="714" w:type="dxa"/>
          </w:tcPr>
          <w:p w14:paraId="249DF4B3" w14:textId="77777777" w:rsidR="0092143F" w:rsidRDefault="0092143F" w:rsidP="0092143F">
            <w:pPr>
              <w:widowControl w:val="0"/>
              <w:jc w:val="center"/>
              <w:rPr>
                <w:rFonts w:ascii="Times New Roman" w:hAnsi="Times New Roman"/>
                <w:bCs/>
                <w:sz w:val="26"/>
                <w:szCs w:val="26"/>
              </w:rPr>
            </w:pPr>
          </w:p>
        </w:tc>
        <w:tc>
          <w:tcPr>
            <w:tcW w:w="9062" w:type="dxa"/>
          </w:tcPr>
          <w:p w14:paraId="5AC13943" w14:textId="0FFB26ED" w:rsidR="0092143F" w:rsidRDefault="0092143F" w:rsidP="0092143F">
            <w:pPr>
              <w:widowControl w:val="0"/>
              <w:jc w:val="both"/>
              <w:rPr>
                <w:rFonts w:ascii="Times New Roman" w:hAnsi="Times New Roman"/>
                <w:bCs/>
                <w:sz w:val="26"/>
                <w:szCs w:val="26"/>
                <w:lang w:val="en-GB"/>
              </w:rPr>
            </w:pPr>
            <w:r>
              <w:rPr>
                <w:rFonts w:ascii="Times New Roman" w:hAnsi="Times New Roman"/>
                <w:bCs/>
                <w:sz w:val="26"/>
                <w:szCs w:val="26"/>
                <w:lang w:val="en-GB"/>
              </w:rPr>
              <w:t>Nhất trí và không có ý kiến bổ sung</w:t>
            </w:r>
          </w:p>
        </w:tc>
        <w:tc>
          <w:tcPr>
            <w:tcW w:w="4163" w:type="dxa"/>
          </w:tcPr>
          <w:p w14:paraId="41BEAF0F" w14:textId="77777777" w:rsidR="0092143F" w:rsidRPr="001F2373" w:rsidRDefault="0092143F" w:rsidP="0092143F">
            <w:pPr>
              <w:widowControl w:val="0"/>
              <w:jc w:val="both"/>
              <w:rPr>
                <w:rFonts w:ascii="Times New Roman" w:hAnsi="Times New Roman"/>
                <w:bCs/>
                <w:sz w:val="26"/>
                <w:szCs w:val="26"/>
                <w:lang w:val="en-GB"/>
              </w:rPr>
            </w:pPr>
          </w:p>
        </w:tc>
      </w:tr>
      <w:tr w:rsidR="00F709F7" w:rsidRPr="004B3E2F" w14:paraId="70789108" w14:textId="77777777" w:rsidTr="00F920CC">
        <w:tc>
          <w:tcPr>
            <w:tcW w:w="714" w:type="dxa"/>
          </w:tcPr>
          <w:p w14:paraId="4DC3C329" w14:textId="7626480E" w:rsidR="00F709F7" w:rsidRPr="00F709F7" w:rsidRDefault="00F709F7" w:rsidP="0092143F">
            <w:pPr>
              <w:widowControl w:val="0"/>
              <w:jc w:val="center"/>
              <w:rPr>
                <w:rFonts w:ascii="Times New Roman" w:hAnsi="Times New Roman"/>
                <w:b/>
                <w:bCs/>
                <w:i/>
                <w:sz w:val="26"/>
                <w:szCs w:val="26"/>
              </w:rPr>
            </w:pPr>
            <w:r w:rsidRPr="00F709F7">
              <w:rPr>
                <w:rFonts w:ascii="Times New Roman" w:hAnsi="Times New Roman"/>
                <w:b/>
                <w:bCs/>
                <w:i/>
                <w:sz w:val="26"/>
                <w:szCs w:val="26"/>
              </w:rPr>
              <w:t>8</w:t>
            </w:r>
          </w:p>
        </w:tc>
        <w:tc>
          <w:tcPr>
            <w:tcW w:w="13225" w:type="dxa"/>
            <w:gridSpan w:val="2"/>
          </w:tcPr>
          <w:p w14:paraId="5617F756" w14:textId="6ECD85A2" w:rsidR="00F709F7" w:rsidRPr="001F2373" w:rsidRDefault="00F709F7" w:rsidP="0092143F">
            <w:pPr>
              <w:widowControl w:val="0"/>
              <w:jc w:val="both"/>
              <w:rPr>
                <w:rFonts w:ascii="Times New Roman" w:hAnsi="Times New Roman"/>
                <w:bCs/>
                <w:sz w:val="26"/>
                <w:szCs w:val="26"/>
                <w:lang w:val="en-GB"/>
              </w:rPr>
            </w:pPr>
            <w:r w:rsidRPr="00F709F7">
              <w:rPr>
                <w:rFonts w:ascii="Times New Roman" w:hAnsi="Times New Roman"/>
                <w:b/>
                <w:bCs/>
                <w:i/>
                <w:sz w:val="26"/>
                <w:szCs w:val="26"/>
                <w:lang w:val="en-GB"/>
              </w:rPr>
              <w:t>Cục Đổi mới sáng tạo, Chuyển đổi xanh và Khuyến công</w:t>
            </w:r>
          </w:p>
        </w:tc>
      </w:tr>
      <w:tr w:rsidR="004B3E2F" w:rsidRPr="004B3E2F" w14:paraId="159C5257" w14:textId="77777777" w:rsidTr="00F709F7">
        <w:tc>
          <w:tcPr>
            <w:tcW w:w="714" w:type="dxa"/>
          </w:tcPr>
          <w:p w14:paraId="0EBCED24" w14:textId="77777777" w:rsidR="004B3E2F" w:rsidRDefault="004B3E2F" w:rsidP="0092143F">
            <w:pPr>
              <w:widowControl w:val="0"/>
              <w:jc w:val="center"/>
              <w:rPr>
                <w:rFonts w:ascii="Times New Roman" w:hAnsi="Times New Roman"/>
                <w:bCs/>
                <w:sz w:val="26"/>
                <w:szCs w:val="26"/>
              </w:rPr>
            </w:pPr>
          </w:p>
        </w:tc>
        <w:tc>
          <w:tcPr>
            <w:tcW w:w="9060" w:type="dxa"/>
          </w:tcPr>
          <w:p w14:paraId="00E23501" w14:textId="2A538CEA" w:rsidR="004B3E2F" w:rsidRDefault="004B3E2F" w:rsidP="0092143F">
            <w:pPr>
              <w:widowControl w:val="0"/>
              <w:jc w:val="both"/>
              <w:rPr>
                <w:rFonts w:ascii="Times New Roman" w:hAnsi="Times New Roman"/>
                <w:bCs/>
                <w:sz w:val="26"/>
                <w:szCs w:val="26"/>
                <w:lang w:val="en-GB"/>
              </w:rPr>
            </w:pPr>
            <w:r>
              <w:rPr>
                <w:rFonts w:ascii="Times New Roman" w:hAnsi="Times New Roman"/>
                <w:bCs/>
                <w:sz w:val="26"/>
                <w:szCs w:val="26"/>
                <w:lang w:val="en-GB"/>
              </w:rPr>
              <w:t>Khoản 1 Điều 1: đề nghị nghiên cứu, chỉnh sửa quy định tại điểm a và b để đảm bảo sự phân định rõ ràng giữa 02 nhóm sản phẩm, hàng hóa thuộc phạm vi quản lý của Bộ Công Thương, gồm: (1) sản phẩm, hàng hóa có mức độ rủi ro cao và (2) các sản phẩm, hàng hóa còn lại. Theo quy định tại dự thảo, phạm vi được quy định tại khoản b đã bao trùm lên phạm vi quy định tại khoản a. Điều này dẫn tới sự chồng chéo, không rõ cho các quy định trong dự thảo Thông tư quy định tam chiếu tới khoản 1.</w:t>
            </w:r>
          </w:p>
        </w:tc>
        <w:tc>
          <w:tcPr>
            <w:tcW w:w="4165" w:type="dxa"/>
          </w:tcPr>
          <w:p w14:paraId="01182050" w14:textId="33CB6455" w:rsidR="004B3E2F" w:rsidRPr="001F2373" w:rsidRDefault="009347BF" w:rsidP="0092143F">
            <w:pPr>
              <w:widowControl w:val="0"/>
              <w:jc w:val="both"/>
              <w:rPr>
                <w:rFonts w:ascii="Times New Roman" w:hAnsi="Times New Roman"/>
                <w:bCs/>
                <w:sz w:val="26"/>
                <w:szCs w:val="26"/>
                <w:lang w:val="en-GB"/>
              </w:rPr>
            </w:pPr>
            <w:r>
              <w:rPr>
                <w:rFonts w:ascii="Times New Roman" w:hAnsi="Times New Roman"/>
                <w:bCs/>
                <w:sz w:val="26"/>
                <w:szCs w:val="26"/>
                <w:lang w:val="en-GB"/>
              </w:rPr>
              <w:t>Giải trình: Dự thảo Thông tư đã điều chỉnh phạm vi điều chỉnh</w:t>
            </w:r>
          </w:p>
        </w:tc>
      </w:tr>
      <w:tr w:rsidR="004B3E2F" w:rsidRPr="004B3E2F" w14:paraId="6468E085" w14:textId="77777777" w:rsidTr="00F709F7">
        <w:tc>
          <w:tcPr>
            <w:tcW w:w="714" w:type="dxa"/>
          </w:tcPr>
          <w:p w14:paraId="22517B08" w14:textId="77777777" w:rsidR="004B3E2F" w:rsidRDefault="004B3E2F" w:rsidP="0092143F">
            <w:pPr>
              <w:widowControl w:val="0"/>
              <w:jc w:val="center"/>
              <w:rPr>
                <w:rFonts w:ascii="Times New Roman" w:hAnsi="Times New Roman"/>
                <w:bCs/>
                <w:sz w:val="26"/>
                <w:szCs w:val="26"/>
              </w:rPr>
            </w:pPr>
          </w:p>
        </w:tc>
        <w:tc>
          <w:tcPr>
            <w:tcW w:w="9060" w:type="dxa"/>
          </w:tcPr>
          <w:p w14:paraId="2AE996F5" w14:textId="4442EDFC" w:rsidR="004B3E2F" w:rsidRDefault="004B3E2F" w:rsidP="0092143F">
            <w:pPr>
              <w:widowControl w:val="0"/>
              <w:jc w:val="both"/>
              <w:rPr>
                <w:rFonts w:ascii="Times New Roman" w:hAnsi="Times New Roman"/>
                <w:bCs/>
                <w:sz w:val="26"/>
                <w:szCs w:val="26"/>
                <w:lang w:val="en-GB"/>
              </w:rPr>
            </w:pPr>
            <w:r>
              <w:rPr>
                <w:rFonts w:ascii="Times New Roman" w:hAnsi="Times New Roman"/>
                <w:bCs/>
                <w:sz w:val="26"/>
                <w:szCs w:val="26"/>
                <w:lang w:val="en-GB"/>
              </w:rPr>
              <w:t>Điều 13: đề nghị cân nhắc để áp dụng chính sách khuyến khích áp dụng truy xuất nguồn gốc sản phẩm, hàng hóa đối với tất cả các đối tượng.</w:t>
            </w:r>
          </w:p>
        </w:tc>
        <w:tc>
          <w:tcPr>
            <w:tcW w:w="4165" w:type="dxa"/>
          </w:tcPr>
          <w:p w14:paraId="5E50FF8E" w14:textId="3C656760" w:rsidR="004B3E2F" w:rsidRPr="001F2373" w:rsidRDefault="00357C0D" w:rsidP="008E72C4">
            <w:pPr>
              <w:widowControl w:val="0"/>
              <w:jc w:val="both"/>
              <w:rPr>
                <w:rFonts w:ascii="Times New Roman" w:hAnsi="Times New Roman"/>
                <w:bCs/>
                <w:sz w:val="26"/>
                <w:szCs w:val="26"/>
                <w:lang w:val="en-GB"/>
              </w:rPr>
            </w:pPr>
            <w:r>
              <w:rPr>
                <w:rFonts w:ascii="Times New Roman" w:hAnsi="Times New Roman"/>
                <w:bCs/>
                <w:sz w:val="26"/>
                <w:szCs w:val="26"/>
                <w:lang w:val="en-GB"/>
              </w:rPr>
              <w:t xml:space="preserve">Giải trình: </w:t>
            </w:r>
            <w:r w:rsidRPr="00357C0D">
              <w:rPr>
                <w:rFonts w:ascii="Times New Roman" w:hAnsi="Times New Roman"/>
                <w:bCs/>
                <w:sz w:val="26"/>
                <w:szCs w:val="26"/>
                <w:lang w:val="en-GB"/>
              </w:rPr>
              <w:t xml:space="preserve">Chính sách khuyến khích tại Điều 13 được xây dựng theo đúng phạm vi quản lý của Bộ Công Thương và chỉ áp dụng đối với các nhóm sản phẩm, hàng hóa thuộc </w:t>
            </w:r>
            <w:r w:rsidR="008E72C4">
              <w:rPr>
                <w:rFonts w:ascii="Times New Roman" w:hAnsi="Times New Roman"/>
                <w:bCs/>
                <w:sz w:val="26"/>
                <w:szCs w:val="26"/>
                <w:lang w:val="en-GB"/>
              </w:rPr>
              <w:t>đối tượng khuyến khích áp dụng thuộc phạm vi điều chỉnh của Thông tư.</w:t>
            </w:r>
            <w:r w:rsidRPr="00357C0D">
              <w:rPr>
                <w:rFonts w:ascii="Times New Roman" w:hAnsi="Times New Roman"/>
                <w:bCs/>
                <w:sz w:val="26"/>
                <w:szCs w:val="26"/>
                <w:lang w:val="en-GB"/>
              </w:rPr>
              <w:t xml:space="preserve"> Việc mở rộng chính sách khuyến khích cho “tất cả các đối tượng” sẽ vượt ra ngoài phạm vi điều chỉnh của Thông tư và không phù hợp với chức năng quản lý của Bộ Công Thương theo quy định của Luật Chất lượng sản phẩm, hàng hóa.</w:t>
            </w:r>
          </w:p>
        </w:tc>
      </w:tr>
      <w:tr w:rsidR="00F709F7" w:rsidRPr="004B3E2F" w14:paraId="213F3840" w14:textId="77777777" w:rsidTr="00F551BD">
        <w:tc>
          <w:tcPr>
            <w:tcW w:w="714" w:type="dxa"/>
          </w:tcPr>
          <w:p w14:paraId="6E04AAD1" w14:textId="0F60353C" w:rsidR="00F709F7" w:rsidRPr="00F709F7" w:rsidRDefault="00F709F7" w:rsidP="0092143F">
            <w:pPr>
              <w:widowControl w:val="0"/>
              <w:jc w:val="center"/>
              <w:rPr>
                <w:rFonts w:ascii="Times New Roman" w:hAnsi="Times New Roman"/>
                <w:b/>
                <w:bCs/>
                <w:i/>
                <w:sz w:val="26"/>
                <w:szCs w:val="26"/>
              </w:rPr>
            </w:pPr>
            <w:r w:rsidRPr="00F709F7">
              <w:rPr>
                <w:rFonts w:ascii="Times New Roman" w:hAnsi="Times New Roman"/>
                <w:b/>
                <w:bCs/>
                <w:i/>
                <w:sz w:val="26"/>
                <w:szCs w:val="26"/>
              </w:rPr>
              <w:t>9</w:t>
            </w:r>
          </w:p>
        </w:tc>
        <w:tc>
          <w:tcPr>
            <w:tcW w:w="13225" w:type="dxa"/>
            <w:gridSpan w:val="2"/>
          </w:tcPr>
          <w:p w14:paraId="370A4D2B" w14:textId="17C19471" w:rsidR="00F709F7" w:rsidRPr="001F2373" w:rsidRDefault="00F709F7" w:rsidP="0092143F">
            <w:pPr>
              <w:widowControl w:val="0"/>
              <w:jc w:val="both"/>
              <w:rPr>
                <w:rFonts w:ascii="Times New Roman" w:hAnsi="Times New Roman"/>
                <w:bCs/>
                <w:sz w:val="26"/>
                <w:szCs w:val="26"/>
                <w:lang w:val="en-GB"/>
              </w:rPr>
            </w:pPr>
            <w:r w:rsidRPr="00F709F7">
              <w:rPr>
                <w:rFonts w:ascii="Times New Roman" w:hAnsi="Times New Roman"/>
                <w:b/>
                <w:bCs/>
                <w:i/>
                <w:sz w:val="26"/>
                <w:szCs w:val="26"/>
                <w:lang w:val="en-GB"/>
              </w:rPr>
              <w:t>Cục Kỹ thuật an toàn và Môi trường công nghiệp</w:t>
            </w:r>
          </w:p>
        </w:tc>
      </w:tr>
      <w:tr w:rsidR="004B3E2F" w:rsidRPr="004B3E2F" w14:paraId="67C2AC59" w14:textId="77777777" w:rsidTr="00F709F7">
        <w:tc>
          <w:tcPr>
            <w:tcW w:w="714" w:type="dxa"/>
          </w:tcPr>
          <w:p w14:paraId="10991D9B" w14:textId="77777777" w:rsidR="004B3E2F" w:rsidRDefault="004B3E2F" w:rsidP="0092143F">
            <w:pPr>
              <w:widowControl w:val="0"/>
              <w:jc w:val="center"/>
              <w:rPr>
                <w:rFonts w:ascii="Times New Roman" w:hAnsi="Times New Roman"/>
                <w:bCs/>
                <w:sz w:val="26"/>
                <w:szCs w:val="26"/>
              </w:rPr>
            </w:pPr>
          </w:p>
        </w:tc>
        <w:tc>
          <w:tcPr>
            <w:tcW w:w="9060" w:type="dxa"/>
          </w:tcPr>
          <w:p w14:paraId="5D117FED" w14:textId="3DF01763" w:rsidR="004B3E2F" w:rsidRDefault="004B3E2F" w:rsidP="0092143F">
            <w:pPr>
              <w:widowControl w:val="0"/>
              <w:jc w:val="both"/>
              <w:rPr>
                <w:rFonts w:ascii="Times New Roman" w:hAnsi="Times New Roman"/>
                <w:bCs/>
                <w:sz w:val="26"/>
                <w:szCs w:val="26"/>
                <w:lang w:val="en-GB"/>
              </w:rPr>
            </w:pPr>
            <w:r>
              <w:rPr>
                <w:rFonts w:ascii="Times New Roman" w:hAnsi="Times New Roman"/>
                <w:bCs/>
                <w:sz w:val="26"/>
                <w:szCs w:val="26"/>
                <w:lang w:val="en-GB"/>
              </w:rPr>
              <w:t>Thống nhất với nội dung dự thảo Thông tư</w:t>
            </w:r>
          </w:p>
        </w:tc>
        <w:tc>
          <w:tcPr>
            <w:tcW w:w="4165" w:type="dxa"/>
          </w:tcPr>
          <w:p w14:paraId="03657EEB" w14:textId="77777777" w:rsidR="004B3E2F" w:rsidRPr="001F2373" w:rsidRDefault="004B3E2F" w:rsidP="0092143F">
            <w:pPr>
              <w:widowControl w:val="0"/>
              <w:jc w:val="both"/>
              <w:rPr>
                <w:rFonts w:ascii="Times New Roman" w:hAnsi="Times New Roman"/>
                <w:bCs/>
                <w:sz w:val="26"/>
                <w:szCs w:val="26"/>
                <w:lang w:val="en-GB"/>
              </w:rPr>
            </w:pPr>
          </w:p>
        </w:tc>
      </w:tr>
    </w:tbl>
    <w:p w14:paraId="1014517B" w14:textId="77777777" w:rsidR="00533CD9" w:rsidRPr="00533CD9" w:rsidRDefault="00533CD9" w:rsidP="00533CD9">
      <w:pPr>
        <w:widowControl w:val="0"/>
        <w:spacing w:after="0" w:line="240" w:lineRule="auto"/>
        <w:ind w:left="851"/>
        <w:jc w:val="both"/>
        <w:rPr>
          <w:rFonts w:ascii="Times New Roman" w:hAnsi="Times New Roman"/>
          <w:bCs/>
          <w:i/>
          <w:sz w:val="28"/>
          <w:szCs w:val="28"/>
          <w:lang w:val="vi-VN"/>
        </w:rPr>
      </w:pPr>
    </w:p>
    <w:sectPr w:rsidR="00533CD9" w:rsidRPr="00533CD9" w:rsidSect="00A80CE6">
      <w:headerReference w:type="default" r:id="rId11"/>
      <w:pgSz w:w="16834" w:h="11909" w:orient="landscape" w:code="9"/>
      <w:pgMar w:top="1701" w:right="1134" w:bottom="1134" w:left="9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C4F0F0" w14:textId="77777777" w:rsidR="004261F0" w:rsidRDefault="004261F0" w:rsidP="004C7737">
      <w:pPr>
        <w:spacing w:after="0" w:line="240" w:lineRule="auto"/>
      </w:pPr>
      <w:r>
        <w:separator/>
      </w:r>
    </w:p>
  </w:endnote>
  <w:endnote w:type="continuationSeparator" w:id="0">
    <w:p w14:paraId="20110437" w14:textId="77777777" w:rsidR="004261F0" w:rsidRDefault="004261F0" w:rsidP="004C7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6A5EDD" w14:textId="77777777" w:rsidR="004261F0" w:rsidRDefault="004261F0" w:rsidP="004C7737">
      <w:pPr>
        <w:spacing w:after="0" w:line="240" w:lineRule="auto"/>
      </w:pPr>
      <w:r>
        <w:separator/>
      </w:r>
    </w:p>
  </w:footnote>
  <w:footnote w:type="continuationSeparator" w:id="0">
    <w:p w14:paraId="785495CE" w14:textId="77777777" w:rsidR="004261F0" w:rsidRDefault="004261F0" w:rsidP="004C77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551770"/>
      <w:docPartObj>
        <w:docPartGallery w:val="Page Numbers (Top of Page)"/>
        <w:docPartUnique/>
      </w:docPartObj>
    </w:sdtPr>
    <w:sdtEndPr>
      <w:rPr>
        <w:noProof/>
      </w:rPr>
    </w:sdtEndPr>
    <w:sdtContent>
      <w:p w14:paraId="433A54A0" w14:textId="746B0A13" w:rsidR="00103292" w:rsidRDefault="00103292">
        <w:pPr>
          <w:pStyle w:val="Header"/>
          <w:jc w:val="center"/>
        </w:pPr>
        <w:r w:rsidRPr="00103292">
          <w:rPr>
            <w:rFonts w:ascii="Times New Roman" w:hAnsi="Times New Roman"/>
            <w:sz w:val="28"/>
            <w:szCs w:val="28"/>
          </w:rPr>
          <w:fldChar w:fldCharType="begin"/>
        </w:r>
        <w:r w:rsidRPr="00103292">
          <w:rPr>
            <w:rFonts w:ascii="Times New Roman" w:hAnsi="Times New Roman"/>
            <w:sz w:val="28"/>
            <w:szCs w:val="28"/>
          </w:rPr>
          <w:instrText xml:space="preserve"> PAGE   \* MERGEFORMAT </w:instrText>
        </w:r>
        <w:r w:rsidRPr="00103292">
          <w:rPr>
            <w:rFonts w:ascii="Times New Roman" w:hAnsi="Times New Roman"/>
            <w:sz w:val="28"/>
            <w:szCs w:val="28"/>
          </w:rPr>
          <w:fldChar w:fldCharType="separate"/>
        </w:r>
        <w:r w:rsidR="003C4BD7">
          <w:rPr>
            <w:rFonts w:ascii="Times New Roman" w:hAnsi="Times New Roman"/>
            <w:noProof/>
            <w:sz w:val="28"/>
            <w:szCs w:val="28"/>
          </w:rPr>
          <w:t>20</w:t>
        </w:r>
        <w:r w:rsidRPr="00103292">
          <w:rPr>
            <w:rFonts w:ascii="Times New Roman" w:hAnsi="Times New Roman"/>
            <w:noProof/>
            <w:sz w:val="28"/>
            <w:szCs w:val="28"/>
          </w:rPr>
          <w:fldChar w:fldCharType="end"/>
        </w:r>
      </w:p>
    </w:sdtContent>
  </w:sdt>
  <w:p w14:paraId="2FCD59C3" w14:textId="77777777" w:rsidR="00103292" w:rsidRDefault="0010329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C118B9"/>
    <w:multiLevelType w:val="hybridMultilevel"/>
    <w:tmpl w:val="62FA96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n-US" w:vendorID="64" w:dllVersion="6" w:nlCheck="1" w:checkStyle="0"/>
  <w:activeWritingStyle w:appName="MSWord" w:lang="en-US" w:vendorID="64" w:dllVersion="4096" w:nlCheck="1" w:checkStyle="0"/>
  <w:activeWritingStyle w:appName="MSWord" w:lang="en-US" w:vendorID="64" w:dllVersion="131078" w:nlCheck="1" w:checkStyle="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69"/>
    <w:rsid w:val="00007B3C"/>
    <w:rsid w:val="00012432"/>
    <w:rsid w:val="00032DE1"/>
    <w:rsid w:val="00035253"/>
    <w:rsid w:val="00040781"/>
    <w:rsid w:val="00043A6B"/>
    <w:rsid w:val="00047108"/>
    <w:rsid w:val="00051355"/>
    <w:rsid w:val="00051B4A"/>
    <w:rsid w:val="00051E47"/>
    <w:rsid w:val="000525D3"/>
    <w:rsid w:val="00055732"/>
    <w:rsid w:val="00057AA4"/>
    <w:rsid w:val="00061801"/>
    <w:rsid w:val="00061918"/>
    <w:rsid w:val="00063D0D"/>
    <w:rsid w:val="00071436"/>
    <w:rsid w:val="00073985"/>
    <w:rsid w:val="000741A1"/>
    <w:rsid w:val="00080462"/>
    <w:rsid w:val="00081C98"/>
    <w:rsid w:val="00083ABC"/>
    <w:rsid w:val="0008657B"/>
    <w:rsid w:val="00097AB4"/>
    <w:rsid w:val="000A2635"/>
    <w:rsid w:val="000A26BE"/>
    <w:rsid w:val="000A5BD7"/>
    <w:rsid w:val="000A756B"/>
    <w:rsid w:val="000B2A0E"/>
    <w:rsid w:val="000C2373"/>
    <w:rsid w:val="000C3F86"/>
    <w:rsid w:val="000E4332"/>
    <w:rsid w:val="000E4CC3"/>
    <w:rsid w:val="000E50C8"/>
    <w:rsid w:val="000F3433"/>
    <w:rsid w:val="001018E7"/>
    <w:rsid w:val="00103292"/>
    <w:rsid w:val="00103C0F"/>
    <w:rsid w:val="00105E9A"/>
    <w:rsid w:val="00106D7A"/>
    <w:rsid w:val="00112C16"/>
    <w:rsid w:val="0012033A"/>
    <w:rsid w:val="00126BCD"/>
    <w:rsid w:val="00126D8F"/>
    <w:rsid w:val="00142351"/>
    <w:rsid w:val="0014579E"/>
    <w:rsid w:val="00147014"/>
    <w:rsid w:val="001512CA"/>
    <w:rsid w:val="00152CEB"/>
    <w:rsid w:val="001713A5"/>
    <w:rsid w:val="00172B36"/>
    <w:rsid w:val="001757A5"/>
    <w:rsid w:val="001761CB"/>
    <w:rsid w:val="0018021E"/>
    <w:rsid w:val="00180B7C"/>
    <w:rsid w:val="0018365C"/>
    <w:rsid w:val="001873CB"/>
    <w:rsid w:val="0019205C"/>
    <w:rsid w:val="00194E7D"/>
    <w:rsid w:val="00195496"/>
    <w:rsid w:val="001961D3"/>
    <w:rsid w:val="00196B21"/>
    <w:rsid w:val="00197148"/>
    <w:rsid w:val="001A6032"/>
    <w:rsid w:val="001A6130"/>
    <w:rsid w:val="001C09D0"/>
    <w:rsid w:val="001D2FB7"/>
    <w:rsid w:val="001D65B3"/>
    <w:rsid w:val="001D6CAF"/>
    <w:rsid w:val="001D7936"/>
    <w:rsid w:val="001E6389"/>
    <w:rsid w:val="001E782A"/>
    <w:rsid w:val="001F15DD"/>
    <w:rsid w:val="001F2373"/>
    <w:rsid w:val="001F41C5"/>
    <w:rsid w:val="00205CE0"/>
    <w:rsid w:val="00206C4F"/>
    <w:rsid w:val="002116DF"/>
    <w:rsid w:val="00213F12"/>
    <w:rsid w:val="0021456B"/>
    <w:rsid w:val="002224BC"/>
    <w:rsid w:val="00226F03"/>
    <w:rsid w:val="00230E15"/>
    <w:rsid w:val="00231997"/>
    <w:rsid w:val="002409C0"/>
    <w:rsid w:val="0024183F"/>
    <w:rsid w:val="00241C72"/>
    <w:rsid w:val="00241F36"/>
    <w:rsid w:val="002459BC"/>
    <w:rsid w:val="00246B7D"/>
    <w:rsid w:val="00256683"/>
    <w:rsid w:val="002571A6"/>
    <w:rsid w:val="00261797"/>
    <w:rsid w:val="00263069"/>
    <w:rsid w:val="00263DBC"/>
    <w:rsid w:val="002648F3"/>
    <w:rsid w:val="0027184A"/>
    <w:rsid w:val="0027430F"/>
    <w:rsid w:val="00282B61"/>
    <w:rsid w:val="00284D0D"/>
    <w:rsid w:val="00284E67"/>
    <w:rsid w:val="00287527"/>
    <w:rsid w:val="002901EE"/>
    <w:rsid w:val="00291818"/>
    <w:rsid w:val="002A70DA"/>
    <w:rsid w:val="002A77E0"/>
    <w:rsid w:val="002B4781"/>
    <w:rsid w:val="002C1C3B"/>
    <w:rsid w:val="002C58AE"/>
    <w:rsid w:val="002D27F4"/>
    <w:rsid w:val="002D33D4"/>
    <w:rsid w:val="002D3DE7"/>
    <w:rsid w:val="002E55A6"/>
    <w:rsid w:val="002E5E85"/>
    <w:rsid w:val="002E61BB"/>
    <w:rsid w:val="002F2083"/>
    <w:rsid w:val="002F3EBE"/>
    <w:rsid w:val="002F5030"/>
    <w:rsid w:val="002F5973"/>
    <w:rsid w:val="002F5C99"/>
    <w:rsid w:val="002F5EC7"/>
    <w:rsid w:val="003003D8"/>
    <w:rsid w:val="003027B3"/>
    <w:rsid w:val="00311772"/>
    <w:rsid w:val="00314ACC"/>
    <w:rsid w:val="00320FB2"/>
    <w:rsid w:val="00324469"/>
    <w:rsid w:val="00327239"/>
    <w:rsid w:val="00330930"/>
    <w:rsid w:val="00334C58"/>
    <w:rsid w:val="0033685F"/>
    <w:rsid w:val="00341723"/>
    <w:rsid w:val="00351540"/>
    <w:rsid w:val="003523FD"/>
    <w:rsid w:val="003569CF"/>
    <w:rsid w:val="00356BB0"/>
    <w:rsid w:val="0035761E"/>
    <w:rsid w:val="00357C0D"/>
    <w:rsid w:val="00361236"/>
    <w:rsid w:val="0036617D"/>
    <w:rsid w:val="00366B7A"/>
    <w:rsid w:val="00373566"/>
    <w:rsid w:val="0038096C"/>
    <w:rsid w:val="003854F3"/>
    <w:rsid w:val="003916CB"/>
    <w:rsid w:val="00397328"/>
    <w:rsid w:val="003A3164"/>
    <w:rsid w:val="003B5A0C"/>
    <w:rsid w:val="003B73C9"/>
    <w:rsid w:val="003C4248"/>
    <w:rsid w:val="003C4BD7"/>
    <w:rsid w:val="003C7F16"/>
    <w:rsid w:val="003D4425"/>
    <w:rsid w:val="003D66AE"/>
    <w:rsid w:val="003D75E8"/>
    <w:rsid w:val="003E6A08"/>
    <w:rsid w:val="003F29A2"/>
    <w:rsid w:val="003F76DB"/>
    <w:rsid w:val="00400351"/>
    <w:rsid w:val="00402C31"/>
    <w:rsid w:val="004059A2"/>
    <w:rsid w:val="004118F4"/>
    <w:rsid w:val="00414A47"/>
    <w:rsid w:val="00421E2E"/>
    <w:rsid w:val="004261F0"/>
    <w:rsid w:val="00427133"/>
    <w:rsid w:val="00432D26"/>
    <w:rsid w:val="004351F1"/>
    <w:rsid w:val="00436231"/>
    <w:rsid w:val="00436C8B"/>
    <w:rsid w:val="00444A71"/>
    <w:rsid w:val="00446410"/>
    <w:rsid w:val="004470E5"/>
    <w:rsid w:val="0045348B"/>
    <w:rsid w:val="00470ED8"/>
    <w:rsid w:val="00474999"/>
    <w:rsid w:val="0047499B"/>
    <w:rsid w:val="00482A78"/>
    <w:rsid w:val="00486CED"/>
    <w:rsid w:val="00487F7F"/>
    <w:rsid w:val="00491D96"/>
    <w:rsid w:val="0049726F"/>
    <w:rsid w:val="004977C0"/>
    <w:rsid w:val="004B3E2F"/>
    <w:rsid w:val="004B59D2"/>
    <w:rsid w:val="004B640A"/>
    <w:rsid w:val="004C4B79"/>
    <w:rsid w:val="004C7737"/>
    <w:rsid w:val="004D0326"/>
    <w:rsid w:val="004E0AC9"/>
    <w:rsid w:val="004E5E2E"/>
    <w:rsid w:val="004F0FB2"/>
    <w:rsid w:val="004F4A3F"/>
    <w:rsid w:val="004F5EA1"/>
    <w:rsid w:val="004F6E73"/>
    <w:rsid w:val="004F7089"/>
    <w:rsid w:val="004F7498"/>
    <w:rsid w:val="005033FA"/>
    <w:rsid w:val="00511429"/>
    <w:rsid w:val="00513676"/>
    <w:rsid w:val="00515085"/>
    <w:rsid w:val="0051515C"/>
    <w:rsid w:val="00515A8D"/>
    <w:rsid w:val="00515D04"/>
    <w:rsid w:val="00520998"/>
    <w:rsid w:val="005233C1"/>
    <w:rsid w:val="00524076"/>
    <w:rsid w:val="00525A62"/>
    <w:rsid w:val="00533763"/>
    <w:rsid w:val="00533CD9"/>
    <w:rsid w:val="0053614B"/>
    <w:rsid w:val="005426EE"/>
    <w:rsid w:val="00543F8B"/>
    <w:rsid w:val="00551D82"/>
    <w:rsid w:val="00553282"/>
    <w:rsid w:val="00556701"/>
    <w:rsid w:val="00563C63"/>
    <w:rsid w:val="0056473D"/>
    <w:rsid w:val="005667A5"/>
    <w:rsid w:val="00570AA4"/>
    <w:rsid w:val="0057195E"/>
    <w:rsid w:val="00573C4A"/>
    <w:rsid w:val="00576571"/>
    <w:rsid w:val="00581DCE"/>
    <w:rsid w:val="0058424C"/>
    <w:rsid w:val="00586CAB"/>
    <w:rsid w:val="00591041"/>
    <w:rsid w:val="00594AFE"/>
    <w:rsid w:val="005A2726"/>
    <w:rsid w:val="005A3FC9"/>
    <w:rsid w:val="005A47D8"/>
    <w:rsid w:val="005B2217"/>
    <w:rsid w:val="005B4381"/>
    <w:rsid w:val="005B5A06"/>
    <w:rsid w:val="005B7E11"/>
    <w:rsid w:val="005C287C"/>
    <w:rsid w:val="005C315E"/>
    <w:rsid w:val="005D3365"/>
    <w:rsid w:val="005D6D33"/>
    <w:rsid w:val="005D7F24"/>
    <w:rsid w:val="005E1D87"/>
    <w:rsid w:val="005E2E7C"/>
    <w:rsid w:val="005E3295"/>
    <w:rsid w:val="005E3F23"/>
    <w:rsid w:val="005E4BC0"/>
    <w:rsid w:val="005E77EE"/>
    <w:rsid w:val="005F12EA"/>
    <w:rsid w:val="0060196F"/>
    <w:rsid w:val="0060500F"/>
    <w:rsid w:val="00605A3A"/>
    <w:rsid w:val="006065EB"/>
    <w:rsid w:val="00612501"/>
    <w:rsid w:val="00612CC7"/>
    <w:rsid w:val="00614B44"/>
    <w:rsid w:val="00614BF8"/>
    <w:rsid w:val="0061542F"/>
    <w:rsid w:val="00615454"/>
    <w:rsid w:val="00616FC0"/>
    <w:rsid w:val="00617E40"/>
    <w:rsid w:val="00620B66"/>
    <w:rsid w:val="00625650"/>
    <w:rsid w:val="00627E68"/>
    <w:rsid w:val="00650E81"/>
    <w:rsid w:val="00663761"/>
    <w:rsid w:val="00664299"/>
    <w:rsid w:val="0066469B"/>
    <w:rsid w:val="006671D4"/>
    <w:rsid w:val="00670527"/>
    <w:rsid w:val="00671A8F"/>
    <w:rsid w:val="0067412B"/>
    <w:rsid w:val="00680076"/>
    <w:rsid w:val="006822FB"/>
    <w:rsid w:val="006866F7"/>
    <w:rsid w:val="00690129"/>
    <w:rsid w:val="00691979"/>
    <w:rsid w:val="0069218A"/>
    <w:rsid w:val="00693441"/>
    <w:rsid w:val="00693E82"/>
    <w:rsid w:val="006A36D0"/>
    <w:rsid w:val="006A3D75"/>
    <w:rsid w:val="006A7DC3"/>
    <w:rsid w:val="006C1AD3"/>
    <w:rsid w:val="006C3FF9"/>
    <w:rsid w:val="006C62BC"/>
    <w:rsid w:val="006C642B"/>
    <w:rsid w:val="006C6DC3"/>
    <w:rsid w:val="006C716A"/>
    <w:rsid w:val="006C7458"/>
    <w:rsid w:val="006D2C13"/>
    <w:rsid w:val="006D4E76"/>
    <w:rsid w:val="006D62AC"/>
    <w:rsid w:val="006E330E"/>
    <w:rsid w:val="006E6D16"/>
    <w:rsid w:val="006E72F7"/>
    <w:rsid w:val="006F6997"/>
    <w:rsid w:val="006F69CD"/>
    <w:rsid w:val="006F7133"/>
    <w:rsid w:val="00706F38"/>
    <w:rsid w:val="00707D0B"/>
    <w:rsid w:val="0071024C"/>
    <w:rsid w:val="00715CB6"/>
    <w:rsid w:val="00720324"/>
    <w:rsid w:val="00722F16"/>
    <w:rsid w:val="00724413"/>
    <w:rsid w:val="007263D5"/>
    <w:rsid w:val="0074014D"/>
    <w:rsid w:val="00740389"/>
    <w:rsid w:val="00741018"/>
    <w:rsid w:val="007417AE"/>
    <w:rsid w:val="00743B39"/>
    <w:rsid w:val="00755BA2"/>
    <w:rsid w:val="00763879"/>
    <w:rsid w:val="00764C0B"/>
    <w:rsid w:val="007661A6"/>
    <w:rsid w:val="007661FA"/>
    <w:rsid w:val="00770341"/>
    <w:rsid w:val="00776821"/>
    <w:rsid w:val="007802A4"/>
    <w:rsid w:val="00784FE9"/>
    <w:rsid w:val="007979FB"/>
    <w:rsid w:val="007A254F"/>
    <w:rsid w:val="007B507A"/>
    <w:rsid w:val="007B5D02"/>
    <w:rsid w:val="007B74D3"/>
    <w:rsid w:val="007C1194"/>
    <w:rsid w:val="007C77E3"/>
    <w:rsid w:val="007D5930"/>
    <w:rsid w:val="007D59EB"/>
    <w:rsid w:val="007E15B1"/>
    <w:rsid w:val="007E2C94"/>
    <w:rsid w:val="007E4017"/>
    <w:rsid w:val="007E4322"/>
    <w:rsid w:val="007E6452"/>
    <w:rsid w:val="007E6A9D"/>
    <w:rsid w:val="007F1D7B"/>
    <w:rsid w:val="007F4B8E"/>
    <w:rsid w:val="007F4EA9"/>
    <w:rsid w:val="007F55FF"/>
    <w:rsid w:val="007F792F"/>
    <w:rsid w:val="00800A8A"/>
    <w:rsid w:val="00805C7C"/>
    <w:rsid w:val="0081100F"/>
    <w:rsid w:val="00811E1E"/>
    <w:rsid w:val="00811E6D"/>
    <w:rsid w:val="008124F7"/>
    <w:rsid w:val="008157A4"/>
    <w:rsid w:val="008175D1"/>
    <w:rsid w:val="00820CE9"/>
    <w:rsid w:val="00823318"/>
    <w:rsid w:val="008254E6"/>
    <w:rsid w:val="008269A7"/>
    <w:rsid w:val="00832F47"/>
    <w:rsid w:val="008343A4"/>
    <w:rsid w:val="00836FF8"/>
    <w:rsid w:val="008372F3"/>
    <w:rsid w:val="008450C5"/>
    <w:rsid w:val="00846265"/>
    <w:rsid w:val="0084672E"/>
    <w:rsid w:val="008517C5"/>
    <w:rsid w:val="00853279"/>
    <w:rsid w:val="00856767"/>
    <w:rsid w:val="00862976"/>
    <w:rsid w:val="00877FD5"/>
    <w:rsid w:val="00887594"/>
    <w:rsid w:val="00894269"/>
    <w:rsid w:val="00896A4B"/>
    <w:rsid w:val="008A3C67"/>
    <w:rsid w:val="008A647A"/>
    <w:rsid w:val="008B4B3B"/>
    <w:rsid w:val="008C0A44"/>
    <w:rsid w:val="008D0802"/>
    <w:rsid w:val="008D415D"/>
    <w:rsid w:val="008D4937"/>
    <w:rsid w:val="008D6AFE"/>
    <w:rsid w:val="008E286A"/>
    <w:rsid w:val="008E32D3"/>
    <w:rsid w:val="008E377A"/>
    <w:rsid w:val="008E72C4"/>
    <w:rsid w:val="008E788D"/>
    <w:rsid w:val="008F791E"/>
    <w:rsid w:val="00905CDE"/>
    <w:rsid w:val="00917E41"/>
    <w:rsid w:val="0092143F"/>
    <w:rsid w:val="0092415B"/>
    <w:rsid w:val="009275E4"/>
    <w:rsid w:val="009347BF"/>
    <w:rsid w:val="00935558"/>
    <w:rsid w:val="0094200A"/>
    <w:rsid w:val="00944C49"/>
    <w:rsid w:val="00954E45"/>
    <w:rsid w:val="009648D2"/>
    <w:rsid w:val="009905B6"/>
    <w:rsid w:val="00992D9D"/>
    <w:rsid w:val="00996564"/>
    <w:rsid w:val="009978C6"/>
    <w:rsid w:val="009A1354"/>
    <w:rsid w:val="009A22FC"/>
    <w:rsid w:val="009A685B"/>
    <w:rsid w:val="009A74C6"/>
    <w:rsid w:val="009B1AD7"/>
    <w:rsid w:val="009B2D4E"/>
    <w:rsid w:val="009B5998"/>
    <w:rsid w:val="009B7DDD"/>
    <w:rsid w:val="009C1053"/>
    <w:rsid w:val="009C4A01"/>
    <w:rsid w:val="009C4CD6"/>
    <w:rsid w:val="009C5763"/>
    <w:rsid w:val="009C7A04"/>
    <w:rsid w:val="009D1BF0"/>
    <w:rsid w:val="009D60BD"/>
    <w:rsid w:val="009D7F05"/>
    <w:rsid w:val="009E0D5D"/>
    <w:rsid w:val="009E27CD"/>
    <w:rsid w:val="009E404F"/>
    <w:rsid w:val="009E7FBE"/>
    <w:rsid w:val="009F1953"/>
    <w:rsid w:val="009F66FD"/>
    <w:rsid w:val="00A10A1D"/>
    <w:rsid w:val="00A25483"/>
    <w:rsid w:val="00A25955"/>
    <w:rsid w:val="00A30556"/>
    <w:rsid w:val="00A30B17"/>
    <w:rsid w:val="00A33351"/>
    <w:rsid w:val="00A34E89"/>
    <w:rsid w:val="00A35AFF"/>
    <w:rsid w:val="00A372C6"/>
    <w:rsid w:val="00A374D1"/>
    <w:rsid w:val="00A40097"/>
    <w:rsid w:val="00A518B9"/>
    <w:rsid w:val="00A56643"/>
    <w:rsid w:val="00A60CA6"/>
    <w:rsid w:val="00A61A03"/>
    <w:rsid w:val="00A61BBA"/>
    <w:rsid w:val="00A62339"/>
    <w:rsid w:val="00A64391"/>
    <w:rsid w:val="00A6460F"/>
    <w:rsid w:val="00A72E07"/>
    <w:rsid w:val="00A76A2C"/>
    <w:rsid w:val="00A7796B"/>
    <w:rsid w:val="00A80CE6"/>
    <w:rsid w:val="00A827F9"/>
    <w:rsid w:val="00A84713"/>
    <w:rsid w:val="00A912F4"/>
    <w:rsid w:val="00AB6402"/>
    <w:rsid w:val="00AC0BAB"/>
    <w:rsid w:val="00AC0C97"/>
    <w:rsid w:val="00AC1F60"/>
    <w:rsid w:val="00AC406D"/>
    <w:rsid w:val="00AC49F3"/>
    <w:rsid w:val="00AD4C4B"/>
    <w:rsid w:val="00AD767E"/>
    <w:rsid w:val="00AD7C36"/>
    <w:rsid w:val="00AE0E9B"/>
    <w:rsid w:val="00AE392F"/>
    <w:rsid w:val="00AE7A08"/>
    <w:rsid w:val="00AF2214"/>
    <w:rsid w:val="00B016BC"/>
    <w:rsid w:val="00B01851"/>
    <w:rsid w:val="00B03A17"/>
    <w:rsid w:val="00B0495F"/>
    <w:rsid w:val="00B07F4B"/>
    <w:rsid w:val="00B14DCC"/>
    <w:rsid w:val="00B178E8"/>
    <w:rsid w:val="00B207B7"/>
    <w:rsid w:val="00B24DA3"/>
    <w:rsid w:val="00B273BF"/>
    <w:rsid w:val="00B27560"/>
    <w:rsid w:val="00B37E3C"/>
    <w:rsid w:val="00B40306"/>
    <w:rsid w:val="00B4277B"/>
    <w:rsid w:val="00B43401"/>
    <w:rsid w:val="00B4790D"/>
    <w:rsid w:val="00B505CC"/>
    <w:rsid w:val="00B542E9"/>
    <w:rsid w:val="00B5556C"/>
    <w:rsid w:val="00B61088"/>
    <w:rsid w:val="00B7224D"/>
    <w:rsid w:val="00B77350"/>
    <w:rsid w:val="00B77E0D"/>
    <w:rsid w:val="00B8569D"/>
    <w:rsid w:val="00B86C5A"/>
    <w:rsid w:val="00B91AD2"/>
    <w:rsid w:val="00B93FC7"/>
    <w:rsid w:val="00B95C4A"/>
    <w:rsid w:val="00BB3286"/>
    <w:rsid w:val="00BB73D6"/>
    <w:rsid w:val="00BB73E4"/>
    <w:rsid w:val="00BC0AE2"/>
    <w:rsid w:val="00BC123E"/>
    <w:rsid w:val="00BC1E39"/>
    <w:rsid w:val="00BC34D0"/>
    <w:rsid w:val="00BC4295"/>
    <w:rsid w:val="00BC544F"/>
    <w:rsid w:val="00BD1BA2"/>
    <w:rsid w:val="00BE1A3B"/>
    <w:rsid w:val="00BE4A9E"/>
    <w:rsid w:val="00BE5324"/>
    <w:rsid w:val="00BE75BF"/>
    <w:rsid w:val="00BE7A6D"/>
    <w:rsid w:val="00BF0DE3"/>
    <w:rsid w:val="00BF48EB"/>
    <w:rsid w:val="00C04804"/>
    <w:rsid w:val="00C04974"/>
    <w:rsid w:val="00C07224"/>
    <w:rsid w:val="00C22FFF"/>
    <w:rsid w:val="00C23E01"/>
    <w:rsid w:val="00C24E6E"/>
    <w:rsid w:val="00C37B7E"/>
    <w:rsid w:val="00C454B5"/>
    <w:rsid w:val="00C63213"/>
    <w:rsid w:val="00C7048D"/>
    <w:rsid w:val="00C720A7"/>
    <w:rsid w:val="00C73707"/>
    <w:rsid w:val="00C73AB6"/>
    <w:rsid w:val="00C77D69"/>
    <w:rsid w:val="00C8321F"/>
    <w:rsid w:val="00C874BC"/>
    <w:rsid w:val="00C9020B"/>
    <w:rsid w:val="00CA4DA8"/>
    <w:rsid w:val="00CA58EC"/>
    <w:rsid w:val="00CA6382"/>
    <w:rsid w:val="00CB2A6E"/>
    <w:rsid w:val="00CB434A"/>
    <w:rsid w:val="00CC24A3"/>
    <w:rsid w:val="00CC5738"/>
    <w:rsid w:val="00CC57B2"/>
    <w:rsid w:val="00CC72A3"/>
    <w:rsid w:val="00CD0341"/>
    <w:rsid w:val="00CD351D"/>
    <w:rsid w:val="00CD4641"/>
    <w:rsid w:val="00CD471E"/>
    <w:rsid w:val="00CF56D1"/>
    <w:rsid w:val="00CF760A"/>
    <w:rsid w:val="00D04B3D"/>
    <w:rsid w:val="00D0518B"/>
    <w:rsid w:val="00D05523"/>
    <w:rsid w:val="00D056DC"/>
    <w:rsid w:val="00D07CDB"/>
    <w:rsid w:val="00D104E2"/>
    <w:rsid w:val="00D11E7B"/>
    <w:rsid w:val="00D12162"/>
    <w:rsid w:val="00D1573D"/>
    <w:rsid w:val="00D16C44"/>
    <w:rsid w:val="00D23603"/>
    <w:rsid w:val="00D35C53"/>
    <w:rsid w:val="00D37CFB"/>
    <w:rsid w:val="00D4118B"/>
    <w:rsid w:val="00D43647"/>
    <w:rsid w:val="00D520FB"/>
    <w:rsid w:val="00D67A66"/>
    <w:rsid w:val="00D70C97"/>
    <w:rsid w:val="00D74EC0"/>
    <w:rsid w:val="00D81B52"/>
    <w:rsid w:val="00D8425B"/>
    <w:rsid w:val="00D853DD"/>
    <w:rsid w:val="00D910D6"/>
    <w:rsid w:val="00D917B9"/>
    <w:rsid w:val="00D93494"/>
    <w:rsid w:val="00D96371"/>
    <w:rsid w:val="00DA15E1"/>
    <w:rsid w:val="00DA1727"/>
    <w:rsid w:val="00DA7F85"/>
    <w:rsid w:val="00DB0B2D"/>
    <w:rsid w:val="00DB113B"/>
    <w:rsid w:val="00DB221B"/>
    <w:rsid w:val="00DB5DDF"/>
    <w:rsid w:val="00DC3952"/>
    <w:rsid w:val="00DD1A5F"/>
    <w:rsid w:val="00DD2F80"/>
    <w:rsid w:val="00DD75BE"/>
    <w:rsid w:val="00DD7E32"/>
    <w:rsid w:val="00DE1DFD"/>
    <w:rsid w:val="00DE24D9"/>
    <w:rsid w:val="00E00B07"/>
    <w:rsid w:val="00E045AC"/>
    <w:rsid w:val="00E048F6"/>
    <w:rsid w:val="00E07B8F"/>
    <w:rsid w:val="00E10C23"/>
    <w:rsid w:val="00E13924"/>
    <w:rsid w:val="00E13E1C"/>
    <w:rsid w:val="00E14106"/>
    <w:rsid w:val="00E163BB"/>
    <w:rsid w:val="00E16F9F"/>
    <w:rsid w:val="00E235D7"/>
    <w:rsid w:val="00E33BC1"/>
    <w:rsid w:val="00E35EDA"/>
    <w:rsid w:val="00E47BB1"/>
    <w:rsid w:val="00E47D36"/>
    <w:rsid w:val="00E60302"/>
    <w:rsid w:val="00E720A3"/>
    <w:rsid w:val="00E77AF5"/>
    <w:rsid w:val="00E8011A"/>
    <w:rsid w:val="00E8059E"/>
    <w:rsid w:val="00E80D0F"/>
    <w:rsid w:val="00E82E86"/>
    <w:rsid w:val="00E849FD"/>
    <w:rsid w:val="00E858E3"/>
    <w:rsid w:val="00E94BB6"/>
    <w:rsid w:val="00E94FD2"/>
    <w:rsid w:val="00EA697F"/>
    <w:rsid w:val="00EB2788"/>
    <w:rsid w:val="00EB38C1"/>
    <w:rsid w:val="00EB6052"/>
    <w:rsid w:val="00EB60EE"/>
    <w:rsid w:val="00EB7E4A"/>
    <w:rsid w:val="00EC26A1"/>
    <w:rsid w:val="00EC5EC3"/>
    <w:rsid w:val="00EC7EF2"/>
    <w:rsid w:val="00ED5C40"/>
    <w:rsid w:val="00EE5CB9"/>
    <w:rsid w:val="00EF2D38"/>
    <w:rsid w:val="00EF398D"/>
    <w:rsid w:val="00EF7B66"/>
    <w:rsid w:val="00F02950"/>
    <w:rsid w:val="00F0531C"/>
    <w:rsid w:val="00F06B27"/>
    <w:rsid w:val="00F12C95"/>
    <w:rsid w:val="00F26533"/>
    <w:rsid w:val="00F272F9"/>
    <w:rsid w:val="00F32611"/>
    <w:rsid w:val="00F34EC5"/>
    <w:rsid w:val="00F428A5"/>
    <w:rsid w:val="00F44521"/>
    <w:rsid w:val="00F44CB9"/>
    <w:rsid w:val="00F47342"/>
    <w:rsid w:val="00F4759D"/>
    <w:rsid w:val="00F55DCC"/>
    <w:rsid w:val="00F5798E"/>
    <w:rsid w:val="00F57D74"/>
    <w:rsid w:val="00F61E25"/>
    <w:rsid w:val="00F709F7"/>
    <w:rsid w:val="00F72F46"/>
    <w:rsid w:val="00F7539C"/>
    <w:rsid w:val="00F76731"/>
    <w:rsid w:val="00F83BC0"/>
    <w:rsid w:val="00F85275"/>
    <w:rsid w:val="00F93502"/>
    <w:rsid w:val="00FA2DBD"/>
    <w:rsid w:val="00FA6AE0"/>
    <w:rsid w:val="00FB1F3A"/>
    <w:rsid w:val="00FB7C45"/>
    <w:rsid w:val="00FC201C"/>
    <w:rsid w:val="00FD500F"/>
    <w:rsid w:val="00FD6C71"/>
    <w:rsid w:val="00FE734A"/>
    <w:rsid w:val="00FF2921"/>
    <w:rsid w:val="00FF6F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6AB31"/>
  <w15:chartTrackingRefBased/>
  <w15:docId w15:val="{CF5381BB-473F-41B8-95D4-40561155F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462"/>
    <w:rPr>
      <w:rFonts w:ascii="Calibri" w:eastAsia="Calibri" w:hAnsi="Calibri" w:cs="Times New Roman"/>
    </w:rPr>
  </w:style>
  <w:style w:type="paragraph" w:styleId="Heading4">
    <w:name w:val="heading 4"/>
    <w:basedOn w:val="Normal"/>
    <w:link w:val="Heading4Char"/>
    <w:uiPriority w:val="9"/>
    <w:qFormat/>
    <w:rsid w:val="000A2635"/>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4C7737"/>
    <w:rPr>
      <w:vertAlign w:val="superscript"/>
    </w:rPr>
  </w:style>
  <w:style w:type="character" w:styleId="Hyperlink">
    <w:name w:val="Hyperlink"/>
    <w:uiPriority w:val="99"/>
    <w:unhideWhenUsed/>
    <w:rsid w:val="004C7737"/>
    <w:rPr>
      <w:color w:val="0000FF"/>
      <w:u w:val="single"/>
    </w:rPr>
  </w:style>
  <w:style w:type="paragraph" w:styleId="FootnoteText">
    <w:name w:val="footnote text"/>
    <w:basedOn w:val="Normal"/>
    <w:link w:val="FootnoteTextChar"/>
    <w:rsid w:val="004C7737"/>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rsid w:val="004C7737"/>
    <w:rPr>
      <w:rFonts w:ascii="Times New Roman" w:eastAsia="Times New Roman" w:hAnsi="Times New Roman" w:cs="Times New Roman"/>
      <w:sz w:val="20"/>
      <w:szCs w:val="20"/>
    </w:rPr>
  </w:style>
  <w:style w:type="character" w:customStyle="1" w:styleId="BodyTextChar1">
    <w:name w:val="Body Text Char1"/>
    <w:link w:val="BodyText"/>
    <w:uiPriority w:val="99"/>
    <w:locked/>
    <w:rsid w:val="00126D8F"/>
    <w:rPr>
      <w:sz w:val="26"/>
      <w:szCs w:val="26"/>
      <w:shd w:val="clear" w:color="auto" w:fill="FFFFFF"/>
    </w:rPr>
  </w:style>
  <w:style w:type="paragraph" w:styleId="BodyText">
    <w:name w:val="Body Text"/>
    <w:basedOn w:val="Normal"/>
    <w:link w:val="BodyTextChar1"/>
    <w:qFormat/>
    <w:rsid w:val="00126D8F"/>
    <w:pPr>
      <w:widowControl w:val="0"/>
      <w:shd w:val="clear" w:color="auto" w:fill="FFFFFF"/>
      <w:ind w:firstLine="400"/>
    </w:pPr>
    <w:rPr>
      <w:rFonts w:asciiTheme="minorHAnsi" w:eastAsiaTheme="minorHAnsi" w:hAnsiTheme="minorHAnsi" w:cstheme="minorBidi"/>
      <w:sz w:val="26"/>
      <w:szCs w:val="26"/>
    </w:rPr>
  </w:style>
  <w:style w:type="character" w:customStyle="1" w:styleId="BodyTextChar">
    <w:name w:val="Body Text Char"/>
    <w:basedOn w:val="DefaultParagraphFont"/>
    <w:rsid w:val="00126D8F"/>
    <w:rPr>
      <w:rFonts w:ascii="Calibri" w:eastAsia="Calibri" w:hAnsi="Calibri" w:cs="Times New Roman"/>
    </w:rPr>
  </w:style>
  <w:style w:type="paragraph" w:styleId="Header">
    <w:name w:val="header"/>
    <w:basedOn w:val="Normal"/>
    <w:link w:val="HeaderChar"/>
    <w:uiPriority w:val="99"/>
    <w:unhideWhenUsed/>
    <w:rsid w:val="001032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2"/>
    <w:rPr>
      <w:rFonts w:ascii="Calibri" w:eastAsia="Calibri" w:hAnsi="Calibri" w:cs="Times New Roman"/>
    </w:rPr>
  </w:style>
  <w:style w:type="paragraph" w:styleId="Footer">
    <w:name w:val="footer"/>
    <w:basedOn w:val="Normal"/>
    <w:link w:val="FooterChar"/>
    <w:uiPriority w:val="99"/>
    <w:unhideWhenUsed/>
    <w:rsid w:val="001032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2"/>
    <w:rPr>
      <w:rFonts w:ascii="Calibri" w:eastAsia="Calibri" w:hAnsi="Calibri" w:cs="Times New Roman"/>
    </w:rPr>
  </w:style>
  <w:style w:type="paragraph" w:styleId="BalloonText">
    <w:name w:val="Balloon Text"/>
    <w:basedOn w:val="Normal"/>
    <w:link w:val="BalloonTextChar"/>
    <w:uiPriority w:val="99"/>
    <w:semiHidden/>
    <w:unhideWhenUsed/>
    <w:rsid w:val="001D65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5B3"/>
    <w:rPr>
      <w:rFonts w:ascii="Segoe UI" w:eastAsia="Calibri" w:hAnsi="Segoe UI" w:cs="Segoe UI"/>
      <w:sz w:val="18"/>
      <w:szCs w:val="18"/>
    </w:rPr>
  </w:style>
  <w:style w:type="character" w:customStyle="1" w:styleId="Vnbnnidung">
    <w:name w:val="Văn bản nội dung_"/>
    <w:link w:val="Vnbnnidung0"/>
    <w:uiPriority w:val="99"/>
    <w:locked/>
    <w:rsid w:val="00D917B9"/>
    <w:rPr>
      <w:rFonts w:ascii="Times New Roman" w:hAnsi="Times New Roman"/>
      <w:sz w:val="28"/>
      <w:szCs w:val="28"/>
    </w:rPr>
  </w:style>
  <w:style w:type="paragraph" w:customStyle="1" w:styleId="Vnbnnidung0">
    <w:name w:val="Văn bản nội dung"/>
    <w:basedOn w:val="Normal"/>
    <w:link w:val="Vnbnnidung"/>
    <w:uiPriority w:val="99"/>
    <w:rsid w:val="00D917B9"/>
    <w:pPr>
      <w:widowControl w:val="0"/>
      <w:spacing w:after="220" w:line="240" w:lineRule="auto"/>
      <w:ind w:firstLine="400"/>
    </w:pPr>
    <w:rPr>
      <w:rFonts w:ascii="Times New Roman" w:eastAsiaTheme="minorHAnsi" w:hAnsi="Times New Roman" w:cstheme="minorBidi"/>
      <w:sz w:val="28"/>
      <w:szCs w:val="28"/>
    </w:rPr>
  </w:style>
  <w:style w:type="paragraph" w:styleId="ListParagraph">
    <w:name w:val="List Paragraph"/>
    <w:basedOn w:val="Normal"/>
    <w:uiPriority w:val="34"/>
    <w:qFormat/>
    <w:rsid w:val="004F0FB2"/>
    <w:pPr>
      <w:spacing w:after="120" w:line="324" w:lineRule="auto"/>
      <w:ind w:left="720"/>
      <w:contextualSpacing/>
      <w:jc w:val="both"/>
    </w:pPr>
    <w:rPr>
      <w:rFonts w:ascii="Times New Roman" w:eastAsiaTheme="minorHAnsi" w:hAnsi="Times New Roman" w:cstheme="minorBidi"/>
      <w:sz w:val="26"/>
    </w:rPr>
  </w:style>
  <w:style w:type="paragraph" w:styleId="NormalWeb">
    <w:name w:val="Normal (Web)"/>
    <w:aliases w:val="A_List-,Char Char Char, Char Char Char,Char Char Char Char Char Char Char Char Char Char Char,Normal (Web) Char Char, Char Char25,Char Char25,Обычный (веб)1,Обычный (веб) Знак,Обычный (веб) Знак1,Обычный (веб) Знак Знак"/>
    <w:basedOn w:val="Normal"/>
    <w:link w:val="NormalWebChar"/>
    <w:uiPriority w:val="99"/>
    <w:unhideWhenUsed/>
    <w:qFormat/>
    <w:rsid w:val="004F0FB2"/>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E33BC1"/>
    <w:pPr>
      <w:spacing w:after="0" w:line="240" w:lineRule="auto"/>
    </w:pPr>
    <w:rPr>
      <w:rFonts w:ascii="Times New Roman" w:eastAsia="Calibri" w:hAnsi="Times New Roman" w:cs="Times New Roman"/>
      <w:sz w:val="28"/>
      <w:szCs w:val="28"/>
    </w:rPr>
  </w:style>
  <w:style w:type="character" w:customStyle="1" w:styleId="doclink">
    <w:name w:val="doclink"/>
    <w:basedOn w:val="DefaultParagraphFont"/>
    <w:rsid w:val="0027184A"/>
  </w:style>
  <w:style w:type="character" w:customStyle="1" w:styleId="Heading4Char">
    <w:name w:val="Heading 4 Char"/>
    <w:basedOn w:val="DefaultParagraphFont"/>
    <w:link w:val="Heading4"/>
    <w:uiPriority w:val="9"/>
    <w:rsid w:val="000A2635"/>
    <w:rPr>
      <w:rFonts w:ascii="Times New Roman" w:eastAsia="Times New Roman" w:hAnsi="Times New Roman" w:cs="Times New Roman"/>
      <w:b/>
      <w:bCs/>
      <w:sz w:val="24"/>
      <w:szCs w:val="24"/>
    </w:rPr>
  </w:style>
  <w:style w:type="paragraph" w:customStyle="1" w:styleId="DefaultParagraphFontParaCharCharCharCharChar">
    <w:name w:val="Default Paragraph Font Para Char Char Char Char Char"/>
    <w:autoRedefine/>
    <w:rsid w:val="00E94FD2"/>
    <w:pPr>
      <w:tabs>
        <w:tab w:val="left" w:pos="1152"/>
      </w:tabs>
      <w:spacing w:before="120" w:after="120" w:line="312" w:lineRule="auto"/>
    </w:pPr>
    <w:rPr>
      <w:rFonts w:ascii="Arial" w:eastAsia="Times New Roman" w:hAnsi="Arial" w:cs="Arial"/>
      <w:sz w:val="26"/>
      <w:szCs w:val="26"/>
    </w:rPr>
  </w:style>
  <w:style w:type="character" w:customStyle="1" w:styleId="NormalWebChar">
    <w:name w:val="Normal (Web) Char"/>
    <w:aliases w:val="A_List- Char,Char Char Char Char, Char Char Char Char,Char Char Char Char Char Char Char Char Char Char Char Char,Normal (Web) Char Char Char, Char Char25 Char,Char Char25 Char,Обычный (веб)1 Char,Обычный (веб) Знак Char"/>
    <w:link w:val="NormalWeb"/>
    <w:uiPriority w:val="99"/>
    <w:rsid w:val="00F61E25"/>
    <w:rPr>
      <w:rFonts w:ascii="Times New Roman" w:eastAsia="Times New Roman" w:hAnsi="Times New Roman" w:cs="Times New Roman"/>
      <w:sz w:val="24"/>
      <w:szCs w:val="24"/>
    </w:rPr>
  </w:style>
  <w:style w:type="table" w:styleId="TableGrid">
    <w:name w:val="Table Grid"/>
    <w:basedOn w:val="TableNormal"/>
    <w:uiPriority w:val="39"/>
    <w:rsid w:val="00A34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43B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89351">
      <w:bodyDiv w:val="1"/>
      <w:marLeft w:val="0"/>
      <w:marRight w:val="0"/>
      <w:marTop w:val="0"/>
      <w:marBottom w:val="0"/>
      <w:divBdr>
        <w:top w:val="none" w:sz="0" w:space="0" w:color="auto"/>
        <w:left w:val="none" w:sz="0" w:space="0" w:color="auto"/>
        <w:bottom w:val="none" w:sz="0" w:space="0" w:color="auto"/>
        <w:right w:val="none" w:sz="0" w:space="0" w:color="auto"/>
      </w:divBdr>
    </w:div>
    <w:div w:id="195503339">
      <w:bodyDiv w:val="1"/>
      <w:marLeft w:val="0"/>
      <w:marRight w:val="0"/>
      <w:marTop w:val="0"/>
      <w:marBottom w:val="0"/>
      <w:divBdr>
        <w:top w:val="none" w:sz="0" w:space="0" w:color="auto"/>
        <w:left w:val="none" w:sz="0" w:space="0" w:color="auto"/>
        <w:bottom w:val="none" w:sz="0" w:space="0" w:color="auto"/>
        <w:right w:val="none" w:sz="0" w:space="0" w:color="auto"/>
      </w:divBdr>
    </w:div>
    <w:div w:id="642318813">
      <w:bodyDiv w:val="1"/>
      <w:marLeft w:val="0"/>
      <w:marRight w:val="0"/>
      <w:marTop w:val="0"/>
      <w:marBottom w:val="0"/>
      <w:divBdr>
        <w:top w:val="none" w:sz="0" w:space="0" w:color="auto"/>
        <w:left w:val="none" w:sz="0" w:space="0" w:color="auto"/>
        <w:bottom w:val="none" w:sz="0" w:space="0" w:color="auto"/>
        <w:right w:val="none" w:sz="0" w:space="0" w:color="auto"/>
      </w:divBdr>
    </w:div>
    <w:div w:id="761224203">
      <w:bodyDiv w:val="1"/>
      <w:marLeft w:val="0"/>
      <w:marRight w:val="0"/>
      <w:marTop w:val="0"/>
      <w:marBottom w:val="0"/>
      <w:divBdr>
        <w:top w:val="none" w:sz="0" w:space="0" w:color="auto"/>
        <w:left w:val="none" w:sz="0" w:space="0" w:color="auto"/>
        <w:bottom w:val="none" w:sz="0" w:space="0" w:color="auto"/>
        <w:right w:val="none" w:sz="0" w:space="0" w:color="auto"/>
      </w:divBdr>
    </w:div>
    <w:div w:id="1142652543">
      <w:bodyDiv w:val="1"/>
      <w:marLeft w:val="0"/>
      <w:marRight w:val="0"/>
      <w:marTop w:val="0"/>
      <w:marBottom w:val="0"/>
      <w:divBdr>
        <w:top w:val="none" w:sz="0" w:space="0" w:color="auto"/>
        <w:left w:val="none" w:sz="0" w:space="0" w:color="auto"/>
        <w:bottom w:val="none" w:sz="0" w:space="0" w:color="auto"/>
        <w:right w:val="none" w:sz="0" w:space="0" w:color="auto"/>
      </w:divBdr>
    </w:div>
    <w:div w:id="1149712940">
      <w:bodyDiv w:val="1"/>
      <w:marLeft w:val="0"/>
      <w:marRight w:val="0"/>
      <w:marTop w:val="0"/>
      <w:marBottom w:val="0"/>
      <w:divBdr>
        <w:top w:val="none" w:sz="0" w:space="0" w:color="auto"/>
        <w:left w:val="none" w:sz="0" w:space="0" w:color="auto"/>
        <w:bottom w:val="none" w:sz="0" w:space="0" w:color="auto"/>
        <w:right w:val="none" w:sz="0" w:space="0" w:color="auto"/>
      </w:divBdr>
    </w:div>
    <w:div w:id="148978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eckvn.hatinh.gov.v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verigoods.vn" TargetMode="External"/><Relationship Id="rId4" Type="http://schemas.openxmlformats.org/officeDocument/2006/relationships/settings" Target="settings.xml"/><Relationship Id="rId9" Type="http://schemas.openxmlformats.org/officeDocument/2006/relationships/hyperlink" Target="https://verigoods.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9DF71-4769-436B-9D18-C22F9DFE3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1956</TotalTime>
  <Pages>20</Pages>
  <Words>6453</Words>
  <Characters>36783</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THI DOANH</dc:creator>
  <cp:keywords/>
  <dc:description/>
  <cp:lastModifiedBy>Admin</cp:lastModifiedBy>
  <cp:revision>37</cp:revision>
  <cp:lastPrinted>2025-10-10T06:58:00Z</cp:lastPrinted>
  <dcterms:created xsi:type="dcterms:W3CDTF">2025-11-06T03:15:00Z</dcterms:created>
  <dcterms:modified xsi:type="dcterms:W3CDTF">2025-12-04T08:49:00Z</dcterms:modified>
</cp:coreProperties>
</file>