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4" w:type="dxa"/>
        <w:tblInd w:w="-432" w:type="dxa"/>
        <w:tblLook w:val="04A0" w:firstRow="1" w:lastRow="0" w:firstColumn="1" w:lastColumn="0" w:noHBand="0" w:noVBand="1"/>
      </w:tblPr>
      <w:tblGrid>
        <w:gridCol w:w="3335"/>
        <w:gridCol w:w="6169"/>
      </w:tblGrid>
      <w:tr w:rsidR="00D02A36" w:rsidRPr="00D02A36" w14:paraId="79676F94" w14:textId="77777777" w:rsidTr="00797295">
        <w:tc>
          <w:tcPr>
            <w:tcW w:w="3335" w:type="dxa"/>
          </w:tcPr>
          <w:p w14:paraId="5CDBB5F7" w14:textId="77777777" w:rsidR="005E3279" w:rsidRPr="00D02A36" w:rsidRDefault="005E3279" w:rsidP="00797295">
            <w:pPr>
              <w:pStyle w:val="CH-XH-CN-VN"/>
              <w:tabs>
                <w:tab w:val="clear" w:pos="1701"/>
                <w:tab w:val="clear" w:pos="6379"/>
              </w:tabs>
              <w:spacing w:line="240" w:lineRule="atLeast"/>
              <w:jc w:val="center"/>
              <w:rPr>
                <w:rFonts w:ascii="Times New Roman" w:hAnsi="Times New Roman" w:cs="Times New Roman"/>
                <w:bCs w:val="0"/>
                <w:sz w:val="28"/>
                <w:szCs w:val="28"/>
                <w:lang w:val="en-US"/>
              </w:rPr>
            </w:pPr>
            <w:r w:rsidRPr="00D02A36">
              <w:rPr>
                <w:rFonts w:ascii="Times New Roman" w:hAnsi="Times New Roman" w:cs="Times New Roman"/>
                <w:bCs w:val="0"/>
                <w:sz w:val="28"/>
                <w:szCs w:val="28"/>
                <w:lang w:val="en-US"/>
              </w:rPr>
              <w:t>BỘ CÔNG THƯƠNG</w:t>
            </w:r>
          </w:p>
          <w:p w14:paraId="73E0A9F5" w14:textId="77777777" w:rsidR="005E3279" w:rsidRPr="00D02A36" w:rsidRDefault="005E3279" w:rsidP="00797295">
            <w:pPr>
              <w:pStyle w:val="CH-XH-CN-VN"/>
              <w:tabs>
                <w:tab w:val="clear" w:pos="1701"/>
                <w:tab w:val="clear" w:pos="6379"/>
              </w:tabs>
              <w:spacing w:after="120" w:line="240" w:lineRule="atLeast"/>
              <w:jc w:val="center"/>
              <w:rPr>
                <w:rFonts w:ascii="Times New Roman" w:hAnsi="Times New Roman" w:cs="Times New Roman"/>
                <w:bCs w:val="0"/>
                <w:sz w:val="26"/>
                <w:szCs w:val="26"/>
                <w:vertAlign w:val="superscript"/>
                <w:lang w:val="en-US"/>
              </w:rPr>
            </w:pPr>
            <w:r w:rsidRPr="00D02A36">
              <w:rPr>
                <w:rFonts w:ascii="Times New Roman" w:hAnsi="Times New Roman" w:cs="Times New Roman"/>
                <w:bCs w:val="0"/>
                <w:sz w:val="28"/>
                <w:szCs w:val="26"/>
                <w:vertAlign w:val="superscript"/>
                <w:lang w:val="en-US"/>
              </w:rPr>
              <w:t>____________</w:t>
            </w:r>
          </w:p>
          <w:p w14:paraId="0CE5050F" w14:textId="77777777" w:rsidR="005E3279" w:rsidRPr="00D02A36" w:rsidRDefault="005E3279" w:rsidP="00797295">
            <w:pPr>
              <w:pStyle w:val="CH-XH-CN-VN"/>
              <w:tabs>
                <w:tab w:val="clear" w:pos="1701"/>
                <w:tab w:val="clear" w:pos="6379"/>
              </w:tabs>
              <w:spacing w:line="240" w:lineRule="atLeast"/>
              <w:jc w:val="center"/>
              <w:rPr>
                <w:rFonts w:ascii="Times New Roman" w:hAnsi="Times New Roman" w:cs="Times New Roman"/>
                <w:b w:val="0"/>
                <w:sz w:val="28"/>
                <w:szCs w:val="28"/>
                <w:lang w:val="en-US"/>
              </w:rPr>
            </w:pPr>
          </w:p>
          <w:p w14:paraId="48FFB709" w14:textId="12599A05" w:rsidR="005E3279" w:rsidRPr="00D02A36" w:rsidRDefault="005E3279" w:rsidP="00D237B5">
            <w:pPr>
              <w:pStyle w:val="CH-XH-CN-VN"/>
              <w:tabs>
                <w:tab w:val="clear" w:pos="1701"/>
                <w:tab w:val="clear" w:pos="6379"/>
              </w:tabs>
              <w:spacing w:line="240" w:lineRule="atLeast"/>
              <w:jc w:val="center"/>
              <w:rPr>
                <w:rFonts w:ascii="Times New Roman" w:hAnsi="Times New Roman" w:cs="Times New Roman"/>
                <w:bCs w:val="0"/>
                <w:sz w:val="27"/>
                <w:szCs w:val="27"/>
                <w:lang w:val="en-US"/>
              </w:rPr>
            </w:pPr>
            <w:r w:rsidRPr="00D02A36">
              <w:rPr>
                <w:rFonts w:ascii="Times New Roman" w:hAnsi="Times New Roman" w:cs="Times New Roman"/>
                <w:b w:val="0"/>
                <w:sz w:val="27"/>
                <w:szCs w:val="27"/>
                <w:lang w:val="en-US"/>
              </w:rPr>
              <w:t xml:space="preserve">Số: </w:t>
            </w:r>
            <w:r w:rsidR="00EE3859" w:rsidRPr="00D02A36">
              <w:rPr>
                <w:rFonts w:ascii="Times New Roman" w:hAnsi="Times New Roman" w:cs="Times New Roman"/>
                <w:b w:val="0"/>
                <w:sz w:val="27"/>
                <w:szCs w:val="27"/>
                <w:lang w:val="en-US"/>
              </w:rPr>
              <w:t xml:space="preserve">     </w:t>
            </w:r>
            <w:r w:rsidR="008747B3">
              <w:rPr>
                <w:rFonts w:ascii="Times New Roman" w:hAnsi="Times New Roman" w:cs="Times New Roman"/>
                <w:b w:val="0"/>
                <w:sz w:val="27"/>
                <w:szCs w:val="27"/>
                <w:lang w:val="en-US"/>
              </w:rPr>
              <w:t xml:space="preserve">   </w:t>
            </w:r>
            <w:r w:rsidRPr="00D02A36">
              <w:rPr>
                <w:rFonts w:ascii="Times New Roman" w:hAnsi="Times New Roman" w:cs="Times New Roman"/>
                <w:b w:val="0"/>
                <w:sz w:val="27"/>
                <w:szCs w:val="27"/>
                <w:lang w:val="en-US"/>
              </w:rPr>
              <w:t>/202</w:t>
            </w:r>
            <w:r w:rsidR="00D237B5">
              <w:rPr>
                <w:rFonts w:ascii="Times New Roman" w:hAnsi="Times New Roman" w:cs="Times New Roman"/>
                <w:b w:val="0"/>
                <w:sz w:val="27"/>
                <w:szCs w:val="27"/>
                <w:lang w:val="en-US"/>
              </w:rPr>
              <w:t>6</w:t>
            </w:r>
            <w:r w:rsidRPr="00D02A36">
              <w:rPr>
                <w:rFonts w:ascii="Times New Roman" w:hAnsi="Times New Roman" w:cs="Times New Roman"/>
                <w:b w:val="0"/>
                <w:sz w:val="27"/>
                <w:szCs w:val="27"/>
                <w:lang w:val="en-US"/>
              </w:rPr>
              <w:t>/TT-BCT</w:t>
            </w:r>
          </w:p>
        </w:tc>
        <w:tc>
          <w:tcPr>
            <w:tcW w:w="6169" w:type="dxa"/>
          </w:tcPr>
          <w:p w14:paraId="151DC304" w14:textId="77777777" w:rsidR="005E3279" w:rsidRPr="00D02A36" w:rsidRDefault="005E3279" w:rsidP="00797295">
            <w:pPr>
              <w:pStyle w:val="CH-XH-CN-VN"/>
              <w:tabs>
                <w:tab w:val="clear" w:pos="1701"/>
                <w:tab w:val="clear" w:pos="6379"/>
              </w:tabs>
              <w:spacing w:line="240" w:lineRule="atLeast"/>
              <w:jc w:val="center"/>
              <w:rPr>
                <w:rFonts w:ascii="Times New Roman" w:hAnsi="Times New Roman" w:cs="Times New Roman"/>
                <w:bCs w:val="0"/>
                <w:sz w:val="28"/>
                <w:szCs w:val="28"/>
              </w:rPr>
            </w:pPr>
            <w:r w:rsidRPr="00D02A36">
              <w:rPr>
                <w:rFonts w:ascii="Times New Roman" w:hAnsi="Times New Roman" w:cs="Times New Roman"/>
                <w:bCs w:val="0"/>
                <w:sz w:val="28"/>
                <w:szCs w:val="28"/>
              </w:rPr>
              <w:t>CỘNG HÒA XÃ HỘI CHỦ NGHĨA VIỆT NAM</w:t>
            </w:r>
          </w:p>
          <w:p w14:paraId="31CF35C3" w14:textId="77777777" w:rsidR="005E3279" w:rsidRPr="00D02A36" w:rsidRDefault="005E3279" w:rsidP="00797295">
            <w:pPr>
              <w:pStyle w:val="CH-XH-CN-VN"/>
              <w:tabs>
                <w:tab w:val="clear" w:pos="1701"/>
                <w:tab w:val="clear" w:pos="6379"/>
              </w:tabs>
              <w:spacing w:line="240" w:lineRule="atLeast"/>
              <w:jc w:val="center"/>
              <w:rPr>
                <w:rFonts w:ascii="Times New Roman" w:hAnsi="Times New Roman" w:cs="Times New Roman"/>
                <w:bCs w:val="0"/>
                <w:sz w:val="28"/>
                <w:szCs w:val="28"/>
              </w:rPr>
            </w:pPr>
            <w:r w:rsidRPr="00D02A36">
              <w:rPr>
                <w:rFonts w:ascii="Times New Roman" w:hAnsi="Times New Roman" w:cs="Times New Roman"/>
                <w:bCs w:val="0"/>
                <w:sz w:val="28"/>
                <w:szCs w:val="28"/>
              </w:rPr>
              <w:t>Độc lập - Tự do - Hạnh phúc</w:t>
            </w:r>
          </w:p>
          <w:p w14:paraId="754E545A" w14:textId="77777777" w:rsidR="005E3279" w:rsidRPr="00D02A36" w:rsidRDefault="005E3279" w:rsidP="00797295">
            <w:pPr>
              <w:pStyle w:val="CH-XH-CN-VN"/>
              <w:tabs>
                <w:tab w:val="clear" w:pos="1701"/>
                <w:tab w:val="clear" w:pos="6379"/>
              </w:tabs>
              <w:spacing w:after="120" w:line="240" w:lineRule="atLeast"/>
              <w:jc w:val="center"/>
              <w:rPr>
                <w:rFonts w:ascii="Times New Roman" w:hAnsi="Times New Roman" w:cs="Times New Roman"/>
                <w:bCs w:val="0"/>
                <w:sz w:val="28"/>
                <w:szCs w:val="28"/>
                <w:vertAlign w:val="superscript"/>
              </w:rPr>
            </w:pPr>
            <w:r w:rsidRPr="00D02A36">
              <w:rPr>
                <w:rFonts w:ascii="Times New Roman" w:hAnsi="Times New Roman" w:cs="Times New Roman"/>
                <w:bCs w:val="0"/>
                <w:sz w:val="28"/>
                <w:szCs w:val="28"/>
                <w:vertAlign w:val="superscript"/>
              </w:rPr>
              <w:t>_________________________</w:t>
            </w:r>
          </w:p>
          <w:p w14:paraId="5906EAB8" w14:textId="2DE0F8F9" w:rsidR="005E3279" w:rsidRPr="00D02A36" w:rsidRDefault="005E3279" w:rsidP="00D237B5">
            <w:pPr>
              <w:pStyle w:val="CH-XH-CN-VN"/>
              <w:tabs>
                <w:tab w:val="clear" w:pos="1701"/>
                <w:tab w:val="clear" w:pos="6379"/>
              </w:tabs>
              <w:spacing w:line="240" w:lineRule="atLeast"/>
              <w:jc w:val="center"/>
              <w:rPr>
                <w:rFonts w:ascii="Times New Roman" w:hAnsi="Times New Roman" w:cs="Times New Roman"/>
                <w:i/>
                <w:sz w:val="27"/>
                <w:szCs w:val="27"/>
                <w:lang w:val="en-US"/>
              </w:rPr>
            </w:pPr>
            <w:r w:rsidRPr="00D02A36">
              <w:rPr>
                <w:rFonts w:ascii="Times New Roman" w:hAnsi="Times New Roman" w:cs="Times New Roman"/>
                <w:b w:val="0"/>
                <w:i/>
                <w:iCs/>
                <w:sz w:val="27"/>
                <w:szCs w:val="27"/>
                <w:lang w:val="en-US"/>
              </w:rPr>
              <w:t>Hà Nội, ngà</w:t>
            </w:r>
            <w:r w:rsidRPr="00D02A36">
              <w:rPr>
                <w:rFonts w:ascii="Times New Roman" w:hAnsi="Times New Roman" w:cs="Times New Roman"/>
                <w:b w:val="0"/>
                <w:i/>
                <w:iCs/>
                <w:sz w:val="27"/>
                <w:szCs w:val="27"/>
                <w:lang w:val="vi-VN"/>
              </w:rPr>
              <w:t>y</w:t>
            </w:r>
            <w:r w:rsidRPr="00D02A36">
              <w:rPr>
                <w:rFonts w:ascii="Times New Roman" w:hAnsi="Times New Roman" w:cs="Times New Roman"/>
                <w:b w:val="0"/>
                <w:i/>
                <w:iCs/>
                <w:sz w:val="27"/>
                <w:szCs w:val="27"/>
                <w:lang w:val="en-US"/>
              </w:rPr>
              <w:t xml:space="preserve"> </w:t>
            </w:r>
            <w:r w:rsidR="00EE3859" w:rsidRPr="00D02A36">
              <w:rPr>
                <w:rFonts w:ascii="Times New Roman" w:hAnsi="Times New Roman" w:cs="Times New Roman"/>
                <w:b w:val="0"/>
                <w:i/>
                <w:iCs/>
                <w:sz w:val="27"/>
                <w:szCs w:val="27"/>
                <w:lang w:val="en-US"/>
              </w:rPr>
              <w:t xml:space="preserve">    </w:t>
            </w:r>
            <w:r w:rsidR="00391D83" w:rsidRPr="00D02A36">
              <w:rPr>
                <w:rFonts w:ascii="Times New Roman" w:hAnsi="Times New Roman" w:cs="Times New Roman"/>
                <w:b w:val="0"/>
                <w:i/>
                <w:iCs/>
                <w:sz w:val="27"/>
                <w:szCs w:val="27"/>
                <w:lang w:val="en-US"/>
              </w:rPr>
              <w:t xml:space="preserve"> </w:t>
            </w:r>
            <w:r w:rsidRPr="00D02A36">
              <w:rPr>
                <w:rFonts w:ascii="Times New Roman" w:hAnsi="Times New Roman" w:cs="Times New Roman"/>
                <w:b w:val="0"/>
                <w:i/>
                <w:iCs/>
                <w:sz w:val="27"/>
                <w:szCs w:val="27"/>
                <w:lang w:val="en-US"/>
              </w:rPr>
              <w:t xml:space="preserve">tháng </w:t>
            </w:r>
            <w:r w:rsidR="00EE3859" w:rsidRPr="00D02A36">
              <w:rPr>
                <w:rFonts w:ascii="Times New Roman" w:hAnsi="Times New Roman" w:cs="Times New Roman"/>
                <w:b w:val="0"/>
                <w:i/>
                <w:iCs/>
                <w:sz w:val="27"/>
                <w:szCs w:val="27"/>
                <w:lang w:val="en-US"/>
              </w:rPr>
              <w:t xml:space="preserve">     </w:t>
            </w:r>
            <w:r w:rsidR="00391D83" w:rsidRPr="00D02A36">
              <w:rPr>
                <w:rFonts w:ascii="Times New Roman" w:hAnsi="Times New Roman" w:cs="Times New Roman"/>
                <w:b w:val="0"/>
                <w:i/>
                <w:iCs/>
                <w:sz w:val="27"/>
                <w:szCs w:val="27"/>
                <w:lang w:val="en-US"/>
              </w:rPr>
              <w:t xml:space="preserve"> </w:t>
            </w:r>
            <w:r w:rsidRPr="00D02A36">
              <w:rPr>
                <w:rFonts w:ascii="Times New Roman" w:hAnsi="Times New Roman" w:cs="Times New Roman"/>
                <w:b w:val="0"/>
                <w:i/>
                <w:iCs/>
                <w:sz w:val="27"/>
                <w:szCs w:val="27"/>
                <w:lang w:val="en-US"/>
              </w:rPr>
              <w:t>năm 202</w:t>
            </w:r>
            <w:r w:rsidR="00D237B5">
              <w:rPr>
                <w:rFonts w:ascii="Times New Roman" w:hAnsi="Times New Roman" w:cs="Times New Roman"/>
                <w:b w:val="0"/>
                <w:i/>
                <w:iCs/>
                <w:sz w:val="27"/>
                <w:szCs w:val="27"/>
                <w:lang w:val="en-US"/>
              </w:rPr>
              <w:t>6</w:t>
            </w:r>
          </w:p>
        </w:tc>
      </w:tr>
    </w:tbl>
    <w:p w14:paraId="10307FB3" w14:textId="60AA2912" w:rsidR="005E3279" w:rsidRPr="00D02A36" w:rsidRDefault="008A503F" w:rsidP="00760DAD">
      <w:pPr>
        <w:spacing w:before="360" w:line="320" w:lineRule="atLeast"/>
        <w:ind w:right="-369"/>
        <w:rPr>
          <w:b/>
        </w:rPr>
      </w:pPr>
      <w:r w:rsidRPr="00D02A36">
        <w:rPr>
          <w:b/>
          <w:bCs/>
          <w:noProof/>
        </w:rPr>
        <mc:AlternateContent>
          <mc:Choice Requires="wps">
            <w:drawing>
              <wp:anchor distT="0" distB="0" distL="114300" distR="114300" simplePos="0" relativeHeight="251659264" behindDoc="0" locked="0" layoutInCell="1" allowOverlap="1" wp14:anchorId="0A6EA531" wp14:editId="5A2A05FF">
                <wp:simplePos x="0" y="0"/>
                <wp:positionH relativeFrom="column">
                  <wp:posOffset>-1185</wp:posOffset>
                </wp:positionH>
                <wp:positionV relativeFrom="paragraph">
                  <wp:posOffset>416888</wp:posOffset>
                </wp:positionV>
                <wp:extent cx="1263721" cy="388620"/>
                <wp:effectExtent l="0" t="0" r="1270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721" cy="388620"/>
                        </a:xfrm>
                        <a:prstGeom prst="rect">
                          <a:avLst/>
                        </a:prstGeom>
                        <a:solidFill>
                          <a:srgbClr val="FFFFFF"/>
                        </a:solidFill>
                        <a:ln w="9525">
                          <a:solidFill>
                            <a:srgbClr val="000000"/>
                          </a:solidFill>
                          <a:miter lim="800000"/>
                          <a:headEnd/>
                          <a:tailEnd/>
                        </a:ln>
                      </wps:spPr>
                      <wps:txbx>
                        <w:txbxContent>
                          <w:p w14:paraId="0EFB0C1D" w14:textId="570FED12" w:rsidR="008A503F" w:rsidRPr="00B04A0D" w:rsidRDefault="008A503F" w:rsidP="008A503F">
                            <w:pPr>
                              <w:jc w:val="center"/>
                              <w:rPr>
                                <w:b/>
                                <w:sz w:val="27"/>
                                <w:szCs w:val="27"/>
                              </w:rPr>
                            </w:pPr>
                            <w:r w:rsidRPr="00B04A0D">
                              <w:rPr>
                                <w:b/>
                                <w:sz w:val="27"/>
                                <w:szCs w:val="27"/>
                              </w:rPr>
                              <w:t>DỰ THẢO</w:t>
                            </w:r>
                            <w:r w:rsidR="00DE5178">
                              <w:rPr>
                                <w:b/>
                                <w:sz w:val="27"/>
                                <w:szCs w:val="27"/>
                              </w:rPr>
                              <w:t xml:space="preserve"> </w:t>
                            </w:r>
                            <w:r w:rsidR="00D237B5">
                              <w:rPr>
                                <w:b/>
                                <w:sz w:val="27"/>
                                <w:szCs w:val="27"/>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EA531" id="_x0000_t202" coordsize="21600,21600" o:spt="202" path="m,l,21600r21600,l21600,xe">
                <v:stroke joinstyle="miter"/>
                <v:path gradientshapeok="t" o:connecttype="rect"/>
              </v:shapetype>
              <v:shape id="Text Box 3" o:spid="_x0000_s1026" type="#_x0000_t202" style="position:absolute;margin-left:-.1pt;margin-top:32.85pt;width:99.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">
                <v:textbox>
                  <w:txbxContent>
                    <w:p w14:paraId="0EFB0C1D" w14:textId="570FED12" w:rsidR="008A503F" w:rsidRPr="00B04A0D" w:rsidRDefault="008A503F" w:rsidP="008A503F">
                      <w:pPr>
                        <w:jc w:val="center"/>
                        <w:rPr>
                          <w:b/>
                          <w:sz w:val="27"/>
                          <w:szCs w:val="27"/>
                        </w:rPr>
                      </w:pPr>
                      <w:r w:rsidRPr="00B04A0D">
                        <w:rPr>
                          <w:b/>
                          <w:sz w:val="27"/>
                          <w:szCs w:val="27"/>
                        </w:rPr>
                        <w:t>DỰ THẢO</w:t>
                      </w:r>
                      <w:r w:rsidR="00DE5178">
                        <w:rPr>
                          <w:b/>
                          <w:sz w:val="27"/>
                          <w:szCs w:val="27"/>
                        </w:rPr>
                        <w:t xml:space="preserve"> </w:t>
                      </w:r>
                      <w:r w:rsidR="00D237B5">
                        <w:rPr>
                          <w:b/>
                          <w:sz w:val="27"/>
                          <w:szCs w:val="27"/>
                        </w:rPr>
                        <w:t>2</w:t>
                      </w:r>
                    </w:p>
                  </w:txbxContent>
                </v:textbox>
              </v:shape>
            </w:pict>
          </mc:Fallback>
        </mc:AlternateContent>
      </w:r>
    </w:p>
    <w:p w14:paraId="2F9F9E1E" w14:textId="225D3F54" w:rsidR="005E3279" w:rsidRPr="00D02A36" w:rsidRDefault="005E3279" w:rsidP="005E3279">
      <w:pPr>
        <w:spacing w:line="320" w:lineRule="atLeast"/>
        <w:rPr>
          <w:b/>
        </w:rPr>
      </w:pPr>
    </w:p>
    <w:p w14:paraId="19819F32" w14:textId="46F28376" w:rsidR="005E3279" w:rsidRPr="00D02A36" w:rsidRDefault="005E3279" w:rsidP="005E3279">
      <w:pPr>
        <w:tabs>
          <w:tab w:val="left" w:pos="3600"/>
        </w:tabs>
        <w:spacing w:after="120" w:line="280" w:lineRule="atLeast"/>
        <w:jc w:val="center"/>
        <w:outlineLvl w:val="0"/>
        <w:rPr>
          <w:b/>
          <w:sz w:val="27"/>
          <w:szCs w:val="27"/>
        </w:rPr>
      </w:pPr>
      <w:r w:rsidRPr="00D02A36">
        <w:rPr>
          <w:b/>
          <w:sz w:val="27"/>
          <w:szCs w:val="27"/>
        </w:rPr>
        <w:t>THÔNG TƯ</w:t>
      </w:r>
    </w:p>
    <w:p w14:paraId="08D3AC65" w14:textId="0FB77B19" w:rsidR="00C065DF" w:rsidRPr="00D02A36" w:rsidRDefault="005E3279" w:rsidP="00EE3859">
      <w:pPr>
        <w:jc w:val="center"/>
        <w:rPr>
          <w:b/>
          <w:bCs/>
          <w:sz w:val="27"/>
          <w:szCs w:val="27"/>
        </w:rPr>
      </w:pPr>
      <w:r w:rsidRPr="00D02A36">
        <w:rPr>
          <w:b/>
          <w:bCs/>
          <w:sz w:val="27"/>
          <w:szCs w:val="27"/>
        </w:rPr>
        <w:t>Sửa đổi</w:t>
      </w:r>
      <w:r w:rsidR="00E3170A" w:rsidRPr="00D02A36">
        <w:rPr>
          <w:b/>
          <w:bCs/>
          <w:sz w:val="27"/>
          <w:szCs w:val="27"/>
        </w:rPr>
        <w:t>, bổ sung một số điều của</w:t>
      </w:r>
      <w:r w:rsidRPr="00D02A36">
        <w:rPr>
          <w:b/>
          <w:bCs/>
          <w:sz w:val="27"/>
          <w:szCs w:val="27"/>
        </w:rPr>
        <w:t xml:space="preserve"> </w:t>
      </w:r>
      <w:r w:rsidR="00EE3859" w:rsidRPr="00D02A36">
        <w:rPr>
          <w:b/>
          <w:bCs/>
          <w:sz w:val="27"/>
          <w:szCs w:val="27"/>
        </w:rPr>
        <w:t>Thông tư số 0</w:t>
      </w:r>
      <w:r w:rsidR="00F83AF4">
        <w:rPr>
          <w:b/>
          <w:bCs/>
          <w:sz w:val="27"/>
          <w:szCs w:val="27"/>
        </w:rPr>
        <w:t>4</w:t>
      </w:r>
      <w:r w:rsidR="00EE3859" w:rsidRPr="00D02A36">
        <w:rPr>
          <w:b/>
          <w:bCs/>
          <w:sz w:val="27"/>
          <w:szCs w:val="27"/>
        </w:rPr>
        <w:t>/20</w:t>
      </w:r>
      <w:r w:rsidR="00F83AF4">
        <w:rPr>
          <w:b/>
          <w:bCs/>
          <w:sz w:val="27"/>
          <w:szCs w:val="27"/>
        </w:rPr>
        <w:t>20</w:t>
      </w:r>
      <w:r w:rsidR="00EE3859" w:rsidRPr="00D02A36">
        <w:rPr>
          <w:b/>
          <w:bCs/>
          <w:sz w:val="27"/>
          <w:szCs w:val="27"/>
        </w:rPr>
        <w:t xml:space="preserve">/TT-BCT </w:t>
      </w:r>
    </w:p>
    <w:p w14:paraId="18B0DAA1" w14:textId="68088DAB" w:rsidR="00AD060A" w:rsidRPr="00D02A36" w:rsidRDefault="00EE3859" w:rsidP="00EE3859">
      <w:pPr>
        <w:jc w:val="center"/>
        <w:rPr>
          <w:b/>
          <w:bCs/>
          <w:sz w:val="27"/>
          <w:szCs w:val="27"/>
        </w:rPr>
      </w:pPr>
      <w:r w:rsidRPr="00D02A36">
        <w:rPr>
          <w:b/>
          <w:bCs/>
          <w:sz w:val="27"/>
          <w:szCs w:val="27"/>
        </w:rPr>
        <w:t xml:space="preserve">ngày </w:t>
      </w:r>
      <w:r w:rsidR="00F83AF4">
        <w:rPr>
          <w:b/>
          <w:bCs/>
          <w:sz w:val="27"/>
          <w:szCs w:val="27"/>
        </w:rPr>
        <w:t>22</w:t>
      </w:r>
      <w:r w:rsidRPr="00D02A36">
        <w:rPr>
          <w:b/>
          <w:bCs/>
          <w:sz w:val="27"/>
          <w:szCs w:val="27"/>
        </w:rPr>
        <w:t xml:space="preserve"> tháng </w:t>
      </w:r>
      <w:r w:rsidR="00F83AF4">
        <w:rPr>
          <w:b/>
          <w:bCs/>
          <w:sz w:val="27"/>
          <w:szCs w:val="27"/>
        </w:rPr>
        <w:t>01 năm 2020</w:t>
      </w:r>
      <w:r w:rsidRPr="00D02A36">
        <w:rPr>
          <w:b/>
          <w:bCs/>
          <w:sz w:val="27"/>
          <w:szCs w:val="27"/>
        </w:rPr>
        <w:t xml:space="preserve"> của Bộ trưởng Bộ Công Thương quy định</w:t>
      </w:r>
      <w:r w:rsidR="00337CCE">
        <w:rPr>
          <w:b/>
          <w:bCs/>
          <w:sz w:val="27"/>
          <w:szCs w:val="27"/>
        </w:rPr>
        <w:t xml:space="preserve"> về</w:t>
      </w:r>
      <w:r w:rsidRPr="00D02A36">
        <w:rPr>
          <w:b/>
          <w:bCs/>
          <w:sz w:val="27"/>
          <w:szCs w:val="27"/>
        </w:rPr>
        <w:t xml:space="preserve"> </w:t>
      </w:r>
      <w:r w:rsidR="00F83AF4">
        <w:rPr>
          <w:b/>
          <w:bCs/>
          <w:sz w:val="27"/>
          <w:szCs w:val="27"/>
        </w:rPr>
        <w:t>đấu giá hạn ngạch thuế quan nhập khẩu ô tô đã qua sử dụng theo Hiệp định Đối tác toàn diện và Tiến bộ Xuyên Thái Bình Dương</w:t>
      </w:r>
    </w:p>
    <w:p w14:paraId="2E9CE3A7" w14:textId="61FF42C1" w:rsidR="005E3279" w:rsidRPr="00D02A36" w:rsidRDefault="005E3279" w:rsidP="0057594B">
      <w:pPr>
        <w:spacing w:after="360"/>
        <w:jc w:val="center"/>
        <w:rPr>
          <w:b/>
          <w:bCs/>
          <w:sz w:val="27"/>
          <w:szCs w:val="27"/>
        </w:rPr>
      </w:pPr>
      <w:r w:rsidRPr="00D02A36">
        <w:rPr>
          <w:b/>
          <w:sz w:val="27"/>
          <w:szCs w:val="27"/>
          <w:vertAlign w:val="superscript"/>
        </w:rPr>
        <w:t>__________________</w:t>
      </w:r>
    </w:p>
    <w:p w14:paraId="3BE5F61C" w14:textId="72D1F59C" w:rsidR="00F354F4" w:rsidRDefault="00F354F4" w:rsidP="00AD4235">
      <w:pPr>
        <w:spacing w:before="120" w:after="120" w:line="240" w:lineRule="atLeast"/>
        <w:ind w:firstLine="851"/>
        <w:jc w:val="both"/>
        <w:rPr>
          <w:i/>
          <w:sz w:val="27"/>
          <w:szCs w:val="27"/>
        </w:rPr>
      </w:pPr>
      <w:r w:rsidRPr="00F354F4">
        <w:rPr>
          <w:i/>
          <w:sz w:val="27"/>
          <w:szCs w:val="27"/>
        </w:rPr>
        <w:t>Căn cứ Luật Ban hành văn bản quy phạm pháp luật số 64/2025/QH15 được sửa đổi, bổ sung bởi Luật số 87/2025/QH1</w:t>
      </w:r>
      <w:r>
        <w:rPr>
          <w:i/>
          <w:sz w:val="27"/>
          <w:szCs w:val="27"/>
        </w:rPr>
        <w:t>5</w:t>
      </w:r>
      <w:r w:rsidRPr="00F354F4">
        <w:rPr>
          <w:i/>
          <w:sz w:val="27"/>
          <w:szCs w:val="27"/>
        </w:rPr>
        <w:t xml:space="preserve">; </w:t>
      </w:r>
    </w:p>
    <w:p w14:paraId="00308E90" w14:textId="77777777" w:rsidR="007B6867" w:rsidRPr="00D02A36" w:rsidRDefault="007B6867" w:rsidP="007B6867">
      <w:pPr>
        <w:spacing w:before="120" w:after="120" w:line="240" w:lineRule="atLeast"/>
        <w:ind w:firstLine="851"/>
        <w:jc w:val="both"/>
        <w:rPr>
          <w:i/>
          <w:sz w:val="27"/>
          <w:szCs w:val="27"/>
        </w:rPr>
      </w:pPr>
      <w:r w:rsidRPr="00D02A36">
        <w:rPr>
          <w:i/>
          <w:sz w:val="27"/>
          <w:szCs w:val="27"/>
          <w:lang w:val="vi-VN"/>
        </w:rPr>
        <w:t xml:space="preserve">Căn cứ </w:t>
      </w:r>
      <w:r w:rsidRPr="00D02A36">
        <w:rPr>
          <w:i/>
          <w:sz w:val="27"/>
          <w:szCs w:val="27"/>
        </w:rPr>
        <w:t>Nghị định số 40/2025/NĐ-CP ngày 26 tháng 02 năm 2025 của Chính phủ quy định chức năng, nhiệm vụ, quyền hạn và cơ cấu tổ chức của Bộ Công Thương</w:t>
      </w:r>
      <w:r w:rsidRPr="00D02A36">
        <w:rPr>
          <w:i/>
          <w:sz w:val="27"/>
          <w:szCs w:val="27"/>
          <w:lang w:val="vi-VN"/>
        </w:rPr>
        <w:t>;</w:t>
      </w:r>
    </w:p>
    <w:p w14:paraId="5A6B2C28" w14:textId="6FF8EE6F" w:rsidR="00F354F4" w:rsidRDefault="00F354F4" w:rsidP="00AD4235">
      <w:pPr>
        <w:spacing w:before="120" w:after="120" w:line="240" w:lineRule="atLeast"/>
        <w:ind w:firstLine="851"/>
        <w:jc w:val="both"/>
        <w:rPr>
          <w:i/>
          <w:sz w:val="27"/>
          <w:szCs w:val="27"/>
        </w:rPr>
      </w:pPr>
      <w:r w:rsidRPr="00F354F4">
        <w:rPr>
          <w:i/>
          <w:sz w:val="27"/>
          <w:szCs w:val="27"/>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2FE143F6" w14:textId="4E8517F8" w:rsidR="00F354F4" w:rsidRDefault="00F354F4" w:rsidP="00AD4235">
      <w:pPr>
        <w:spacing w:before="120" w:after="120" w:line="240" w:lineRule="atLeast"/>
        <w:ind w:firstLine="851"/>
        <w:jc w:val="both"/>
        <w:rPr>
          <w:i/>
          <w:sz w:val="27"/>
          <w:szCs w:val="27"/>
        </w:rPr>
      </w:pPr>
      <w:r w:rsidRPr="00F354F4">
        <w:rPr>
          <w:i/>
          <w:sz w:val="27"/>
          <w:szCs w:val="27"/>
        </w:rPr>
        <w:t>Căn cứ Nghị định số 79/2025/NĐ-CP ngày 01 tháng 4 năm 2025 của Chính phủ về</w:t>
      </w:r>
      <w:r w:rsidR="0099670E">
        <w:rPr>
          <w:i/>
          <w:sz w:val="27"/>
          <w:szCs w:val="27"/>
        </w:rPr>
        <w:t xml:space="preserve"> </w:t>
      </w:r>
      <w:r w:rsidRPr="00F354F4">
        <w:rPr>
          <w:i/>
          <w:sz w:val="27"/>
          <w:szCs w:val="27"/>
        </w:rPr>
        <w:t xml:space="preserve">kiểm tra, rà soát, hệ thống hóa và xử lý văn bản quy phạm pháp luật; </w:t>
      </w:r>
    </w:p>
    <w:p w14:paraId="1B0122A7" w14:textId="5C89DC9C" w:rsidR="004E49B8" w:rsidRDefault="00F354F4" w:rsidP="00AD4235">
      <w:pPr>
        <w:spacing w:before="120" w:after="120" w:line="240" w:lineRule="atLeast"/>
        <w:ind w:firstLine="851"/>
        <w:jc w:val="both"/>
        <w:rPr>
          <w:i/>
          <w:sz w:val="27"/>
          <w:szCs w:val="27"/>
          <w:lang w:val="vi-VN"/>
        </w:rPr>
      </w:pPr>
      <w:r w:rsidRPr="00F354F4">
        <w:rPr>
          <w:i/>
          <w:sz w:val="27"/>
          <w:szCs w:val="27"/>
        </w:rPr>
        <w:t>Căn cứ Nghị định số 187/2025/NĐ-CP ngày 01 tháng 7 năm 2025 của Chính phủ sửa đổi, bổ sung một số điều của Nghị định số 78/2025/NĐ-CP ngày 01 tháng 4 năm 2025 của Chính phủ quy định chỉ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D3E1502" w14:textId="77777777" w:rsidR="004E49B8" w:rsidRPr="00D02A36" w:rsidRDefault="005E3279" w:rsidP="00AD4235">
      <w:pPr>
        <w:spacing w:before="120" w:after="120" w:line="240" w:lineRule="atLeast"/>
        <w:ind w:firstLine="851"/>
        <w:jc w:val="both"/>
        <w:rPr>
          <w:i/>
          <w:sz w:val="27"/>
          <w:szCs w:val="27"/>
        </w:rPr>
      </w:pPr>
      <w:r w:rsidRPr="00D02A36">
        <w:rPr>
          <w:i/>
          <w:sz w:val="27"/>
          <w:szCs w:val="27"/>
          <w:lang w:val="vi-VN"/>
        </w:rPr>
        <w:t>Theo đề nghị của Cục trưởng Cục Xuất nhập khẩu</w:t>
      </w:r>
      <w:r w:rsidRPr="00D02A36">
        <w:rPr>
          <w:i/>
          <w:sz w:val="27"/>
          <w:szCs w:val="27"/>
        </w:rPr>
        <w:t>;</w:t>
      </w:r>
    </w:p>
    <w:p w14:paraId="1D0202E0" w14:textId="36B6B772" w:rsidR="005F730C" w:rsidRPr="00766475" w:rsidRDefault="005E3279" w:rsidP="00AD4235">
      <w:pPr>
        <w:spacing w:before="120" w:after="120" w:line="240" w:lineRule="atLeast"/>
        <w:ind w:firstLine="851"/>
        <w:jc w:val="both"/>
        <w:rPr>
          <w:i/>
          <w:iCs/>
          <w:sz w:val="27"/>
          <w:szCs w:val="27"/>
        </w:rPr>
      </w:pPr>
      <w:r w:rsidRPr="00D02A36">
        <w:rPr>
          <w:i/>
          <w:sz w:val="27"/>
          <w:szCs w:val="27"/>
          <w:lang w:val="vi-VN"/>
        </w:rPr>
        <w:t xml:space="preserve">Bộ trưởng Bộ Công Thương ban hành </w:t>
      </w:r>
      <w:r w:rsidR="00192F48" w:rsidRPr="00D02A36">
        <w:rPr>
          <w:i/>
          <w:sz w:val="27"/>
          <w:szCs w:val="27"/>
        </w:rPr>
        <w:t xml:space="preserve">Thông tư sửa đổi, bổ sung một số điều của </w:t>
      </w:r>
      <w:r w:rsidR="005F730C" w:rsidRPr="00D02A36">
        <w:rPr>
          <w:i/>
          <w:iCs/>
          <w:sz w:val="27"/>
          <w:szCs w:val="27"/>
        </w:rPr>
        <w:t>Thông tư số 0</w:t>
      </w:r>
      <w:r w:rsidR="00766475">
        <w:rPr>
          <w:i/>
          <w:iCs/>
          <w:sz w:val="27"/>
          <w:szCs w:val="27"/>
        </w:rPr>
        <w:t>4</w:t>
      </w:r>
      <w:r w:rsidR="005F730C" w:rsidRPr="00D02A36">
        <w:rPr>
          <w:i/>
          <w:iCs/>
          <w:sz w:val="27"/>
          <w:szCs w:val="27"/>
        </w:rPr>
        <w:t>/20</w:t>
      </w:r>
      <w:r w:rsidR="00766475">
        <w:rPr>
          <w:i/>
          <w:iCs/>
          <w:sz w:val="27"/>
          <w:szCs w:val="27"/>
        </w:rPr>
        <w:t>20</w:t>
      </w:r>
      <w:r w:rsidR="005F730C" w:rsidRPr="00D02A36">
        <w:rPr>
          <w:i/>
          <w:iCs/>
          <w:sz w:val="27"/>
          <w:szCs w:val="27"/>
        </w:rPr>
        <w:t xml:space="preserve">/TT-BCT ngày </w:t>
      </w:r>
      <w:r w:rsidR="00766475">
        <w:rPr>
          <w:i/>
          <w:iCs/>
          <w:sz w:val="27"/>
          <w:szCs w:val="27"/>
        </w:rPr>
        <w:t>22</w:t>
      </w:r>
      <w:r w:rsidR="005F730C" w:rsidRPr="00D02A36">
        <w:rPr>
          <w:i/>
          <w:iCs/>
          <w:sz w:val="27"/>
          <w:szCs w:val="27"/>
        </w:rPr>
        <w:t xml:space="preserve"> tháng </w:t>
      </w:r>
      <w:r w:rsidR="00766475">
        <w:rPr>
          <w:i/>
          <w:iCs/>
          <w:sz w:val="27"/>
          <w:szCs w:val="27"/>
        </w:rPr>
        <w:t>01</w:t>
      </w:r>
      <w:r w:rsidR="005F730C" w:rsidRPr="00D02A36">
        <w:rPr>
          <w:i/>
          <w:iCs/>
          <w:sz w:val="27"/>
          <w:szCs w:val="27"/>
        </w:rPr>
        <w:t xml:space="preserve"> năm 20</w:t>
      </w:r>
      <w:r w:rsidR="00766475">
        <w:rPr>
          <w:i/>
          <w:iCs/>
          <w:sz w:val="27"/>
          <w:szCs w:val="27"/>
        </w:rPr>
        <w:t>20</w:t>
      </w:r>
      <w:r w:rsidR="005F730C" w:rsidRPr="00D02A36">
        <w:rPr>
          <w:i/>
          <w:iCs/>
          <w:sz w:val="27"/>
          <w:szCs w:val="27"/>
        </w:rPr>
        <w:t xml:space="preserve"> của Bộ trưởng Bộ Công Thương quy định về </w:t>
      </w:r>
      <w:r w:rsidR="00766475" w:rsidRPr="00766475">
        <w:rPr>
          <w:bCs/>
          <w:i/>
          <w:sz w:val="27"/>
          <w:szCs w:val="27"/>
        </w:rPr>
        <w:t>đấu giá hạn ngạch thuế quan nhập khẩu ô tô đã qua sử dụng theo Hiệp định Đối tác toàn diện và Tiến bộ Xuyên Thái Bình Dương</w:t>
      </w:r>
      <w:r w:rsidR="005F730C" w:rsidRPr="00766475">
        <w:rPr>
          <w:i/>
          <w:iCs/>
          <w:sz w:val="27"/>
          <w:szCs w:val="27"/>
        </w:rPr>
        <w:t>.</w:t>
      </w:r>
    </w:p>
    <w:p w14:paraId="0896EEEA" w14:textId="77777777" w:rsidR="00766475" w:rsidRPr="007963D3" w:rsidRDefault="00766475" w:rsidP="00AD4235">
      <w:pPr>
        <w:spacing w:before="120" w:after="120" w:line="240" w:lineRule="atLeast"/>
        <w:ind w:firstLine="851"/>
        <w:jc w:val="both"/>
        <w:outlineLvl w:val="0"/>
        <w:rPr>
          <w:b/>
          <w:sz w:val="19"/>
          <w:szCs w:val="19"/>
        </w:rPr>
      </w:pPr>
    </w:p>
    <w:p w14:paraId="0647275E" w14:textId="6798BC62" w:rsidR="00107BC7" w:rsidRDefault="005E3279" w:rsidP="00107BC7">
      <w:pPr>
        <w:spacing w:before="120" w:after="120" w:line="240" w:lineRule="atLeast"/>
        <w:ind w:firstLine="851"/>
        <w:jc w:val="both"/>
        <w:outlineLvl w:val="0"/>
        <w:rPr>
          <w:b/>
          <w:bCs/>
          <w:sz w:val="27"/>
          <w:szCs w:val="27"/>
        </w:rPr>
      </w:pPr>
      <w:r w:rsidRPr="00D02A36">
        <w:rPr>
          <w:b/>
          <w:sz w:val="27"/>
          <w:szCs w:val="27"/>
        </w:rPr>
        <w:t>Điều 1. Sửa đổi</w:t>
      </w:r>
      <w:r w:rsidR="00107BC7">
        <w:rPr>
          <w:b/>
          <w:sz w:val="27"/>
          <w:szCs w:val="27"/>
        </w:rPr>
        <w:t xml:space="preserve"> </w:t>
      </w:r>
      <w:r w:rsidR="00107BC7" w:rsidRPr="00107BC7">
        <w:rPr>
          <w:b/>
          <w:bCs/>
          <w:sz w:val="27"/>
          <w:szCs w:val="27"/>
          <w:shd w:val="clear" w:color="auto" w:fill="FFFFFF"/>
        </w:rPr>
        <w:t>nội dung tại khoản 2 Điều 5</w:t>
      </w:r>
      <w:r w:rsidR="00107BC7">
        <w:rPr>
          <w:bCs/>
          <w:sz w:val="27"/>
          <w:szCs w:val="27"/>
          <w:shd w:val="clear" w:color="auto" w:fill="FFFFFF"/>
        </w:rPr>
        <w:t xml:space="preserve"> </w:t>
      </w:r>
      <w:r w:rsidR="001C7FB0" w:rsidRPr="00D02A36">
        <w:rPr>
          <w:b/>
          <w:bCs/>
          <w:sz w:val="27"/>
          <w:szCs w:val="27"/>
        </w:rPr>
        <w:t xml:space="preserve">Thông tư số </w:t>
      </w:r>
      <w:r w:rsidR="00766475">
        <w:rPr>
          <w:b/>
          <w:bCs/>
          <w:sz w:val="27"/>
          <w:szCs w:val="27"/>
        </w:rPr>
        <w:t>04/2020/</w:t>
      </w:r>
      <w:r w:rsidR="001C7FB0" w:rsidRPr="00D02A36">
        <w:rPr>
          <w:b/>
          <w:bCs/>
          <w:sz w:val="27"/>
          <w:szCs w:val="27"/>
        </w:rPr>
        <w:t xml:space="preserve">TT-BCT ngày </w:t>
      </w:r>
      <w:r w:rsidR="00766475">
        <w:rPr>
          <w:b/>
          <w:bCs/>
          <w:sz w:val="27"/>
          <w:szCs w:val="27"/>
        </w:rPr>
        <w:t>22</w:t>
      </w:r>
      <w:r w:rsidR="001C7FB0" w:rsidRPr="00D02A36">
        <w:rPr>
          <w:b/>
          <w:bCs/>
          <w:sz w:val="27"/>
          <w:szCs w:val="27"/>
        </w:rPr>
        <w:t xml:space="preserve"> tháng </w:t>
      </w:r>
      <w:r w:rsidR="00766475">
        <w:rPr>
          <w:b/>
          <w:bCs/>
          <w:sz w:val="27"/>
          <w:szCs w:val="27"/>
        </w:rPr>
        <w:t>01</w:t>
      </w:r>
      <w:r w:rsidR="001C7FB0" w:rsidRPr="00D02A36">
        <w:rPr>
          <w:b/>
          <w:bCs/>
          <w:sz w:val="27"/>
          <w:szCs w:val="27"/>
        </w:rPr>
        <w:t xml:space="preserve"> năm 20</w:t>
      </w:r>
      <w:r w:rsidR="00766475">
        <w:rPr>
          <w:b/>
          <w:bCs/>
          <w:sz w:val="27"/>
          <w:szCs w:val="27"/>
        </w:rPr>
        <w:t>20</w:t>
      </w:r>
      <w:r w:rsidR="001C7FB0" w:rsidRPr="00D02A36">
        <w:rPr>
          <w:b/>
          <w:bCs/>
          <w:sz w:val="27"/>
          <w:szCs w:val="27"/>
        </w:rPr>
        <w:t xml:space="preserve"> của Bộ trưởng Bộ Công Thương </w:t>
      </w:r>
      <w:r w:rsidR="00107BC7">
        <w:rPr>
          <w:b/>
          <w:bCs/>
          <w:sz w:val="27"/>
          <w:szCs w:val="27"/>
        </w:rPr>
        <w:t>như sau:</w:t>
      </w:r>
    </w:p>
    <w:p w14:paraId="7437DF5E" w14:textId="601D9F96" w:rsidR="008E3C65" w:rsidRPr="00D02A36" w:rsidRDefault="00766475" w:rsidP="00AD4235">
      <w:pPr>
        <w:spacing w:before="120" w:after="120" w:line="240" w:lineRule="atLeast"/>
        <w:ind w:firstLine="851"/>
        <w:jc w:val="both"/>
        <w:outlineLvl w:val="0"/>
        <w:rPr>
          <w:bCs/>
          <w:sz w:val="27"/>
          <w:szCs w:val="27"/>
        </w:rPr>
      </w:pPr>
      <w:r>
        <w:rPr>
          <w:bCs/>
          <w:sz w:val="27"/>
          <w:szCs w:val="27"/>
          <w:shd w:val="clear" w:color="auto" w:fill="FFFFFF"/>
        </w:rPr>
        <w:t>“</w:t>
      </w:r>
      <w:r w:rsidRPr="00C02F3A">
        <w:rPr>
          <w:bCs/>
          <w:i/>
          <w:sz w:val="27"/>
          <w:szCs w:val="27"/>
          <w:shd w:val="clear" w:color="auto" w:fill="FFFFFF"/>
        </w:rPr>
        <w:t>2. Ô tô đã qua sử dụng…chứng từ chứng nhận xuất xứ khi làm thủ tục  nhập khẩu</w:t>
      </w:r>
      <w:r w:rsidR="00107BC7">
        <w:rPr>
          <w:bCs/>
          <w:i/>
          <w:sz w:val="27"/>
          <w:szCs w:val="27"/>
          <w:shd w:val="clear" w:color="auto" w:fill="FFFFFF"/>
        </w:rPr>
        <w:t>.</w:t>
      </w:r>
      <w:r w:rsidR="00107BC7">
        <w:rPr>
          <w:bCs/>
          <w:sz w:val="27"/>
          <w:szCs w:val="27"/>
        </w:rPr>
        <w:t>”.</w:t>
      </w:r>
    </w:p>
    <w:p w14:paraId="53C42B54" w14:textId="1E43E50E" w:rsidR="00107BC7" w:rsidRDefault="00107BC7" w:rsidP="00107BC7">
      <w:pPr>
        <w:spacing w:before="120" w:after="120" w:line="240" w:lineRule="atLeast"/>
        <w:ind w:firstLine="851"/>
        <w:jc w:val="both"/>
        <w:outlineLvl w:val="0"/>
        <w:rPr>
          <w:b/>
          <w:bCs/>
          <w:sz w:val="27"/>
          <w:szCs w:val="27"/>
        </w:rPr>
      </w:pPr>
      <w:r w:rsidRPr="00D02A36">
        <w:rPr>
          <w:b/>
          <w:sz w:val="27"/>
          <w:szCs w:val="27"/>
        </w:rPr>
        <w:t xml:space="preserve">Điều </w:t>
      </w:r>
      <w:r>
        <w:rPr>
          <w:b/>
          <w:sz w:val="27"/>
          <w:szCs w:val="27"/>
        </w:rPr>
        <w:t>2</w:t>
      </w:r>
      <w:r w:rsidRPr="00D02A36">
        <w:rPr>
          <w:b/>
          <w:sz w:val="27"/>
          <w:szCs w:val="27"/>
        </w:rPr>
        <w:t>. Sửa đổi</w:t>
      </w:r>
      <w:r>
        <w:rPr>
          <w:b/>
          <w:sz w:val="27"/>
          <w:szCs w:val="27"/>
        </w:rPr>
        <w:t xml:space="preserve"> </w:t>
      </w:r>
      <w:r w:rsidRPr="00107BC7">
        <w:rPr>
          <w:b/>
          <w:bCs/>
          <w:sz w:val="27"/>
          <w:szCs w:val="27"/>
          <w:shd w:val="clear" w:color="auto" w:fill="FFFFFF"/>
        </w:rPr>
        <w:t xml:space="preserve">nội dung tại khoản </w:t>
      </w:r>
      <w:r>
        <w:rPr>
          <w:b/>
          <w:bCs/>
          <w:sz w:val="27"/>
          <w:szCs w:val="27"/>
          <w:shd w:val="clear" w:color="auto" w:fill="FFFFFF"/>
        </w:rPr>
        <w:t>1</w:t>
      </w:r>
      <w:r w:rsidRPr="00107BC7">
        <w:rPr>
          <w:b/>
          <w:bCs/>
          <w:sz w:val="27"/>
          <w:szCs w:val="27"/>
          <w:shd w:val="clear" w:color="auto" w:fill="FFFFFF"/>
        </w:rPr>
        <w:t xml:space="preserve"> Điều </w:t>
      </w:r>
      <w:r>
        <w:rPr>
          <w:b/>
          <w:bCs/>
          <w:sz w:val="27"/>
          <w:szCs w:val="27"/>
          <w:shd w:val="clear" w:color="auto" w:fill="FFFFFF"/>
        </w:rPr>
        <w:t>6</w:t>
      </w:r>
      <w:r>
        <w:rPr>
          <w:bCs/>
          <w:sz w:val="27"/>
          <w:szCs w:val="27"/>
          <w:shd w:val="clear" w:color="auto" w:fill="FFFFFF"/>
        </w:rPr>
        <w:t xml:space="preserve"> </w:t>
      </w:r>
      <w:r w:rsidRPr="00D02A36">
        <w:rPr>
          <w:b/>
          <w:bCs/>
          <w:sz w:val="27"/>
          <w:szCs w:val="27"/>
        </w:rPr>
        <w:t xml:space="preserve">Thông tư số </w:t>
      </w:r>
      <w:r>
        <w:rPr>
          <w:b/>
          <w:bCs/>
          <w:sz w:val="27"/>
          <w:szCs w:val="27"/>
        </w:rPr>
        <w:t>04/2020/</w:t>
      </w:r>
      <w:r w:rsidRPr="00D02A36">
        <w:rPr>
          <w:b/>
          <w:bCs/>
          <w:sz w:val="27"/>
          <w:szCs w:val="27"/>
        </w:rPr>
        <w:t xml:space="preserve">TT-BCT ngày </w:t>
      </w:r>
      <w:r>
        <w:rPr>
          <w:b/>
          <w:bCs/>
          <w:sz w:val="27"/>
          <w:szCs w:val="27"/>
        </w:rPr>
        <w:t>22</w:t>
      </w:r>
      <w:r w:rsidRPr="00D02A36">
        <w:rPr>
          <w:b/>
          <w:bCs/>
          <w:sz w:val="27"/>
          <w:szCs w:val="27"/>
        </w:rPr>
        <w:t xml:space="preserve"> tháng </w:t>
      </w:r>
      <w:r>
        <w:rPr>
          <w:b/>
          <w:bCs/>
          <w:sz w:val="27"/>
          <w:szCs w:val="27"/>
        </w:rPr>
        <w:t>01</w:t>
      </w:r>
      <w:r w:rsidRPr="00D02A36">
        <w:rPr>
          <w:b/>
          <w:bCs/>
          <w:sz w:val="27"/>
          <w:szCs w:val="27"/>
        </w:rPr>
        <w:t xml:space="preserve"> năm 20</w:t>
      </w:r>
      <w:r>
        <w:rPr>
          <w:b/>
          <w:bCs/>
          <w:sz w:val="27"/>
          <w:szCs w:val="27"/>
        </w:rPr>
        <w:t>20</w:t>
      </w:r>
      <w:r w:rsidRPr="00D02A36">
        <w:rPr>
          <w:b/>
          <w:bCs/>
          <w:sz w:val="27"/>
          <w:szCs w:val="27"/>
        </w:rPr>
        <w:t xml:space="preserve"> của Bộ trưởng Bộ Công Thương </w:t>
      </w:r>
      <w:r>
        <w:rPr>
          <w:b/>
          <w:bCs/>
          <w:sz w:val="27"/>
          <w:szCs w:val="27"/>
        </w:rPr>
        <w:t>như sau:</w:t>
      </w:r>
    </w:p>
    <w:p w14:paraId="2E2E01BD" w14:textId="77777777" w:rsidR="00766475" w:rsidRPr="0088093A" w:rsidRDefault="00766475" w:rsidP="00766475">
      <w:pPr>
        <w:pStyle w:val="xs16"/>
        <w:shd w:val="clear" w:color="auto" w:fill="FFFFFF"/>
        <w:spacing w:before="120" w:beforeAutospacing="0" w:after="120" w:afterAutospacing="0" w:line="264" w:lineRule="auto"/>
        <w:ind w:firstLine="720"/>
        <w:jc w:val="both"/>
        <w:rPr>
          <w:bCs/>
          <w:sz w:val="27"/>
          <w:szCs w:val="27"/>
          <w:shd w:val="clear" w:color="auto" w:fill="FFFFFF"/>
        </w:rPr>
      </w:pPr>
      <w:r w:rsidRPr="0088093A">
        <w:rPr>
          <w:bCs/>
          <w:sz w:val="27"/>
          <w:szCs w:val="27"/>
          <w:shd w:val="clear" w:color="auto" w:fill="FFFFFF"/>
        </w:rPr>
        <w:lastRenderedPageBreak/>
        <w:t>“</w:t>
      </w:r>
      <w:r w:rsidRPr="00C02F3A">
        <w:rPr>
          <w:bCs/>
          <w:i/>
          <w:sz w:val="27"/>
          <w:szCs w:val="27"/>
          <w:shd w:val="clear" w:color="auto" w:fill="FFFFFF"/>
        </w:rPr>
        <w:t>1. Nguyên tắc,…pháp luật đấu giá tài sản</w:t>
      </w:r>
      <w:r w:rsidRPr="0088093A">
        <w:rPr>
          <w:bCs/>
          <w:sz w:val="27"/>
          <w:szCs w:val="27"/>
          <w:shd w:val="clear" w:color="auto" w:fill="FFFFFF"/>
        </w:rPr>
        <w:t>”.</w:t>
      </w:r>
    </w:p>
    <w:p w14:paraId="58E954F2" w14:textId="60A20A54" w:rsidR="00107BC7" w:rsidRDefault="00107BC7" w:rsidP="00107BC7">
      <w:pPr>
        <w:spacing w:before="120" w:after="120" w:line="240" w:lineRule="atLeast"/>
        <w:ind w:firstLine="851"/>
        <w:jc w:val="both"/>
        <w:outlineLvl w:val="0"/>
        <w:rPr>
          <w:b/>
          <w:bCs/>
          <w:sz w:val="27"/>
          <w:szCs w:val="27"/>
        </w:rPr>
      </w:pPr>
      <w:r w:rsidRPr="00D02A36">
        <w:rPr>
          <w:b/>
          <w:sz w:val="27"/>
          <w:szCs w:val="27"/>
        </w:rPr>
        <w:t xml:space="preserve">Điều </w:t>
      </w:r>
      <w:r>
        <w:rPr>
          <w:b/>
          <w:sz w:val="27"/>
          <w:szCs w:val="27"/>
        </w:rPr>
        <w:t>3</w:t>
      </w:r>
      <w:r w:rsidRPr="00D02A36">
        <w:rPr>
          <w:b/>
          <w:sz w:val="27"/>
          <w:szCs w:val="27"/>
        </w:rPr>
        <w:t xml:space="preserve">. </w:t>
      </w:r>
      <w:bookmarkStart w:id="0" w:name="_GoBack"/>
      <w:r w:rsidRPr="00D02A36">
        <w:rPr>
          <w:b/>
          <w:sz w:val="27"/>
          <w:szCs w:val="27"/>
        </w:rPr>
        <w:t>Sửa đổi</w:t>
      </w:r>
      <w:r>
        <w:rPr>
          <w:b/>
          <w:sz w:val="27"/>
          <w:szCs w:val="27"/>
        </w:rPr>
        <w:t xml:space="preserve"> </w:t>
      </w:r>
      <w:r w:rsidRPr="00107BC7">
        <w:rPr>
          <w:b/>
          <w:bCs/>
          <w:sz w:val="27"/>
          <w:szCs w:val="27"/>
          <w:shd w:val="clear" w:color="auto" w:fill="FFFFFF"/>
        </w:rPr>
        <w:t>nội dung tại Phụ lục I ban hành kèm theo Thông tư số</w:t>
      </w:r>
      <w:r w:rsidRPr="0088093A">
        <w:rPr>
          <w:bCs/>
          <w:sz w:val="27"/>
          <w:szCs w:val="27"/>
          <w:shd w:val="clear" w:color="auto" w:fill="FFFFFF"/>
        </w:rPr>
        <w:t xml:space="preserve"> </w:t>
      </w:r>
      <w:r>
        <w:rPr>
          <w:b/>
          <w:bCs/>
          <w:sz w:val="27"/>
          <w:szCs w:val="27"/>
        </w:rPr>
        <w:t>04/2020/</w:t>
      </w:r>
      <w:r w:rsidRPr="00D02A36">
        <w:rPr>
          <w:b/>
          <w:bCs/>
          <w:sz w:val="27"/>
          <w:szCs w:val="27"/>
        </w:rPr>
        <w:t xml:space="preserve">TT-BCT ngày </w:t>
      </w:r>
      <w:r>
        <w:rPr>
          <w:b/>
          <w:bCs/>
          <w:sz w:val="27"/>
          <w:szCs w:val="27"/>
        </w:rPr>
        <w:t>22</w:t>
      </w:r>
      <w:r w:rsidRPr="00D02A36">
        <w:rPr>
          <w:b/>
          <w:bCs/>
          <w:sz w:val="27"/>
          <w:szCs w:val="27"/>
        </w:rPr>
        <w:t xml:space="preserve"> tháng </w:t>
      </w:r>
      <w:r>
        <w:rPr>
          <w:b/>
          <w:bCs/>
          <w:sz w:val="27"/>
          <w:szCs w:val="27"/>
        </w:rPr>
        <w:t>01</w:t>
      </w:r>
      <w:r w:rsidRPr="00D02A36">
        <w:rPr>
          <w:b/>
          <w:bCs/>
          <w:sz w:val="27"/>
          <w:szCs w:val="27"/>
        </w:rPr>
        <w:t xml:space="preserve"> năm 20</w:t>
      </w:r>
      <w:r>
        <w:rPr>
          <w:b/>
          <w:bCs/>
          <w:sz w:val="27"/>
          <w:szCs w:val="27"/>
        </w:rPr>
        <w:t>20</w:t>
      </w:r>
      <w:r w:rsidRPr="00D02A36">
        <w:rPr>
          <w:b/>
          <w:bCs/>
          <w:sz w:val="27"/>
          <w:szCs w:val="27"/>
        </w:rPr>
        <w:t xml:space="preserve"> của Bộ trưởng Bộ Công Thương </w:t>
      </w:r>
      <w:bookmarkEnd w:id="0"/>
      <w:r>
        <w:rPr>
          <w:b/>
          <w:bCs/>
          <w:sz w:val="27"/>
          <w:szCs w:val="27"/>
        </w:rPr>
        <w:t>như sau:</w:t>
      </w:r>
    </w:p>
    <w:p w14:paraId="7787B07B" w14:textId="77777777" w:rsidR="00766475" w:rsidRPr="0088093A" w:rsidRDefault="00766475" w:rsidP="00766475">
      <w:pPr>
        <w:pStyle w:val="xs16"/>
        <w:shd w:val="clear" w:color="auto" w:fill="FFFFFF"/>
        <w:spacing w:before="120" w:beforeAutospacing="0" w:after="120" w:afterAutospacing="0" w:line="264" w:lineRule="auto"/>
        <w:ind w:firstLine="720"/>
        <w:jc w:val="both"/>
        <w:rPr>
          <w:bCs/>
          <w:sz w:val="27"/>
          <w:szCs w:val="27"/>
          <w:shd w:val="clear" w:color="auto" w:fill="FFFFFF"/>
        </w:rPr>
      </w:pPr>
      <w:r w:rsidRPr="0088093A">
        <w:rPr>
          <w:bCs/>
          <w:sz w:val="27"/>
          <w:szCs w:val="27"/>
          <w:shd w:val="clear" w:color="auto" w:fill="FFFFFF"/>
        </w:rPr>
        <w:t>“</w:t>
      </w:r>
      <w:r w:rsidRPr="00C02F3A">
        <w:rPr>
          <w:bCs/>
          <w:i/>
          <w:sz w:val="27"/>
          <w:szCs w:val="27"/>
          <w:shd w:val="clear" w:color="auto" w:fill="FFFFFF"/>
        </w:rPr>
        <w:t>Công suất động cơ &gt;3.000 cm</w:t>
      </w:r>
      <w:r w:rsidRPr="00C02F3A">
        <w:rPr>
          <w:bCs/>
          <w:i/>
          <w:sz w:val="27"/>
          <w:szCs w:val="27"/>
          <w:shd w:val="clear" w:color="auto" w:fill="FFFFFF"/>
          <w:vertAlign w:val="superscript"/>
        </w:rPr>
        <w:t>3</w:t>
      </w:r>
      <w:r w:rsidRPr="00C02F3A">
        <w:rPr>
          <w:bCs/>
          <w:i/>
          <w:sz w:val="27"/>
          <w:szCs w:val="27"/>
          <w:shd w:val="clear" w:color="auto" w:fill="FFFFFF"/>
        </w:rPr>
        <w:t xml:space="preserve"> (chiếc)</w:t>
      </w:r>
      <w:r w:rsidRPr="0088093A">
        <w:rPr>
          <w:bCs/>
          <w:sz w:val="27"/>
          <w:szCs w:val="27"/>
          <w:shd w:val="clear" w:color="auto" w:fill="FFFFFF"/>
        </w:rPr>
        <w:t>”.</w:t>
      </w:r>
    </w:p>
    <w:p w14:paraId="38CBA82C" w14:textId="7B6C7F79" w:rsidR="0008169C" w:rsidRPr="008A65F8" w:rsidRDefault="00276B7C" w:rsidP="00766475">
      <w:pPr>
        <w:spacing w:before="120" w:after="120" w:line="240" w:lineRule="atLeast"/>
        <w:ind w:firstLine="851"/>
        <w:jc w:val="both"/>
        <w:outlineLvl w:val="0"/>
        <w:rPr>
          <w:bCs/>
          <w:sz w:val="27"/>
          <w:szCs w:val="27"/>
        </w:rPr>
      </w:pPr>
      <w:r w:rsidRPr="00D02A36">
        <w:rPr>
          <w:b/>
          <w:sz w:val="27"/>
          <w:szCs w:val="27"/>
        </w:rPr>
        <w:t xml:space="preserve">Điều </w:t>
      </w:r>
      <w:r w:rsidR="00107BC7">
        <w:rPr>
          <w:b/>
          <w:sz w:val="27"/>
          <w:szCs w:val="27"/>
        </w:rPr>
        <w:t>4</w:t>
      </w:r>
      <w:r w:rsidRPr="00D02A36">
        <w:rPr>
          <w:b/>
          <w:sz w:val="27"/>
          <w:szCs w:val="27"/>
        </w:rPr>
        <w:t xml:space="preserve">. </w:t>
      </w:r>
      <w:r w:rsidR="008A65F8" w:rsidRPr="008A65F8">
        <w:rPr>
          <w:sz w:val="27"/>
          <w:szCs w:val="27"/>
        </w:rPr>
        <w:t xml:space="preserve">Thông tư này có hiệu lực thi hành kể từ ngày ký và là một phần không tách rời của Thông tư số 04/2020/TT-BCT ngày 22 tháng 01 năm 2020 của Bộ trưởng Bộ Công Thương </w:t>
      </w:r>
      <w:r w:rsidR="008A65F8" w:rsidRPr="008A65F8">
        <w:rPr>
          <w:bCs/>
          <w:sz w:val="27"/>
          <w:szCs w:val="27"/>
        </w:rPr>
        <w:t>quy định về đấu giá hạn ngạch thuế quan nhập khẩu ô tô đã qua sử dụng theo Hiệp định Đối tác toàn diện và Tiến bộ Xuyên Thái Bình Dương.</w:t>
      </w:r>
    </w:p>
    <w:p w14:paraId="6F558304" w14:textId="62D01045" w:rsidR="00A57B5A" w:rsidRPr="00E31193" w:rsidRDefault="008A65F8" w:rsidP="00E31193">
      <w:pPr>
        <w:spacing w:before="120" w:after="120" w:line="240" w:lineRule="atLeast"/>
        <w:ind w:firstLine="851"/>
        <w:jc w:val="both"/>
        <w:outlineLvl w:val="0"/>
        <w:rPr>
          <w:bCs/>
          <w:sz w:val="27"/>
          <w:szCs w:val="27"/>
        </w:rPr>
      </w:pPr>
      <w:r w:rsidRPr="008A65F8">
        <w:rPr>
          <w:bCs/>
          <w:sz w:val="27"/>
          <w:szCs w:val="27"/>
        </w:rPr>
        <w:t xml:space="preserve">Bãi bỏ Quyết định số 731/QĐ-BCT ngày 04 tháng 3 năm 2020 của Bộ trưởng Bộ Công Thương về việc đính chính Thông tư số 04/2020/TT-BCT ngày 22 tháng 01 năm 2024 </w:t>
      </w:r>
      <w:r w:rsidRPr="008A65F8">
        <w:rPr>
          <w:sz w:val="27"/>
          <w:szCs w:val="27"/>
        </w:rPr>
        <w:t xml:space="preserve">của Bộ trưởng Bộ Công Thương </w:t>
      </w:r>
      <w:r w:rsidRPr="008A65F8">
        <w:rPr>
          <w:bCs/>
          <w:sz w:val="27"/>
          <w:szCs w:val="27"/>
        </w:rPr>
        <w:t>quy định về đấu giá hạn ngạch thuế quan nhập khẩu ô tô đã qua sử dụng theo Hiệp định Đối tác toàn diện và Tiến bộ Xuyên Thái Bình Dương</w:t>
      </w:r>
      <w:r w:rsidR="005E3279" w:rsidRPr="00D02A36">
        <w:rPr>
          <w:sz w:val="27"/>
          <w:szCs w:val="27"/>
          <w:lang w:val="pt-BR"/>
        </w:rPr>
        <w:t>./.</w:t>
      </w:r>
    </w:p>
    <w:p w14:paraId="1C27FFFF" w14:textId="77777777" w:rsidR="00AD4235" w:rsidRPr="00D02A36" w:rsidRDefault="00AD4235" w:rsidP="00AD4235">
      <w:pPr>
        <w:spacing w:before="120"/>
        <w:ind w:firstLine="851"/>
        <w:jc w:val="both"/>
        <w:outlineLvl w:val="0"/>
        <w:rPr>
          <w:lang w:val="pt-BR"/>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793"/>
      </w:tblGrid>
      <w:tr w:rsidR="00D02A36" w:rsidRPr="00D02A36" w14:paraId="669D9108" w14:textId="77777777" w:rsidTr="0026164F">
        <w:tc>
          <w:tcPr>
            <w:tcW w:w="5529" w:type="dxa"/>
          </w:tcPr>
          <w:p w14:paraId="18BE7C52" w14:textId="77777777" w:rsidR="005E3279" w:rsidRPr="00D02A36" w:rsidRDefault="005E3279" w:rsidP="00797295">
            <w:pPr>
              <w:jc w:val="both"/>
              <w:outlineLvl w:val="0"/>
              <w:rPr>
                <w:b/>
                <w:i/>
                <w:sz w:val="24"/>
                <w:lang w:val="vi-VN"/>
              </w:rPr>
            </w:pPr>
            <w:r w:rsidRPr="00D02A36">
              <w:rPr>
                <w:b/>
                <w:i/>
                <w:sz w:val="24"/>
                <w:lang w:val="vi-VN"/>
              </w:rPr>
              <w:t>Nơi nhận:</w:t>
            </w:r>
          </w:p>
          <w:p w14:paraId="5EB42105" w14:textId="0E9AB85D" w:rsidR="005E3279" w:rsidRPr="00D02A36" w:rsidRDefault="005E3279" w:rsidP="00797295">
            <w:pPr>
              <w:jc w:val="both"/>
              <w:rPr>
                <w:sz w:val="22"/>
                <w:szCs w:val="22"/>
                <w:lang w:val="vi-VN"/>
              </w:rPr>
            </w:pPr>
            <w:r w:rsidRPr="00D02A36">
              <w:rPr>
                <w:sz w:val="22"/>
                <w:szCs w:val="22"/>
                <w:lang w:val="vi-VN"/>
              </w:rPr>
              <w:t>- Thủ tướng, các Phó</w:t>
            </w:r>
            <w:r w:rsidR="004972AF">
              <w:rPr>
                <w:sz w:val="22"/>
                <w:szCs w:val="22"/>
              </w:rPr>
              <w:t xml:space="preserve"> T</w:t>
            </w:r>
            <w:r w:rsidRPr="00D02A36">
              <w:rPr>
                <w:sz w:val="22"/>
                <w:szCs w:val="22"/>
                <w:lang w:val="vi-VN"/>
              </w:rPr>
              <w:t>hủ tướng Chính phủ;</w:t>
            </w:r>
          </w:p>
          <w:p w14:paraId="3F639562" w14:textId="725E5C44" w:rsidR="005E3279" w:rsidRPr="00D02A36" w:rsidRDefault="005E3279" w:rsidP="00797295">
            <w:pPr>
              <w:jc w:val="both"/>
              <w:rPr>
                <w:sz w:val="22"/>
                <w:szCs w:val="22"/>
              </w:rPr>
            </w:pPr>
            <w:r w:rsidRPr="00D02A36">
              <w:rPr>
                <w:sz w:val="22"/>
                <w:szCs w:val="22"/>
                <w:lang w:val="vi-VN"/>
              </w:rPr>
              <w:t>- Văn phòng Chủ tịch nước,</w:t>
            </w:r>
            <w:r w:rsidRPr="00D02A36">
              <w:rPr>
                <w:sz w:val="22"/>
                <w:szCs w:val="22"/>
              </w:rPr>
              <w:t xml:space="preserve"> Văn phòng Tổng bí thư</w:t>
            </w:r>
            <w:r w:rsidR="00AD4235" w:rsidRPr="00D02A36">
              <w:rPr>
                <w:sz w:val="22"/>
                <w:szCs w:val="22"/>
              </w:rPr>
              <w:t>;</w:t>
            </w:r>
          </w:p>
          <w:p w14:paraId="6A669EE6" w14:textId="77777777" w:rsidR="005E3279" w:rsidRPr="00D02A36" w:rsidRDefault="005E3279" w:rsidP="00797295">
            <w:pPr>
              <w:jc w:val="both"/>
              <w:rPr>
                <w:sz w:val="22"/>
                <w:szCs w:val="22"/>
                <w:lang w:val="vi-VN"/>
              </w:rPr>
            </w:pPr>
            <w:r w:rsidRPr="00D02A36">
              <w:rPr>
                <w:sz w:val="22"/>
                <w:szCs w:val="22"/>
              </w:rPr>
              <w:t xml:space="preserve">  </w:t>
            </w:r>
            <w:r w:rsidRPr="00D02A36">
              <w:rPr>
                <w:sz w:val="22"/>
                <w:szCs w:val="22"/>
                <w:lang w:val="vi-VN"/>
              </w:rPr>
              <w:t xml:space="preserve">Văn phòng Quốc hội, Văn phòng TƯ và các </w:t>
            </w:r>
            <w:r w:rsidRPr="00D02A36">
              <w:rPr>
                <w:sz w:val="22"/>
                <w:szCs w:val="22"/>
              </w:rPr>
              <w:t>Ban của Đảng;</w:t>
            </w:r>
          </w:p>
          <w:p w14:paraId="7DEAD6A3" w14:textId="77777777" w:rsidR="005E3279" w:rsidRPr="00D02A36" w:rsidRDefault="005E3279" w:rsidP="00797295">
            <w:pPr>
              <w:jc w:val="both"/>
              <w:rPr>
                <w:sz w:val="22"/>
                <w:szCs w:val="22"/>
                <w:lang w:val="vi-VN"/>
              </w:rPr>
            </w:pPr>
            <w:r w:rsidRPr="00D02A36">
              <w:rPr>
                <w:sz w:val="22"/>
                <w:szCs w:val="22"/>
                <w:lang w:val="vi-VN"/>
              </w:rPr>
              <w:t xml:space="preserve">- Các </w:t>
            </w:r>
            <w:r w:rsidRPr="00D02A36">
              <w:rPr>
                <w:sz w:val="22"/>
                <w:szCs w:val="22"/>
              </w:rPr>
              <w:t>B</w:t>
            </w:r>
            <w:r w:rsidRPr="00D02A36">
              <w:rPr>
                <w:sz w:val="22"/>
                <w:szCs w:val="22"/>
                <w:lang w:val="vi-VN"/>
              </w:rPr>
              <w:t xml:space="preserve">ộ, cơ quan ngang </w:t>
            </w:r>
            <w:r w:rsidRPr="00D02A36">
              <w:rPr>
                <w:sz w:val="22"/>
                <w:szCs w:val="22"/>
              </w:rPr>
              <w:t>B</w:t>
            </w:r>
            <w:r w:rsidRPr="00D02A36">
              <w:rPr>
                <w:sz w:val="22"/>
                <w:szCs w:val="22"/>
                <w:lang w:val="vi-VN"/>
              </w:rPr>
              <w:t>ộ, cơ quan thuộc Chính phủ;</w:t>
            </w:r>
          </w:p>
          <w:p w14:paraId="3539196F" w14:textId="77777777" w:rsidR="005E3279" w:rsidRPr="00D02A36" w:rsidRDefault="005E3279" w:rsidP="00797295">
            <w:pPr>
              <w:jc w:val="both"/>
              <w:rPr>
                <w:sz w:val="22"/>
                <w:szCs w:val="22"/>
                <w:lang w:val="vi-VN"/>
              </w:rPr>
            </w:pPr>
            <w:r w:rsidRPr="00D02A36">
              <w:rPr>
                <w:sz w:val="22"/>
                <w:szCs w:val="22"/>
                <w:lang w:val="vi-VN"/>
              </w:rPr>
              <w:t>- UBND các tỉnh, TP trực thuộc T</w:t>
            </w:r>
            <w:r w:rsidRPr="00D02A36">
              <w:rPr>
                <w:sz w:val="22"/>
                <w:szCs w:val="22"/>
              </w:rPr>
              <w:t>Ư</w:t>
            </w:r>
            <w:r w:rsidRPr="00D02A36">
              <w:rPr>
                <w:sz w:val="22"/>
                <w:szCs w:val="22"/>
                <w:lang w:val="vi-VN"/>
              </w:rPr>
              <w:t>;</w:t>
            </w:r>
            <w:r w:rsidRPr="00D02A36">
              <w:rPr>
                <w:b/>
                <w:bCs/>
                <w:lang w:val="vi-VN"/>
              </w:rPr>
              <w:t xml:space="preserve">                                 </w:t>
            </w:r>
          </w:p>
          <w:p w14:paraId="6A9198A7" w14:textId="77777777" w:rsidR="005E3279" w:rsidRPr="00D02A36" w:rsidRDefault="005E3279" w:rsidP="00797295">
            <w:pPr>
              <w:jc w:val="both"/>
              <w:rPr>
                <w:sz w:val="22"/>
                <w:szCs w:val="22"/>
                <w:lang w:val="vi-VN"/>
              </w:rPr>
            </w:pPr>
            <w:r w:rsidRPr="00D02A36">
              <w:rPr>
                <w:sz w:val="22"/>
                <w:szCs w:val="22"/>
                <w:lang w:val="vi-VN"/>
              </w:rPr>
              <w:t>- Viện KSND tối cao, Toà án ND tối cao;</w:t>
            </w:r>
          </w:p>
          <w:p w14:paraId="6E9A3CFF" w14:textId="77777777" w:rsidR="005E3279" w:rsidRPr="00D02A36" w:rsidRDefault="005E3279" w:rsidP="00797295">
            <w:pPr>
              <w:jc w:val="both"/>
              <w:rPr>
                <w:b/>
                <w:bCs/>
                <w:lang w:val="vi-VN"/>
              </w:rPr>
            </w:pPr>
            <w:r w:rsidRPr="00D02A36">
              <w:rPr>
                <w:sz w:val="22"/>
                <w:szCs w:val="22"/>
                <w:lang w:val="vi-VN"/>
              </w:rPr>
              <w:t>- Bộ Tư pháp (Cục Kiểm tra văn bản quy phạm pháp luật);</w:t>
            </w:r>
            <w:r w:rsidRPr="00D02A36">
              <w:rPr>
                <w:b/>
                <w:bCs/>
                <w:lang w:val="vi-VN"/>
              </w:rPr>
              <w:t xml:space="preserve">   </w:t>
            </w:r>
          </w:p>
          <w:p w14:paraId="2E22E5EB" w14:textId="77777777" w:rsidR="005E3279" w:rsidRPr="00D02A36" w:rsidRDefault="005E3279" w:rsidP="00797295">
            <w:pPr>
              <w:jc w:val="both"/>
              <w:rPr>
                <w:sz w:val="22"/>
                <w:szCs w:val="22"/>
                <w:lang w:val="vi-VN"/>
              </w:rPr>
            </w:pPr>
            <w:r w:rsidRPr="00D02A36">
              <w:rPr>
                <w:sz w:val="22"/>
                <w:szCs w:val="22"/>
                <w:lang w:val="vi-VN"/>
              </w:rPr>
              <w:t xml:space="preserve">- Công báo; </w:t>
            </w:r>
          </w:p>
          <w:p w14:paraId="0BDB35C7" w14:textId="77777777" w:rsidR="005E3279" w:rsidRPr="00D02A36" w:rsidRDefault="005E3279" w:rsidP="00797295">
            <w:pPr>
              <w:jc w:val="both"/>
              <w:rPr>
                <w:sz w:val="22"/>
                <w:szCs w:val="22"/>
                <w:lang w:val="vi-VN"/>
              </w:rPr>
            </w:pPr>
            <w:r w:rsidRPr="00D02A36">
              <w:rPr>
                <w:sz w:val="22"/>
                <w:szCs w:val="22"/>
                <w:lang w:val="vi-VN"/>
              </w:rPr>
              <w:t>- Kiểm toán Nhà nước;</w:t>
            </w:r>
          </w:p>
          <w:p w14:paraId="73AAB8C1" w14:textId="77777777" w:rsidR="005E3279" w:rsidRPr="00D02A36" w:rsidRDefault="005E3279" w:rsidP="00797295">
            <w:pPr>
              <w:jc w:val="both"/>
              <w:rPr>
                <w:sz w:val="22"/>
                <w:szCs w:val="22"/>
                <w:lang w:val="vi-VN"/>
              </w:rPr>
            </w:pPr>
            <w:r w:rsidRPr="00D02A36">
              <w:rPr>
                <w:sz w:val="22"/>
                <w:szCs w:val="22"/>
                <w:lang w:val="vi-VN"/>
              </w:rPr>
              <w:t>-</w:t>
            </w:r>
            <w:r w:rsidRPr="00D02A36">
              <w:rPr>
                <w:sz w:val="22"/>
                <w:szCs w:val="22"/>
              </w:rPr>
              <w:t xml:space="preserve"> Cổng thông tin điện tử: Chính phủ, Bộ Công Thương</w:t>
            </w:r>
            <w:r w:rsidRPr="00D02A36">
              <w:rPr>
                <w:sz w:val="22"/>
                <w:szCs w:val="22"/>
                <w:lang w:val="vi-VN"/>
              </w:rPr>
              <w:t>;</w:t>
            </w:r>
          </w:p>
          <w:p w14:paraId="777EBD6B" w14:textId="77777777" w:rsidR="005E3279" w:rsidRPr="00D02A36" w:rsidRDefault="005E3279" w:rsidP="00797295">
            <w:pPr>
              <w:jc w:val="both"/>
              <w:rPr>
                <w:sz w:val="22"/>
                <w:szCs w:val="22"/>
              </w:rPr>
            </w:pPr>
            <w:r w:rsidRPr="00D02A36">
              <w:rPr>
                <w:sz w:val="22"/>
                <w:szCs w:val="22"/>
              </w:rPr>
              <w:t>- Sở Công Thương các tỉnh, thành phố;</w:t>
            </w:r>
          </w:p>
          <w:p w14:paraId="5435B512" w14:textId="4947F5BD" w:rsidR="005E3279" w:rsidRPr="00D02A36" w:rsidRDefault="005E3279" w:rsidP="00797295">
            <w:pPr>
              <w:jc w:val="both"/>
              <w:rPr>
                <w:sz w:val="22"/>
                <w:szCs w:val="22"/>
              </w:rPr>
            </w:pPr>
            <w:r w:rsidRPr="00D02A36">
              <w:rPr>
                <w:sz w:val="22"/>
                <w:szCs w:val="22"/>
                <w:lang w:val="vi-VN"/>
              </w:rPr>
              <w:t>- Bộ Công Thương: các Thứ trưởng</w:t>
            </w:r>
            <w:r w:rsidRPr="00D02A36">
              <w:rPr>
                <w:sz w:val="22"/>
                <w:szCs w:val="22"/>
              </w:rPr>
              <w:t xml:space="preserve">, </w:t>
            </w:r>
            <w:r w:rsidR="00761730" w:rsidRPr="00D02A36">
              <w:rPr>
                <w:sz w:val="22"/>
                <w:szCs w:val="22"/>
              </w:rPr>
              <w:t>các</w:t>
            </w:r>
            <w:r w:rsidRPr="00D02A36">
              <w:rPr>
                <w:sz w:val="22"/>
                <w:szCs w:val="22"/>
              </w:rPr>
              <w:t xml:space="preserve"> </w:t>
            </w:r>
            <w:r w:rsidR="001E7C4A" w:rsidRPr="00D02A36">
              <w:rPr>
                <w:sz w:val="22"/>
                <w:szCs w:val="22"/>
              </w:rPr>
              <w:t>đơn vị</w:t>
            </w:r>
            <w:r w:rsidRPr="00D02A36">
              <w:rPr>
                <w:sz w:val="22"/>
                <w:szCs w:val="22"/>
              </w:rPr>
              <w:t xml:space="preserve"> thuộc Bộ;</w:t>
            </w:r>
          </w:p>
          <w:p w14:paraId="2B704F7A" w14:textId="77777777" w:rsidR="005E3279" w:rsidRPr="00D02A36" w:rsidRDefault="005E3279" w:rsidP="00797295">
            <w:r w:rsidRPr="00D02A36">
              <w:rPr>
                <w:sz w:val="22"/>
                <w:szCs w:val="22"/>
              </w:rPr>
              <w:t>- Lưu: VT, XNK (3).</w:t>
            </w:r>
          </w:p>
        </w:tc>
        <w:tc>
          <w:tcPr>
            <w:tcW w:w="3793" w:type="dxa"/>
          </w:tcPr>
          <w:p w14:paraId="0EA5D04B" w14:textId="3A51DF7F" w:rsidR="005E3279" w:rsidRPr="00D02A36" w:rsidRDefault="00D74E60" w:rsidP="00797295">
            <w:pPr>
              <w:jc w:val="center"/>
              <w:rPr>
                <w:b/>
                <w:bCs/>
                <w:sz w:val="27"/>
                <w:szCs w:val="27"/>
              </w:rPr>
            </w:pPr>
            <w:r>
              <w:rPr>
                <w:b/>
                <w:bCs/>
                <w:sz w:val="27"/>
                <w:szCs w:val="27"/>
              </w:rPr>
              <w:t xml:space="preserve">Q. </w:t>
            </w:r>
            <w:r w:rsidR="005E3279" w:rsidRPr="00D02A36">
              <w:rPr>
                <w:b/>
                <w:bCs/>
                <w:sz w:val="27"/>
                <w:szCs w:val="27"/>
              </w:rPr>
              <w:t>BỘ TRƯỞNG</w:t>
            </w:r>
          </w:p>
          <w:p w14:paraId="1B1E4C2D" w14:textId="77777777" w:rsidR="005E3279" w:rsidRPr="00D02A36" w:rsidRDefault="005E3279" w:rsidP="00797295">
            <w:pPr>
              <w:jc w:val="center"/>
              <w:rPr>
                <w:b/>
                <w:bCs/>
                <w:sz w:val="27"/>
                <w:szCs w:val="27"/>
              </w:rPr>
            </w:pPr>
          </w:p>
          <w:p w14:paraId="31442530" w14:textId="77777777" w:rsidR="005E3279" w:rsidRPr="00D02A36" w:rsidRDefault="005E3279" w:rsidP="00797295">
            <w:pPr>
              <w:jc w:val="center"/>
              <w:rPr>
                <w:b/>
                <w:bCs/>
                <w:sz w:val="27"/>
                <w:szCs w:val="27"/>
              </w:rPr>
            </w:pPr>
          </w:p>
          <w:p w14:paraId="1E536B32" w14:textId="0A0FAC7B" w:rsidR="005E3279" w:rsidRPr="00D02A36" w:rsidRDefault="005E3279" w:rsidP="00797295">
            <w:pPr>
              <w:jc w:val="center"/>
              <w:rPr>
                <w:b/>
                <w:bCs/>
                <w:i/>
                <w:iCs/>
                <w:sz w:val="27"/>
                <w:szCs w:val="27"/>
              </w:rPr>
            </w:pPr>
          </w:p>
          <w:p w14:paraId="16589B51" w14:textId="77777777" w:rsidR="008C5895" w:rsidRPr="00D02A36" w:rsidRDefault="008C5895" w:rsidP="00797295">
            <w:pPr>
              <w:jc w:val="center"/>
              <w:rPr>
                <w:b/>
                <w:bCs/>
                <w:sz w:val="27"/>
                <w:szCs w:val="27"/>
              </w:rPr>
            </w:pPr>
          </w:p>
          <w:p w14:paraId="27B4CBA0" w14:textId="77777777" w:rsidR="00D04FA9" w:rsidRPr="00D02A36" w:rsidRDefault="00D04FA9" w:rsidP="00797295">
            <w:pPr>
              <w:jc w:val="center"/>
              <w:rPr>
                <w:b/>
                <w:bCs/>
                <w:sz w:val="27"/>
                <w:szCs w:val="27"/>
              </w:rPr>
            </w:pPr>
          </w:p>
          <w:p w14:paraId="01441EF5" w14:textId="77777777" w:rsidR="005E3279" w:rsidRPr="00D02A36" w:rsidRDefault="005E3279" w:rsidP="00797295">
            <w:pPr>
              <w:jc w:val="center"/>
              <w:rPr>
                <w:b/>
                <w:bCs/>
                <w:sz w:val="27"/>
                <w:szCs w:val="27"/>
              </w:rPr>
            </w:pPr>
          </w:p>
          <w:p w14:paraId="2D643C8D" w14:textId="77777777" w:rsidR="005E3279" w:rsidRPr="00D02A36" w:rsidRDefault="005E3279" w:rsidP="00797295">
            <w:pPr>
              <w:jc w:val="center"/>
              <w:rPr>
                <w:b/>
                <w:bCs/>
                <w:sz w:val="27"/>
                <w:szCs w:val="27"/>
              </w:rPr>
            </w:pPr>
          </w:p>
          <w:p w14:paraId="4629072E" w14:textId="29741454" w:rsidR="005E3279" w:rsidRPr="00D02A36" w:rsidRDefault="00D74E60" w:rsidP="000D325D">
            <w:pPr>
              <w:jc w:val="center"/>
              <w:rPr>
                <w:b/>
                <w:bCs/>
                <w:sz w:val="27"/>
                <w:szCs w:val="27"/>
              </w:rPr>
            </w:pPr>
            <w:r>
              <w:rPr>
                <w:b/>
                <w:bCs/>
                <w:sz w:val="27"/>
                <w:szCs w:val="27"/>
              </w:rPr>
              <w:t>Lê Mạnh Hùng</w:t>
            </w:r>
          </w:p>
          <w:p w14:paraId="798A3064" w14:textId="77777777" w:rsidR="00C4459D" w:rsidRPr="00D02A36" w:rsidRDefault="00C4459D" w:rsidP="00C4459D">
            <w:pPr>
              <w:rPr>
                <w:sz w:val="27"/>
                <w:szCs w:val="27"/>
              </w:rPr>
            </w:pPr>
          </w:p>
          <w:p w14:paraId="5D3EFF30" w14:textId="77777777" w:rsidR="00C4459D" w:rsidRPr="00D02A36" w:rsidRDefault="00C4459D" w:rsidP="00C4459D">
            <w:pPr>
              <w:rPr>
                <w:sz w:val="27"/>
                <w:szCs w:val="27"/>
              </w:rPr>
            </w:pPr>
          </w:p>
          <w:p w14:paraId="678C2B00" w14:textId="77777777" w:rsidR="00C4459D" w:rsidRPr="00D02A36" w:rsidRDefault="00C4459D" w:rsidP="00C4459D">
            <w:pPr>
              <w:rPr>
                <w:sz w:val="27"/>
                <w:szCs w:val="27"/>
              </w:rPr>
            </w:pPr>
          </w:p>
          <w:p w14:paraId="3ABFBDE2" w14:textId="77777777" w:rsidR="00C4459D" w:rsidRPr="00D02A36" w:rsidRDefault="00C4459D" w:rsidP="00C4459D">
            <w:pPr>
              <w:rPr>
                <w:sz w:val="27"/>
                <w:szCs w:val="27"/>
              </w:rPr>
            </w:pPr>
          </w:p>
          <w:p w14:paraId="7973B2C1" w14:textId="075AA02E" w:rsidR="00C4459D" w:rsidRPr="00D02A36" w:rsidRDefault="00C4459D" w:rsidP="00C4459D">
            <w:pPr>
              <w:jc w:val="right"/>
              <w:rPr>
                <w:sz w:val="27"/>
                <w:szCs w:val="27"/>
              </w:rPr>
            </w:pPr>
          </w:p>
        </w:tc>
      </w:tr>
      <w:tr w:rsidR="00D02A36" w:rsidRPr="00D02A36" w14:paraId="5EDE691C" w14:textId="77777777" w:rsidTr="0026164F">
        <w:tc>
          <w:tcPr>
            <w:tcW w:w="5529" w:type="dxa"/>
          </w:tcPr>
          <w:p w14:paraId="12B8FE91" w14:textId="77777777" w:rsidR="00C4459D" w:rsidRPr="00D02A36" w:rsidRDefault="00C4459D" w:rsidP="00797295">
            <w:pPr>
              <w:jc w:val="both"/>
              <w:outlineLvl w:val="0"/>
              <w:rPr>
                <w:b/>
                <w:i/>
                <w:sz w:val="24"/>
                <w:lang w:val="vi-VN"/>
              </w:rPr>
            </w:pPr>
          </w:p>
        </w:tc>
        <w:tc>
          <w:tcPr>
            <w:tcW w:w="3793" w:type="dxa"/>
          </w:tcPr>
          <w:p w14:paraId="5E0AC96E" w14:textId="77777777" w:rsidR="00C4459D" w:rsidRPr="00D02A36" w:rsidRDefault="00C4459D" w:rsidP="00797295">
            <w:pPr>
              <w:jc w:val="center"/>
              <w:rPr>
                <w:b/>
                <w:bCs/>
              </w:rPr>
            </w:pPr>
          </w:p>
        </w:tc>
      </w:tr>
    </w:tbl>
    <w:p w14:paraId="76DF7B18" w14:textId="77777777" w:rsidR="00EC3E57" w:rsidRPr="00D02A36" w:rsidRDefault="00EC3E57" w:rsidP="00AA4E32">
      <w:pPr>
        <w:pStyle w:val="Heading1"/>
        <w:rPr>
          <w:sz w:val="27"/>
          <w:szCs w:val="27"/>
        </w:rPr>
      </w:pPr>
    </w:p>
    <w:p w14:paraId="7CBAF52C" w14:textId="641E822C" w:rsidR="00EC3E57" w:rsidRPr="00D02A36" w:rsidRDefault="00EC3E57">
      <w:pPr>
        <w:spacing w:after="160" w:line="259" w:lineRule="auto"/>
        <w:rPr>
          <w:b/>
          <w:sz w:val="27"/>
          <w:szCs w:val="27"/>
        </w:rPr>
      </w:pPr>
    </w:p>
    <w:sectPr w:rsidR="00EC3E57" w:rsidRPr="00D02A36" w:rsidSect="00335032">
      <w:headerReference w:type="default" r:id="rId7"/>
      <w:footerReference w:type="even" r:id="rId8"/>
      <w:footerReference w:type="default" r:id="rId9"/>
      <w:headerReference w:type="first" r:id="rId10"/>
      <w:pgSz w:w="11907" w:h="16840" w:code="9"/>
      <w:pgMar w:top="1021" w:right="1247" w:bottom="1134" w:left="1814" w:header="720" w:footer="59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84D1C" w14:textId="77777777" w:rsidR="00345D25" w:rsidRDefault="00345D25">
      <w:r>
        <w:separator/>
      </w:r>
    </w:p>
  </w:endnote>
  <w:endnote w:type="continuationSeparator" w:id="0">
    <w:p w14:paraId="19E50885" w14:textId="77777777" w:rsidR="00345D25" w:rsidRDefault="0034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2894F" w14:textId="77777777" w:rsidR="00C65E13" w:rsidRDefault="00C65E13" w:rsidP="00424CA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C886" w14:textId="66286F92" w:rsidR="00C635CC" w:rsidRDefault="00C635CC">
    <w:pPr>
      <w:pStyle w:val="Footer"/>
      <w:jc w:val="right"/>
    </w:pPr>
  </w:p>
  <w:p w14:paraId="09E5735D" w14:textId="77777777" w:rsidR="00C635CC" w:rsidRDefault="00C635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D6419" w14:textId="77777777" w:rsidR="00345D25" w:rsidRDefault="00345D25">
      <w:r>
        <w:separator/>
      </w:r>
    </w:p>
  </w:footnote>
  <w:footnote w:type="continuationSeparator" w:id="0">
    <w:p w14:paraId="451AC80F" w14:textId="77777777" w:rsidR="00345D25" w:rsidRDefault="00345D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66248"/>
      <w:docPartObj>
        <w:docPartGallery w:val="Page Numbers (Top of Page)"/>
        <w:docPartUnique/>
      </w:docPartObj>
    </w:sdtPr>
    <w:sdtEndPr>
      <w:rPr>
        <w:noProof/>
        <w:sz w:val="26"/>
        <w:szCs w:val="26"/>
      </w:rPr>
    </w:sdtEndPr>
    <w:sdtContent>
      <w:p w14:paraId="57C02515" w14:textId="48BB3B76" w:rsidR="00C4459D" w:rsidRPr="00696B23" w:rsidRDefault="00C4459D">
        <w:pPr>
          <w:pStyle w:val="Header"/>
          <w:jc w:val="center"/>
          <w:rPr>
            <w:sz w:val="26"/>
            <w:szCs w:val="26"/>
          </w:rPr>
        </w:pPr>
        <w:r w:rsidRPr="00696B23">
          <w:rPr>
            <w:sz w:val="26"/>
            <w:szCs w:val="26"/>
          </w:rPr>
          <w:fldChar w:fldCharType="begin"/>
        </w:r>
        <w:r w:rsidRPr="00696B23">
          <w:rPr>
            <w:sz w:val="26"/>
            <w:szCs w:val="26"/>
          </w:rPr>
          <w:instrText xml:space="preserve"> PAGE   \* MERGEFORMAT </w:instrText>
        </w:r>
        <w:r w:rsidRPr="00696B23">
          <w:rPr>
            <w:sz w:val="26"/>
            <w:szCs w:val="26"/>
          </w:rPr>
          <w:fldChar w:fldCharType="separate"/>
        </w:r>
        <w:r w:rsidR="0061453A">
          <w:rPr>
            <w:noProof/>
            <w:sz w:val="26"/>
            <w:szCs w:val="26"/>
          </w:rPr>
          <w:t>2</w:t>
        </w:r>
        <w:r w:rsidRPr="00696B23">
          <w:rPr>
            <w:noProof/>
            <w:sz w:val="26"/>
            <w:szCs w:val="26"/>
          </w:rPr>
          <w:fldChar w:fldCharType="end"/>
        </w:r>
      </w:p>
    </w:sdtContent>
  </w:sdt>
  <w:p w14:paraId="569D27F0" w14:textId="3FB3F7EA" w:rsidR="00C65E13" w:rsidRPr="00A64DCB" w:rsidRDefault="00C65E13" w:rsidP="00A64DCB">
    <w:pPr>
      <w:pStyle w:val="Header"/>
      <w:jc w:val="center"/>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D129" w14:textId="77777777" w:rsidR="00C65E13" w:rsidRPr="00D537E6" w:rsidRDefault="00C65E13" w:rsidP="00D537E6">
    <w:pPr>
      <w:pStyle w:val="Header"/>
      <w:jc w:val="right"/>
      <w:rPr>
        <w:b/>
        <w:i/>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79"/>
    <w:rsid w:val="000131F5"/>
    <w:rsid w:val="000307CF"/>
    <w:rsid w:val="00034F42"/>
    <w:rsid w:val="00042E54"/>
    <w:rsid w:val="00070BD4"/>
    <w:rsid w:val="0008169C"/>
    <w:rsid w:val="00085984"/>
    <w:rsid w:val="00090299"/>
    <w:rsid w:val="000B5148"/>
    <w:rsid w:val="000C1FD9"/>
    <w:rsid w:val="000D325D"/>
    <w:rsid w:val="000E4CE8"/>
    <w:rsid w:val="001021F2"/>
    <w:rsid w:val="00106642"/>
    <w:rsid w:val="00107BC7"/>
    <w:rsid w:val="0011359C"/>
    <w:rsid w:val="001146EA"/>
    <w:rsid w:val="00121F77"/>
    <w:rsid w:val="001358CC"/>
    <w:rsid w:val="001360FE"/>
    <w:rsid w:val="001403C2"/>
    <w:rsid w:val="00143204"/>
    <w:rsid w:val="00147312"/>
    <w:rsid w:val="00155DAE"/>
    <w:rsid w:val="001921E6"/>
    <w:rsid w:val="00192F48"/>
    <w:rsid w:val="001A00CC"/>
    <w:rsid w:val="001C06D8"/>
    <w:rsid w:val="001C141E"/>
    <w:rsid w:val="001C439C"/>
    <w:rsid w:val="001C7FB0"/>
    <w:rsid w:val="001E7816"/>
    <w:rsid w:val="001E7C4A"/>
    <w:rsid w:val="001F4EAD"/>
    <w:rsid w:val="001F6EBC"/>
    <w:rsid w:val="00216D33"/>
    <w:rsid w:val="00233B76"/>
    <w:rsid w:val="00245A8C"/>
    <w:rsid w:val="00255B45"/>
    <w:rsid w:val="00257C1A"/>
    <w:rsid w:val="0026164F"/>
    <w:rsid w:val="00272061"/>
    <w:rsid w:val="00276B7C"/>
    <w:rsid w:val="00291200"/>
    <w:rsid w:val="002B68B4"/>
    <w:rsid w:val="002D423F"/>
    <w:rsid w:val="00303493"/>
    <w:rsid w:val="003126F8"/>
    <w:rsid w:val="00336085"/>
    <w:rsid w:val="00337CCE"/>
    <w:rsid w:val="00341CCD"/>
    <w:rsid w:val="00345D25"/>
    <w:rsid w:val="00347B1D"/>
    <w:rsid w:val="00355665"/>
    <w:rsid w:val="00356BDC"/>
    <w:rsid w:val="00376993"/>
    <w:rsid w:val="0038752D"/>
    <w:rsid w:val="00391D83"/>
    <w:rsid w:val="00396343"/>
    <w:rsid w:val="003B2F33"/>
    <w:rsid w:val="003C6453"/>
    <w:rsid w:val="003D18A1"/>
    <w:rsid w:val="003E72DF"/>
    <w:rsid w:val="00415D9C"/>
    <w:rsid w:val="0041623B"/>
    <w:rsid w:val="004462AF"/>
    <w:rsid w:val="00447D20"/>
    <w:rsid w:val="004543E8"/>
    <w:rsid w:val="00475014"/>
    <w:rsid w:val="00485BFF"/>
    <w:rsid w:val="00491643"/>
    <w:rsid w:val="004972AF"/>
    <w:rsid w:val="004A527C"/>
    <w:rsid w:val="004C2D0E"/>
    <w:rsid w:val="004D0D20"/>
    <w:rsid w:val="004D5148"/>
    <w:rsid w:val="004D54F8"/>
    <w:rsid w:val="004D72BB"/>
    <w:rsid w:val="004E49B8"/>
    <w:rsid w:val="00545A6C"/>
    <w:rsid w:val="00546B47"/>
    <w:rsid w:val="00562A2F"/>
    <w:rsid w:val="00562D9A"/>
    <w:rsid w:val="00566210"/>
    <w:rsid w:val="00570DF7"/>
    <w:rsid w:val="00571B9D"/>
    <w:rsid w:val="0057594B"/>
    <w:rsid w:val="00587676"/>
    <w:rsid w:val="00594614"/>
    <w:rsid w:val="00597405"/>
    <w:rsid w:val="005A0C8B"/>
    <w:rsid w:val="005B0681"/>
    <w:rsid w:val="005B1C28"/>
    <w:rsid w:val="005B2491"/>
    <w:rsid w:val="005C45B9"/>
    <w:rsid w:val="005D62B9"/>
    <w:rsid w:val="005E3113"/>
    <w:rsid w:val="005E3279"/>
    <w:rsid w:val="005E7AD2"/>
    <w:rsid w:val="005F730C"/>
    <w:rsid w:val="00613A8E"/>
    <w:rsid w:val="0061453A"/>
    <w:rsid w:val="00650ABF"/>
    <w:rsid w:val="0065513F"/>
    <w:rsid w:val="006615E4"/>
    <w:rsid w:val="006803CF"/>
    <w:rsid w:val="00691C77"/>
    <w:rsid w:val="006928AB"/>
    <w:rsid w:val="00696B23"/>
    <w:rsid w:val="006A0FCD"/>
    <w:rsid w:val="006B101C"/>
    <w:rsid w:val="006C1ACB"/>
    <w:rsid w:val="006D21AB"/>
    <w:rsid w:val="006D278F"/>
    <w:rsid w:val="006F18B5"/>
    <w:rsid w:val="006F3DE0"/>
    <w:rsid w:val="00710CD8"/>
    <w:rsid w:val="007252DC"/>
    <w:rsid w:val="007358FC"/>
    <w:rsid w:val="007420C8"/>
    <w:rsid w:val="007461BD"/>
    <w:rsid w:val="00750ED8"/>
    <w:rsid w:val="00752CE0"/>
    <w:rsid w:val="00760DAD"/>
    <w:rsid w:val="00761730"/>
    <w:rsid w:val="00766475"/>
    <w:rsid w:val="00772A48"/>
    <w:rsid w:val="007820C9"/>
    <w:rsid w:val="007963D3"/>
    <w:rsid w:val="007A0279"/>
    <w:rsid w:val="007B5B8D"/>
    <w:rsid w:val="007B6867"/>
    <w:rsid w:val="007C45C0"/>
    <w:rsid w:val="007C74CA"/>
    <w:rsid w:val="007F0B88"/>
    <w:rsid w:val="008007E1"/>
    <w:rsid w:val="0080447B"/>
    <w:rsid w:val="0081221F"/>
    <w:rsid w:val="0081504E"/>
    <w:rsid w:val="008257B0"/>
    <w:rsid w:val="0085456E"/>
    <w:rsid w:val="0086355F"/>
    <w:rsid w:val="00871088"/>
    <w:rsid w:val="008747B3"/>
    <w:rsid w:val="008844DA"/>
    <w:rsid w:val="00884CDA"/>
    <w:rsid w:val="0089141D"/>
    <w:rsid w:val="008A503F"/>
    <w:rsid w:val="008A65F8"/>
    <w:rsid w:val="008B03EA"/>
    <w:rsid w:val="008C5895"/>
    <w:rsid w:val="008D1495"/>
    <w:rsid w:val="008E3C65"/>
    <w:rsid w:val="008F292D"/>
    <w:rsid w:val="008F454C"/>
    <w:rsid w:val="00906330"/>
    <w:rsid w:val="0091189B"/>
    <w:rsid w:val="00922382"/>
    <w:rsid w:val="009327F9"/>
    <w:rsid w:val="009443E9"/>
    <w:rsid w:val="0097185E"/>
    <w:rsid w:val="00977492"/>
    <w:rsid w:val="0099670E"/>
    <w:rsid w:val="009A1223"/>
    <w:rsid w:val="009B03DE"/>
    <w:rsid w:val="009C73E7"/>
    <w:rsid w:val="009D0F5F"/>
    <w:rsid w:val="009D5FC5"/>
    <w:rsid w:val="009E4989"/>
    <w:rsid w:val="009E55CC"/>
    <w:rsid w:val="00A04A52"/>
    <w:rsid w:val="00A060C8"/>
    <w:rsid w:val="00A12EF3"/>
    <w:rsid w:val="00A241A8"/>
    <w:rsid w:val="00A25D4A"/>
    <w:rsid w:val="00A51D1B"/>
    <w:rsid w:val="00A57B5A"/>
    <w:rsid w:val="00A6070D"/>
    <w:rsid w:val="00A81970"/>
    <w:rsid w:val="00A91573"/>
    <w:rsid w:val="00AA4E32"/>
    <w:rsid w:val="00AB4D66"/>
    <w:rsid w:val="00AD060A"/>
    <w:rsid w:val="00AD4235"/>
    <w:rsid w:val="00B01C81"/>
    <w:rsid w:val="00B03906"/>
    <w:rsid w:val="00B040CF"/>
    <w:rsid w:val="00B43366"/>
    <w:rsid w:val="00B702C0"/>
    <w:rsid w:val="00B80914"/>
    <w:rsid w:val="00B974A0"/>
    <w:rsid w:val="00BA3F45"/>
    <w:rsid w:val="00BA4017"/>
    <w:rsid w:val="00BC2177"/>
    <w:rsid w:val="00BC61A5"/>
    <w:rsid w:val="00BE753A"/>
    <w:rsid w:val="00C02F3A"/>
    <w:rsid w:val="00C065DF"/>
    <w:rsid w:val="00C06C65"/>
    <w:rsid w:val="00C071FF"/>
    <w:rsid w:val="00C14694"/>
    <w:rsid w:val="00C16D46"/>
    <w:rsid w:val="00C2461A"/>
    <w:rsid w:val="00C27FF4"/>
    <w:rsid w:val="00C42D78"/>
    <w:rsid w:val="00C4459D"/>
    <w:rsid w:val="00C52551"/>
    <w:rsid w:val="00C635CC"/>
    <w:rsid w:val="00C647A3"/>
    <w:rsid w:val="00C65E13"/>
    <w:rsid w:val="00C7204C"/>
    <w:rsid w:val="00C851AC"/>
    <w:rsid w:val="00C87574"/>
    <w:rsid w:val="00C87AAF"/>
    <w:rsid w:val="00C95281"/>
    <w:rsid w:val="00C97D87"/>
    <w:rsid w:val="00CB22B5"/>
    <w:rsid w:val="00CB2FBF"/>
    <w:rsid w:val="00CB3EB2"/>
    <w:rsid w:val="00CB5BFB"/>
    <w:rsid w:val="00CB77CD"/>
    <w:rsid w:val="00CC3366"/>
    <w:rsid w:val="00CD1985"/>
    <w:rsid w:val="00CD3D72"/>
    <w:rsid w:val="00CD7167"/>
    <w:rsid w:val="00CE3BE1"/>
    <w:rsid w:val="00CF2ECB"/>
    <w:rsid w:val="00D02A36"/>
    <w:rsid w:val="00D04FA9"/>
    <w:rsid w:val="00D237B5"/>
    <w:rsid w:val="00D2779D"/>
    <w:rsid w:val="00D40009"/>
    <w:rsid w:val="00D451C8"/>
    <w:rsid w:val="00D70BB1"/>
    <w:rsid w:val="00D74E60"/>
    <w:rsid w:val="00D76EC2"/>
    <w:rsid w:val="00D85B88"/>
    <w:rsid w:val="00D86C14"/>
    <w:rsid w:val="00D94D8A"/>
    <w:rsid w:val="00DA1E4F"/>
    <w:rsid w:val="00DA2D97"/>
    <w:rsid w:val="00DC17D5"/>
    <w:rsid w:val="00DC7C28"/>
    <w:rsid w:val="00DE5178"/>
    <w:rsid w:val="00DF2768"/>
    <w:rsid w:val="00DF3B93"/>
    <w:rsid w:val="00E01C2A"/>
    <w:rsid w:val="00E0202D"/>
    <w:rsid w:val="00E0235D"/>
    <w:rsid w:val="00E03871"/>
    <w:rsid w:val="00E06183"/>
    <w:rsid w:val="00E26B9A"/>
    <w:rsid w:val="00E31193"/>
    <w:rsid w:val="00E3170A"/>
    <w:rsid w:val="00E44AF2"/>
    <w:rsid w:val="00E46703"/>
    <w:rsid w:val="00E615DD"/>
    <w:rsid w:val="00E67023"/>
    <w:rsid w:val="00E7021D"/>
    <w:rsid w:val="00E76E8F"/>
    <w:rsid w:val="00EA2EF4"/>
    <w:rsid w:val="00EA4CE1"/>
    <w:rsid w:val="00EB5465"/>
    <w:rsid w:val="00EC3E57"/>
    <w:rsid w:val="00ED0205"/>
    <w:rsid w:val="00ED754D"/>
    <w:rsid w:val="00EE3859"/>
    <w:rsid w:val="00F0017A"/>
    <w:rsid w:val="00F04EB6"/>
    <w:rsid w:val="00F22A29"/>
    <w:rsid w:val="00F354F4"/>
    <w:rsid w:val="00F5117D"/>
    <w:rsid w:val="00F66D18"/>
    <w:rsid w:val="00F70610"/>
    <w:rsid w:val="00F72469"/>
    <w:rsid w:val="00F75546"/>
    <w:rsid w:val="00F83AF4"/>
    <w:rsid w:val="00F86470"/>
    <w:rsid w:val="00F94043"/>
    <w:rsid w:val="00FA248D"/>
    <w:rsid w:val="00FE375E"/>
    <w:rsid w:val="00FF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DD9"/>
  <w15:docId w15:val="{4C61164B-C3CE-4252-A291-4B1483FA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79"/>
    <w:pPr>
      <w:spacing w:after="0" w:line="240" w:lineRule="auto"/>
    </w:pPr>
    <w:rPr>
      <w:rFonts w:eastAsia="Times New Roman" w:cs="Times New Roman"/>
      <w:szCs w:val="28"/>
    </w:rPr>
  </w:style>
  <w:style w:type="paragraph" w:styleId="Heading1">
    <w:name w:val="heading 1"/>
    <w:basedOn w:val="Normal"/>
    <w:next w:val="Normal"/>
    <w:link w:val="Heading1Char"/>
    <w:qFormat/>
    <w:rsid w:val="00AA4E32"/>
    <w:pPr>
      <w:keepNext/>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279"/>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5E3279"/>
    <w:rPr>
      <w:rFonts w:eastAsia="Times New Roman" w:cs="Times New Roman"/>
      <w:sz w:val="24"/>
      <w:szCs w:val="24"/>
      <w:lang w:val="x-none" w:eastAsia="x-none"/>
    </w:rPr>
  </w:style>
  <w:style w:type="paragraph" w:customStyle="1" w:styleId="CH-XH-CN-VN">
    <w:name w:val="CH-XH-CN-VN"/>
    <w:basedOn w:val="Normal"/>
    <w:rsid w:val="005E3279"/>
    <w:pPr>
      <w:tabs>
        <w:tab w:val="center" w:pos="1701"/>
        <w:tab w:val="center" w:pos="6379"/>
      </w:tabs>
      <w:autoSpaceDE w:val="0"/>
      <w:autoSpaceDN w:val="0"/>
    </w:pPr>
    <w:rPr>
      <w:rFonts w:ascii="PdTimeH" w:hAnsi="PdTimeH" w:cs="PdTimeH"/>
      <w:b/>
      <w:bCs/>
      <w:sz w:val="22"/>
      <w:szCs w:val="22"/>
      <w:lang w:val="en-GB"/>
    </w:rPr>
  </w:style>
  <w:style w:type="paragraph" w:styleId="Header">
    <w:name w:val="header"/>
    <w:aliases w:val="Header1"/>
    <w:basedOn w:val="Normal"/>
    <w:link w:val="HeaderChar"/>
    <w:uiPriority w:val="99"/>
    <w:rsid w:val="005E3279"/>
    <w:pPr>
      <w:tabs>
        <w:tab w:val="center" w:pos="4320"/>
        <w:tab w:val="right" w:pos="8640"/>
      </w:tabs>
    </w:pPr>
    <w:rPr>
      <w:lang w:val="x-none" w:eastAsia="x-none"/>
    </w:rPr>
  </w:style>
  <w:style w:type="character" w:customStyle="1" w:styleId="HeaderChar">
    <w:name w:val="Header Char"/>
    <w:aliases w:val="Header1 Char"/>
    <w:basedOn w:val="DefaultParagraphFont"/>
    <w:link w:val="Header"/>
    <w:uiPriority w:val="99"/>
    <w:rsid w:val="005E3279"/>
    <w:rPr>
      <w:rFonts w:eastAsia="Times New Roman" w:cs="Times New Roman"/>
      <w:szCs w:val="28"/>
      <w:lang w:val="x-none" w:eastAsia="x-none"/>
    </w:rPr>
  </w:style>
  <w:style w:type="table" w:styleId="TableGrid">
    <w:name w:val="Table Grid"/>
    <w:basedOn w:val="TableNormal"/>
    <w:uiPriority w:val="39"/>
    <w:rsid w:val="005E327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6F8"/>
    <w:rPr>
      <w:rFonts w:ascii="Tahoma" w:hAnsi="Tahoma" w:cs="Tahoma"/>
      <w:sz w:val="16"/>
      <w:szCs w:val="16"/>
    </w:rPr>
  </w:style>
  <w:style w:type="character" w:customStyle="1" w:styleId="BalloonTextChar">
    <w:name w:val="Balloon Text Char"/>
    <w:basedOn w:val="DefaultParagraphFont"/>
    <w:link w:val="BalloonText"/>
    <w:uiPriority w:val="99"/>
    <w:semiHidden/>
    <w:rsid w:val="003126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6B9A"/>
    <w:rPr>
      <w:sz w:val="16"/>
      <w:szCs w:val="16"/>
    </w:rPr>
  </w:style>
  <w:style w:type="paragraph" w:styleId="CommentText">
    <w:name w:val="annotation text"/>
    <w:basedOn w:val="Normal"/>
    <w:link w:val="CommentTextChar"/>
    <w:uiPriority w:val="99"/>
    <w:semiHidden/>
    <w:unhideWhenUsed/>
    <w:rsid w:val="00E26B9A"/>
    <w:rPr>
      <w:sz w:val="20"/>
      <w:szCs w:val="20"/>
    </w:rPr>
  </w:style>
  <w:style w:type="character" w:customStyle="1" w:styleId="CommentTextChar">
    <w:name w:val="Comment Text Char"/>
    <w:basedOn w:val="DefaultParagraphFont"/>
    <w:link w:val="CommentText"/>
    <w:uiPriority w:val="99"/>
    <w:semiHidden/>
    <w:rsid w:val="00E26B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B9A"/>
    <w:rPr>
      <w:b/>
      <w:bCs/>
    </w:rPr>
  </w:style>
  <w:style w:type="character" w:customStyle="1" w:styleId="CommentSubjectChar">
    <w:name w:val="Comment Subject Char"/>
    <w:basedOn w:val="CommentTextChar"/>
    <w:link w:val="CommentSubject"/>
    <w:uiPriority w:val="99"/>
    <w:semiHidden/>
    <w:rsid w:val="00E26B9A"/>
    <w:rPr>
      <w:rFonts w:eastAsia="Times New Roman" w:cs="Times New Roman"/>
      <w:b/>
      <w:bCs/>
      <w:sz w:val="20"/>
      <w:szCs w:val="20"/>
    </w:rPr>
  </w:style>
  <w:style w:type="character" w:customStyle="1" w:styleId="Heading1Char">
    <w:name w:val="Heading 1 Char"/>
    <w:basedOn w:val="DefaultParagraphFont"/>
    <w:link w:val="Heading1"/>
    <w:rsid w:val="00AA4E32"/>
    <w:rPr>
      <w:rFonts w:eastAsia="Times New Roman" w:cs="Times New Roman"/>
      <w:b/>
      <w:sz w:val="26"/>
      <w:szCs w:val="26"/>
    </w:rPr>
  </w:style>
  <w:style w:type="paragraph" w:styleId="NormalWeb">
    <w:name w:val="Normal (Web)"/>
    <w:basedOn w:val="Normal"/>
    <w:uiPriority w:val="99"/>
    <w:unhideWhenUsed/>
    <w:rsid w:val="00272061"/>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272061"/>
    <w:rPr>
      <w:color w:val="0563C1" w:themeColor="hyperlink"/>
      <w:u w:val="single"/>
    </w:rPr>
  </w:style>
  <w:style w:type="character" w:customStyle="1" w:styleId="UnresolvedMention1">
    <w:name w:val="Unresolved Mention1"/>
    <w:basedOn w:val="DefaultParagraphFont"/>
    <w:uiPriority w:val="99"/>
    <w:semiHidden/>
    <w:unhideWhenUsed/>
    <w:rsid w:val="00272061"/>
    <w:rPr>
      <w:color w:val="605E5C"/>
      <w:shd w:val="clear" w:color="auto" w:fill="E1DFDD"/>
    </w:rPr>
  </w:style>
  <w:style w:type="paragraph" w:styleId="FootnoteText">
    <w:name w:val="footnote text"/>
    <w:basedOn w:val="Normal"/>
    <w:link w:val="FootnoteTextChar"/>
    <w:rsid w:val="00DA1E4F"/>
    <w:rPr>
      <w:sz w:val="20"/>
      <w:szCs w:val="20"/>
    </w:rPr>
  </w:style>
  <w:style w:type="character" w:customStyle="1" w:styleId="FootnoteTextChar">
    <w:name w:val="Footnote Text Char"/>
    <w:basedOn w:val="DefaultParagraphFont"/>
    <w:link w:val="FootnoteText"/>
    <w:rsid w:val="00DA1E4F"/>
    <w:rPr>
      <w:rFonts w:eastAsia="Times New Roman" w:cs="Times New Roman"/>
      <w:sz w:val="20"/>
      <w:szCs w:val="20"/>
    </w:rPr>
  </w:style>
  <w:style w:type="character" w:styleId="FootnoteReference">
    <w:name w:val="footnote reference"/>
    <w:rsid w:val="00DA1E4F"/>
    <w:rPr>
      <w:vertAlign w:val="superscript"/>
    </w:rPr>
  </w:style>
  <w:style w:type="character" w:styleId="Strong">
    <w:name w:val="Strong"/>
    <w:basedOn w:val="DefaultParagraphFont"/>
    <w:uiPriority w:val="22"/>
    <w:qFormat/>
    <w:rsid w:val="00303493"/>
    <w:rPr>
      <w:b/>
      <w:bCs/>
    </w:rPr>
  </w:style>
  <w:style w:type="character" w:styleId="Emphasis">
    <w:name w:val="Emphasis"/>
    <w:basedOn w:val="DefaultParagraphFont"/>
    <w:uiPriority w:val="20"/>
    <w:qFormat/>
    <w:rsid w:val="00303493"/>
    <w:rPr>
      <w:i/>
      <w:iCs/>
    </w:rPr>
  </w:style>
  <w:style w:type="character" w:styleId="FollowedHyperlink">
    <w:name w:val="FollowedHyperlink"/>
    <w:basedOn w:val="DefaultParagraphFont"/>
    <w:uiPriority w:val="99"/>
    <w:semiHidden/>
    <w:unhideWhenUsed/>
    <w:rsid w:val="00303493"/>
    <w:rPr>
      <w:color w:val="954F72" w:themeColor="followedHyperlink"/>
      <w:u w:val="single"/>
    </w:rPr>
  </w:style>
  <w:style w:type="paragraph" w:customStyle="1" w:styleId="xs16">
    <w:name w:val="x_s16"/>
    <w:basedOn w:val="Normal"/>
    <w:rsid w:val="007664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1634">
      <w:bodyDiv w:val="1"/>
      <w:marLeft w:val="0"/>
      <w:marRight w:val="0"/>
      <w:marTop w:val="0"/>
      <w:marBottom w:val="0"/>
      <w:divBdr>
        <w:top w:val="none" w:sz="0" w:space="0" w:color="auto"/>
        <w:left w:val="none" w:sz="0" w:space="0" w:color="auto"/>
        <w:bottom w:val="none" w:sz="0" w:space="0" w:color="auto"/>
        <w:right w:val="none" w:sz="0" w:space="0" w:color="auto"/>
      </w:divBdr>
    </w:div>
    <w:div w:id="530918386">
      <w:bodyDiv w:val="1"/>
      <w:marLeft w:val="0"/>
      <w:marRight w:val="0"/>
      <w:marTop w:val="0"/>
      <w:marBottom w:val="0"/>
      <w:divBdr>
        <w:top w:val="none" w:sz="0" w:space="0" w:color="auto"/>
        <w:left w:val="none" w:sz="0" w:space="0" w:color="auto"/>
        <w:bottom w:val="none" w:sz="0" w:space="0" w:color="auto"/>
        <w:right w:val="none" w:sz="0" w:space="0" w:color="auto"/>
      </w:divBdr>
    </w:div>
    <w:div w:id="879321395">
      <w:bodyDiv w:val="1"/>
      <w:marLeft w:val="0"/>
      <w:marRight w:val="0"/>
      <w:marTop w:val="0"/>
      <w:marBottom w:val="0"/>
      <w:divBdr>
        <w:top w:val="none" w:sz="0" w:space="0" w:color="auto"/>
        <w:left w:val="none" w:sz="0" w:space="0" w:color="auto"/>
        <w:bottom w:val="none" w:sz="0" w:space="0" w:color="auto"/>
        <w:right w:val="none" w:sz="0" w:space="0" w:color="auto"/>
      </w:divBdr>
    </w:div>
    <w:div w:id="1345396995">
      <w:bodyDiv w:val="1"/>
      <w:marLeft w:val="0"/>
      <w:marRight w:val="0"/>
      <w:marTop w:val="0"/>
      <w:marBottom w:val="0"/>
      <w:divBdr>
        <w:top w:val="none" w:sz="0" w:space="0" w:color="auto"/>
        <w:left w:val="none" w:sz="0" w:space="0" w:color="auto"/>
        <w:bottom w:val="none" w:sz="0" w:space="0" w:color="auto"/>
        <w:right w:val="none" w:sz="0" w:space="0" w:color="auto"/>
      </w:divBdr>
    </w:div>
    <w:div w:id="1353916402">
      <w:bodyDiv w:val="1"/>
      <w:marLeft w:val="0"/>
      <w:marRight w:val="0"/>
      <w:marTop w:val="0"/>
      <w:marBottom w:val="0"/>
      <w:divBdr>
        <w:top w:val="none" w:sz="0" w:space="0" w:color="auto"/>
        <w:left w:val="none" w:sz="0" w:space="0" w:color="auto"/>
        <w:bottom w:val="none" w:sz="0" w:space="0" w:color="auto"/>
        <w:right w:val="none" w:sz="0" w:space="0" w:color="auto"/>
      </w:divBdr>
    </w:div>
    <w:div w:id="1419523613">
      <w:bodyDiv w:val="1"/>
      <w:marLeft w:val="0"/>
      <w:marRight w:val="0"/>
      <w:marTop w:val="0"/>
      <w:marBottom w:val="0"/>
      <w:divBdr>
        <w:top w:val="none" w:sz="0" w:space="0" w:color="auto"/>
        <w:left w:val="none" w:sz="0" w:space="0" w:color="auto"/>
        <w:bottom w:val="none" w:sz="0" w:space="0" w:color="auto"/>
        <w:right w:val="none" w:sz="0" w:space="0" w:color="auto"/>
      </w:divBdr>
    </w:div>
    <w:div w:id="1586449764">
      <w:bodyDiv w:val="1"/>
      <w:marLeft w:val="0"/>
      <w:marRight w:val="0"/>
      <w:marTop w:val="0"/>
      <w:marBottom w:val="0"/>
      <w:divBdr>
        <w:top w:val="none" w:sz="0" w:space="0" w:color="auto"/>
        <w:left w:val="none" w:sz="0" w:space="0" w:color="auto"/>
        <w:bottom w:val="none" w:sz="0" w:space="0" w:color="auto"/>
        <w:right w:val="none" w:sz="0" w:space="0" w:color="auto"/>
      </w:divBdr>
    </w:div>
    <w:div w:id="17872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E7EBF-6E37-4D24-8483-979C4EDA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linhbkh</dc:creator>
  <cp:keywords/>
  <dc:description/>
  <cp:lastModifiedBy>Administrator</cp:lastModifiedBy>
  <cp:revision>3</cp:revision>
  <cp:lastPrinted>2025-12-29T10:43:00Z</cp:lastPrinted>
  <dcterms:created xsi:type="dcterms:W3CDTF">2026-01-13T06:23:00Z</dcterms:created>
  <dcterms:modified xsi:type="dcterms:W3CDTF">2026-01-13T06:36:00Z</dcterms:modified>
</cp:coreProperties>
</file>