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62" w:type="pct"/>
        <w:tblBorders>
          <w:top w:val="nil"/>
          <w:bottom w:val="nil"/>
          <w:insideH w:val="nil"/>
          <w:insideV w:val="nil"/>
        </w:tblBorders>
        <w:tblCellMar>
          <w:left w:w="0" w:type="dxa"/>
          <w:right w:w="0" w:type="dxa"/>
        </w:tblCellMar>
        <w:tblLook w:val="04A0" w:firstRow="1" w:lastRow="0" w:firstColumn="1" w:lastColumn="0" w:noHBand="0" w:noVBand="1"/>
      </w:tblPr>
      <w:tblGrid>
        <w:gridCol w:w="3265"/>
        <w:gridCol w:w="6101"/>
      </w:tblGrid>
      <w:tr w:rsidR="008C3ED2" w:rsidRPr="008C3ED2" w14:paraId="168A4E2A" w14:textId="77777777" w:rsidTr="003F2619">
        <w:trPr>
          <w:trHeight w:val="1418"/>
        </w:trPr>
        <w:tc>
          <w:tcPr>
            <w:tcW w:w="1743" w:type="pct"/>
            <w:tcBorders>
              <w:top w:val="nil"/>
              <w:left w:val="nil"/>
              <w:right w:val="nil"/>
              <w:tl2br w:val="nil"/>
              <w:tr2bl w:val="nil"/>
            </w:tcBorders>
            <w:tcMar>
              <w:top w:w="0" w:type="dxa"/>
              <w:left w:w="0" w:type="dxa"/>
              <w:bottom w:w="0" w:type="dxa"/>
              <w:right w:w="0" w:type="dxa"/>
            </w:tcMar>
          </w:tcPr>
          <w:p w14:paraId="5590E603" w14:textId="77777777" w:rsidR="00BE013E" w:rsidRPr="008C3ED2" w:rsidRDefault="00BE013E" w:rsidP="00994BE4">
            <w:pPr>
              <w:spacing w:before="0" w:after="0" w:line="240" w:lineRule="auto"/>
              <w:ind w:firstLine="0"/>
              <w:jc w:val="center"/>
              <w:rPr>
                <w:color w:val="000000" w:themeColor="text1"/>
                <w:sz w:val="26"/>
                <w:szCs w:val="26"/>
              </w:rPr>
            </w:pPr>
            <w:r w:rsidRPr="008C3ED2">
              <w:rPr>
                <w:b/>
                <w:bCs/>
                <w:color w:val="000000" w:themeColor="text1"/>
                <w:sz w:val="26"/>
                <w:szCs w:val="26"/>
              </w:rPr>
              <w:t>CHÍNH PHỦ</w:t>
            </w:r>
            <w:r w:rsidRPr="008C3ED2">
              <w:rPr>
                <w:color w:val="000000" w:themeColor="text1"/>
                <w:sz w:val="26"/>
                <w:szCs w:val="26"/>
              </w:rPr>
              <w:t> </w:t>
            </w:r>
          </w:p>
          <w:p w14:paraId="32D4DD7A" w14:textId="77777777" w:rsidR="00BE013E" w:rsidRPr="008C3ED2" w:rsidRDefault="00BE013E" w:rsidP="00994BE4">
            <w:pPr>
              <w:spacing w:before="0" w:after="0" w:line="240" w:lineRule="auto"/>
              <w:ind w:firstLine="0"/>
              <w:jc w:val="center"/>
              <w:rPr>
                <w:color w:val="000000" w:themeColor="text1"/>
                <w:sz w:val="26"/>
                <w:szCs w:val="26"/>
                <w:vertAlign w:val="superscript"/>
              </w:rPr>
            </w:pPr>
            <w:r w:rsidRPr="008C3ED2">
              <w:rPr>
                <w:color w:val="000000" w:themeColor="text1"/>
                <w:sz w:val="26"/>
                <w:szCs w:val="26"/>
                <w:vertAlign w:val="superscript"/>
              </w:rPr>
              <w:t>________</w:t>
            </w:r>
          </w:p>
          <w:p w14:paraId="2B4169BD" w14:textId="77777777" w:rsidR="00BE013E" w:rsidRPr="008C3ED2" w:rsidRDefault="00BE013E" w:rsidP="00994BE4">
            <w:pPr>
              <w:spacing w:before="0" w:after="0" w:line="240" w:lineRule="auto"/>
              <w:ind w:firstLine="0"/>
              <w:jc w:val="center"/>
              <w:rPr>
                <w:color w:val="000000" w:themeColor="text1"/>
                <w:sz w:val="32"/>
                <w:szCs w:val="26"/>
              </w:rPr>
            </w:pPr>
          </w:p>
          <w:p w14:paraId="07823807" w14:textId="54279D53" w:rsidR="00BE013E" w:rsidRPr="008C3ED2" w:rsidRDefault="00BE013E" w:rsidP="00BE013E">
            <w:pPr>
              <w:spacing w:before="0" w:after="0" w:line="240" w:lineRule="auto"/>
              <w:ind w:firstLine="0"/>
              <w:jc w:val="center"/>
              <w:rPr>
                <w:color w:val="000000" w:themeColor="text1"/>
              </w:rPr>
            </w:pPr>
            <w:r w:rsidRPr="008C3ED2">
              <w:rPr>
                <w:color w:val="000000" w:themeColor="text1"/>
                <w:sz w:val="26"/>
                <w:szCs w:val="26"/>
              </w:rPr>
              <w:t xml:space="preserve">Số:    </w:t>
            </w:r>
            <w:r w:rsidR="008354E0">
              <w:rPr>
                <w:color w:val="000000" w:themeColor="text1"/>
                <w:sz w:val="26"/>
                <w:szCs w:val="26"/>
              </w:rPr>
              <w:t xml:space="preserve">  </w:t>
            </w:r>
            <w:r w:rsidRPr="008C3ED2">
              <w:rPr>
                <w:color w:val="000000" w:themeColor="text1"/>
                <w:sz w:val="26"/>
                <w:szCs w:val="26"/>
              </w:rPr>
              <w:t xml:space="preserve">     /202</w:t>
            </w:r>
            <w:r w:rsidR="006F2161">
              <w:rPr>
                <w:color w:val="000000" w:themeColor="text1"/>
                <w:sz w:val="26"/>
                <w:szCs w:val="26"/>
              </w:rPr>
              <w:t>6</w:t>
            </w:r>
            <w:r w:rsidRPr="008C3ED2">
              <w:rPr>
                <w:color w:val="000000" w:themeColor="text1"/>
                <w:sz w:val="26"/>
                <w:szCs w:val="26"/>
              </w:rPr>
              <w:t>/NĐ-CP</w:t>
            </w:r>
          </w:p>
        </w:tc>
        <w:tc>
          <w:tcPr>
            <w:tcW w:w="3257" w:type="pct"/>
            <w:tcBorders>
              <w:top w:val="nil"/>
              <w:left w:val="nil"/>
              <w:right w:val="nil"/>
              <w:tl2br w:val="nil"/>
              <w:tr2bl w:val="nil"/>
            </w:tcBorders>
            <w:tcMar>
              <w:top w:w="0" w:type="dxa"/>
              <w:left w:w="0" w:type="dxa"/>
              <w:bottom w:w="0" w:type="dxa"/>
              <w:right w:w="0" w:type="dxa"/>
            </w:tcMar>
          </w:tcPr>
          <w:p w14:paraId="29AC1925" w14:textId="77777777" w:rsidR="00BE013E" w:rsidRPr="008C3ED2" w:rsidRDefault="00BE013E" w:rsidP="00994BE4">
            <w:pPr>
              <w:spacing w:before="0" w:after="0" w:line="240" w:lineRule="auto"/>
              <w:ind w:firstLine="0"/>
              <w:jc w:val="center"/>
              <w:rPr>
                <w:b/>
                <w:bCs/>
                <w:color w:val="000000" w:themeColor="text1"/>
              </w:rPr>
            </w:pPr>
            <w:r w:rsidRPr="008C3ED2">
              <w:rPr>
                <w:b/>
                <w:bCs/>
                <w:color w:val="000000" w:themeColor="text1"/>
                <w:sz w:val="26"/>
              </w:rPr>
              <w:t>CỘNG HÒA XÃ HỘI CHỦ NGHĨA VIỆT NAM</w:t>
            </w:r>
            <w:r w:rsidRPr="008C3ED2">
              <w:rPr>
                <w:b/>
                <w:bCs/>
                <w:color w:val="000000" w:themeColor="text1"/>
              </w:rPr>
              <w:br/>
              <w:t xml:space="preserve">Độc lập - Tự do - Hạnh phúc </w:t>
            </w:r>
          </w:p>
          <w:p w14:paraId="4A4D678C" w14:textId="128B052E" w:rsidR="00BE013E" w:rsidRPr="008C3ED2" w:rsidRDefault="00BE013E" w:rsidP="00BE013E">
            <w:pPr>
              <w:spacing w:before="0" w:after="0" w:line="240" w:lineRule="auto"/>
              <w:ind w:firstLine="0"/>
              <w:jc w:val="center"/>
              <w:rPr>
                <w:color w:val="000000" w:themeColor="text1"/>
              </w:rPr>
            </w:pPr>
            <w:r w:rsidRPr="008C3ED2">
              <w:rPr>
                <w:b/>
                <w:bCs/>
                <w:color w:val="000000" w:themeColor="text1"/>
                <w:vertAlign w:val="superscript"/>
              </w:rPr>
              <w:t>______________________________________</w:t>
            </w:r>
            <w:r w:rsidRPr="008C3ED2">
              <w:rPr>
                <w:b/>
                <w:bCs/>
                <w:color w:val="000000" w:themeColor="text1"/>
              </w:rPr>
              <w:br/>
            </w:r>
            <w:r w:rsidRPr="008C3ED2">
              <w:rPr>
                <w:i/>
                <w:iCs/>
                <w:color w:val="000000" w:themeColor="text1"/>
              </w:rPr>
              <w:t>Hà Nội, ngày      tháng      năm 202</w:t>
            </w:r>
            <w:r w:rsidR="00A91DE9">
              <w:rPr>
                <w:i/>
                <w:iCs/>
                <w:color w:val="000000" w:themeColor="text1"/>
              </w:rPr>
              <w:t>6</w:t>
            </w:r>
          </w:p>
        </w:tc>
      </w:tr>
    </w:tbl>
    <w:bookmarkStart w:id="0" w:name="loai_1"/>
    <w:p w14:paraId="52E54EBD" w14:textId="7A526DE7" w:rsidR="00BE013E" w:rsidRPr="008C3ED2" w:rsidRDefault="00FD2157" w:rsidP="00BE013E">
      <w:pPr>
        <w:spacing w:before="0" w:after="0" w:line="240" w:lineRule="auto"/>
        <w:ind w:firstLine="0"/>
        <w:jc w:val="center"/>
        <w:rPr>
          <w:b/>
          <w:bCs/>
          <w:color w:val="000000" w:themeColor="text1"/>
          <w:szCs w:val="28"/>
        </w:rPr>
      </w:pPr>
      <w:r w:rsidRPr="00484197">
        <w:rPr>
          <w:b/>
          <w:noProof/>
          <w:szCs w:val="28"/>
        </w:rPr>
        <mc:AlternateContent>
          <mc:Choice Requires="wps">
            <w:drawing>
              <wp:anchor distT="0" distB="0" distL="114300" distR="114300" simplePos="0" relativeHeight="251661312" behindDoc="0" locked="0" layoutInCell="1" allowOverlap="1" wp14:anchorId="046BBD88" wp14:editId="58F76995">
                <wp:simplePos x="0" y="0"/>
                <wp:positionH relativeFrom="margin">
                  <wp:posOffset>-74549</wp:posOffset>
                </wp:positionH>
                <wp:positionV relativeFrom="paragraph">
                  <wp:posOffset>79883</wp:posOffset>
                </wp:positionV>
                <wp:extent cx="1088136" cy="329184"/>
                <wp:effectExtent l="0" t="0" r="17145" b="13970"/>
                <wp:wrapNone/>
                <wp:docPr id="325570595" name="Text Box 1"/>
                <wp:cNvGraphicFramePr/>
                <a:graphic xmlns:a="http://schemas.openxmlformats.org/drawingml/2006/main">
                  <a:graphicData uri="http://schemas.microsoft.com/office/word/2010/wordprocessingShape">
                    <wps:wsp>
                      <wps:cNvSpPr txBox="1"/>
                      <wps:spPr>
                        <a:xfrm>
                          <a:off x="0" y="0"/>
                          <a:ext cx="1088136" cy="329184"/>
                        </a:xfrm>
                        <a:prstGeom prst="rect">
                          <a:avLst/>
                        </a:prstGeom>
                        <a:solidFill>
                          <a:schemeClr val="lt1"/>
                        </a:solidFill>
                        <a:ln w="6350">
                          <a:solidFill>
                            <a:prstClr val="black"/>
                          </a:solidFill>
                        </a:ln>
                      </wps:spPr>
                      <wps:txbx>
                        <w:txbxContent>
                          <w:p w14:paraId="5A2F8DEA" w14:textId="0AFA73EC" w:rsidR="00FD2157" w:rsidRPr="00BC4DD7" w:rsidRDefault="00431215" w:rsidP="00431215">
                            <w:pPr>
                              <w:spacing w:before="0" w:after="0"/>
                              <w:ind w:firstLine="0"/>
                              <w:jc w:val="center"/>
                              <w:rPr>
                                <w:b/>
                                <w:bCs/>
                                <w:color w:val="FF0000"/>
                                <w:szCs w:val="28"/>
                              </w:rPr>
                            </w:pPr>
                            <w:r w:rsidRPr="00BC4DD7">
                              <w:rPr>
                                <w:b/>
                                <w:bCs/>
                                <w:color w:val="FF0000"/>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BD88" id="_x0000_t202" coordsize="21600,21600" o:spt="202" path="m,l,21600r21600,l21600,xe">
                <v:stroke joinstyle="miter"/>
                <v:path gradientshapeok="t" o:connecttype="rect"/>
              </v:shapetype>
              <v:shape id="Text Box 1" o:spid="_x0000_s1026" type="#_x0000_t202" style="position:absolute;left:0;text-align:left;margin-left:-5.85pt;margin-top:6.3pt;width:85.7pt;height:2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IkVAIAAKkEAAAOAAAAZHJzL2Uyb0RvYy54bWysVE2P2jAQvVfqf7B8L0n4WogIK8qKqhLa&#10;XQlWezaOA1Edj2sbEvrrO3YCy257qnpxxp7n55k3M5ndN5UkJ2FsCSqjSS+mRCgOean2GX3Zrr5M&#10;KLGOqZxJUCKjZ2Hp/fzzp1mtU9GHA8hcGIIkyqa1zujBOZ1GkeUHUTHbAy0UOgswFXO4NfsoN6xG&#10;9kpG/TgeRzWYXBvgwlo8fWiddB74i0Jw91QUVjgiM4qxubCasO78Gs1nLN0bpg8l78Jg/xBFxUqF&#10;j16pHphj5GjKP6iqkhuwULgehyqCoii5CDlgNkn8IZvNgWkRckFxrL7KZP8fLX88PRtS5hkd9Eej&#10;u3g0HVGiWIWl2orGka/QkMSrVGubInijEe4aPMZqX84tHvrkm8JU/otpEfSj3uerxp6M+0vxZJIM&#10;xpRw9A3602Qy9DTR221trPsmoCLeyKjBGgZp2WltXQu9QPxjFmSZr0opw8b3jVhKQ04MKy5diBHJ&#10;36GkInVGx4NRHIjf+Tz19f5OMv6jC+8GhXxSYcxekzZ3b7lm13RC7SA/o04G2n6zmq9K5F0z656Z&#10;wQZDaXBo3BMuhQQMBjqLkgOYX38793isO3opqbFhM2p/HpkRlMjvCjtimgyHvsPDZji66+PG3Hp2&#10;tx51rJaACiU4npoH0+OdvJiFgeoVZ2vhX0UXUxzfzqi7mEvXjhHOJheLRQBhT2vm1mqjuaf2FfF6&#10;bptXZnRXT4ed8AiX1mbph7K2WH9TweLooChDzb3Araqd7jgPoWu62fUDd7sPqLc/zPw3AAAA//8D&#10;AFBLAwQUAAYACAAAACEA1eD389wAAAAJAQAADwAAAGRycy9kb3ducmV2LnhtbEyPwU7DMAyG70i8&#10;Q2QkblvaaZSuNJ0ADS6cGIhz1mRJRONUSdaVt8c7wdH+P/3+3G5nP7BJx+QCCiiXBTCNfVAOjYDP&#10;j5dFDSxliUoOAbWAH51g211ftbJR4Yzvetpnw6gEUyMF2JzHhvPUW+1lWoZRI2XHEL3MNEbDVZRn&#10;KvcDXxVFxb10SBesHPWz1f33/uQF7J7MxvS1jHZXK+em+ev4Zl6FuL2ZHx+AZT3nPxgu+qQOHTkd&#10;wglVYoOARVneE0rBqgJ2Ae42tDgIqNZr4F3L/3/Q/QIAAP//AwBQSwECLQAUAAYACAAAACEAtoM4&#10;kv4AAADhAQAAEwAAAAAAAAAAAAAAAAAAAAAAW0NvbnRlbnRfVHlwZXNdLnhtbFBLAQItABQABgAI&#10;AAAAIQA4/SH/1gAAAJQBAAALAAAAAAAAAAAAAAAAAC8BAABfcmVscy8ucmVsc1BLAQItABQABgAI&#10;AAAAIQAJuqIkVAIAAKkEAAAOAAAAAAAAAAAAAAAAAC4CAABkcnMvZTJvRG9jLnhtbFBLAQItABQA&#10;BgAIAAAAIQDV4Pfz3AAAAAkBAAAPAAAAAAAAAAAAAAAAAK4EAABkcnMvZG93bnJldi54bWxQSwUG&#10;AAAAAAQABADzAAAAtwUAAAAA&#10;" fillcolor="white [3201]" strokeweight=".5pt">
                <v:textbox>
                  <w:txbxContent>
                    <w:p w14:paraId="5A2F8DEA" w14:textId="0AFA73EC" w:rsidR="00FD2157" w:rsidRPr="00BC4DD7" w:rsidRDefault="00431215" w:rsidP="00431215">
                      <w:pPr>
                        <w:spacing w:before="0" w:after="0"/>
                        <w:ind w:firstLine="0"/>
                        <w:jc w:val="center"/>
                        <w:rPr>
                          <w:b/>
                          <w:bCs/>
                          <w:color w:val="FF0000"/>
                          <w:szCs w:val="28"/>
                        </w:rPr>
                      </w:pPr>
                      <w:r w:rsidRPr="00BC4DD7">
                        <w:rPr>
                          <w:b/>
                          <w:bCs/>
                          <w:color w:val="FF0000"/>
                          <w:szCs w:val="28"/>
                        </w:rPr>
                        <w:t>DỰ THẢO</w:t>
                      </w:r>
                    </w:p>
                  </w:txbxContent>
                </v:textbox>
                <w10:wrap anchorx="margin"/>
              </v:shape>
            </w:pict>
          </mc:Fallback>
        </mc:AlternateContent>
      </w:r>
    </w:p>
    <w:p w14:paraId="420A8C51" w14:textId="0D33C02A" w:rsidR="00BE013E" w:rsidRPr="008C3ED2" w:rsidRDefault="00BE013E" w:rsidP="00BE013E">
      <w:pPr>
        <w:spacing w:before="0" w:after="0" w:line="240" w:lineRule="auto"/>
        <w:ind w:firstLine="0"/>
        <w:jc w:val="center"/>
        <w:rPr>
          <w:b/>
          <w:bCs/>
          <w:color w:val="000000" w:themeColor="text1"/>
          <w:szCs w:val="28"/>
        </w:rPr>
      </w:pPr>
    </w:p>
    <w:p w14:paraId="29B5C93B" w14:textId="31D076B0" w:rsidR="00BE013E" w:rsidRPr="008C3ED2" w:rsidRDefault="00BE013E" w:rsidP="00BE013E">
      <w:pPr>
        <w:spacing w:before="0" w:after="0" w:line="264" w:lineRule="auto"/>
        <w:ind w:firstLine="0"/>
        <w:jc w:val="center"/>
        <w:rPr>
          <w:color w:val="000000" w:themeColor="text1"/>
          <w:szCs w:val="28"/>
        </w:rPr>
      </w:pPr>
      <w:r w:rsidRPr="008C3ED2">
        <w:rPr>
          <w:b/>
          <w:bCs/>
          <w:color w:val="000000" w:themeColor="text1"/>
          <w:szCs w:val="28"/>
        </w:rPr>
        <w:t>NGHỊ ĐỊNH</w:t>
      </w:r>
      <w:bookmarkEnd w:id="0"/>
    </w:p>
    <w:p w14:paraId="3DF5B30D" w14:textId="3DB427D0" w:rsidR="00BE013E" w:rsidRPr="008C3ED2" w:rsidRDefault="00BE013E" w:rsidP="00BE013E">
      <w:pPr>
        <w:spacing w:before="0" w:after="0" w:line="264" w:lineRule="auto"/>
        <w:ind w:firstLine="0"/>
        <w:jc w:val="center"/>
        <w:rPr>
          <w:rFonts w:ascii="Times New Roman Bold" w:hAnsi="Times New Roman Bold"/>
          <w:b/>
          <w:color w:val="000000" w:themeColor="text1"/>
          <w:spacing w:val="-4"/>
          <w:szCs w:val="28"/>
        </w:rPr>
      </w:pPr>
      <w:r w:rsidRPr="008C3ED2">
        <w:rPr>
          <w:rFonts w:ascii="Times New Roman Bold" w:hAnsi="Times New Roman Bold"/>
          <w:b/>
          <w:color w:val="000000" w:themeColor="text1"/>
          <w:spacing w:val="-4"/>
          <w:szCs w:val="28"/>
        </w:rPr>
        <w:t>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r w:rsidR="00025AEE" w:rsidRPr="008C3ED2">
        <w:rPr>
          <w:rFonts w:ascii="Times New Roman Bold" w:hAnsi="Times New Roman Bold"/>
          <w:b/>
          <w:color w:val="000000" w:themeColor="text1"/>
          <w:spacing w:val="-4"/>
          <w:szCs w:val="28"/>
        </w:rPr>
        <w:t xml:space="preserve"> và Nghị định số 100/2025/NĐ-CP ngày 08 tháng 5 năm 2025 </w:t>
      </w:r>
      <w:r w:rsidR="006D188B" w:rsidRPr="008C3ED2">
        <w:rPr>
          <w:rFonts w:ascii="Times New Roman Bold" w:hAnsi="Times New Roman Bold"/>
          <w:b/>
          <w:color w:val="000000" w:themeColor="text1"/>
          <w:spacing w:val="-4"/>
          <w:szCs w:val="28"/>
        </w:rPr>
        <w:t xml:space="preserve">của Chính phủ </w:t>
      </w:r>
      <w:r w:rsidR="00025AEE" w:rsidRPr="008C3ED2">
        <w:rPr>
          <w:rFonts w:ascii="Times New Roman Bold" w:hAnsi="Times New Roman Bold"/>
          <w:b/>
          <w:color w:val="000000" w:themeColor="text1"/>
          <w:spacing w:val="-4"/>
          <w:szCs w:val="28"/>
        </w:rPr>
        <w:t>sửa đổi, bổ sung Nghị định số 56/2025/NĐ-CP</w:t>
      </w:r>
    </w:p>
    <w:p w14:paraId="15E2D2AA" w14:textId="77777777" w:rsidR="00BE013E" w:rsidRPr="008C3ED2" w:rsidRDefault="00BE013E" w:rsidP="00BE013E">
      <w:pPr>
        <w:spacing w:before="0" w:after="0" w:line="264" w:lineRule="auto"/>
        <w:ind w:firstLine="0"/>
        <w:jc w:val="center"/>
        <w:rPr>
          <w:rFonts w:ascii="Times New Roman Bold" w:hAnsi="Times New Roman Bold"/>
          <w:b/>
          <w:color w:val="000000" w:themeColor="text1"/>
          <w:spacing w:val="-4"/>
          <w:szCs w:val="28"/>
          <w:vertAlign w:val="superscript"/>
        </w:rPr>
      </w:pPr>
      <w:r w:rsidRPr="008C3ED2">
        <w:rPr>
          <w:rFonts w:ascii="Times New Roman Bold" w:hAnsi="Times New Roman Bold"/>
          <w:b/>
          <w:color w:val="000000" w:themeColor="text1"/>
          <w:spacing w:val="-4"/>
          <w:szCs w:val="28"/>
          <w:vertAlign w:val="superscript"/>
        </w:rPr>
        <w:t>_______________</w:t>
      </w:r>
    </w:p>
    <w:p w14:paraId="7CDD5767" w14:textId="77777777" w:rsidR="001176A1" w:rsidRPr="00895840" w:rsidRDefault="001176A1" w:rsidP="001176A1">
      <w:pPr>
        <w:spacing w:after="0" w:line="288" w:lineRule="auto"/>
        <w:ind w:firstLine="567"/>
        <w:rPr>
          <w:i/>
          <w:iCs/>
          <w:szCs w:val="28"/>
        </w:rPr>
      </w:pPr>
      <w:r w:rsidRPr="00895840">
        <w:rPr>
          <w:i/>
          <w:iCs/>
          <w:szCs w:val="28"/>
        </w:rPr>
        <w:t xml:space="preserve">Căn cứ Luật Tổ chức Chính phủ số 63/2025/QH15; </w:t>
      </w:r>
    </w:p>
    <w:p w14:paraId="526F15EF" w14:textId="77777777" w:rsidR="001176A1" w:rsidRPr="00895840" w:rsidRDefault="001176A1" w:rsidP="001176A1">
      <w:pPr>
        <w:spacing w:after="0" w:line="288" w:lineRule="auto"/>
        <w:ind w:firstLine="567"/>
        <w:rPr>
          <w:i/>
          <w:iCs/>
          <w:szCs w:val="28"/>
        </w:rPr>
      </w:pPr>
      <w:r w:rsidRPr="00895840">
        <w:rPr>
          <w:i/>
          <w:iCs/>
          <w:szCs w:val="28"/>
        </w:rPr>
        <w:t>Căn cứ Luật Điện lực số 61/2024/QH15;</w:t>
      </w:r>
    </w:p>
    <w:p w14:paraId="731DD0FB" w14:textId="520A7B72" w:rsidR="00BE013E" w:rsidRPr="008C3ED2" w:rsidRDefault="001176A1" w:rsidP="007278CD">
      <w:pPr>
        <w:spacing w:after="0" w:line="240" w:lineRule="auto"/>
        <w:ind w:firstLine="567"/>
        <w:rPr>
          <w:i/>
          <w:iCs/>
          <w:color w:val="000000" w:themeColor="text1"/>
          <w:szCs w:val="28"/>
        </w:rPr>
      </w:pPr>
      <w:r w:rsidRPr="00895840">
        <w:rPr>
          <w:i/>
          <w:iCs/>
          <w:szCs w:val="28"/>
        </w:rPr>
        <w:t>Theo đề nghị của Bộ trưởng Bộ Công Thương;</w:t>
      </w:r>
    </w:p>
    <w:p w14:paraId="0F9076BC" w14:textId="2067CAF6" w:rsidR="00BE013E" w:rsidRPr="008C3ED2" w:rsidRDefault="00BE013E" w:rsidP="003F2619">
      <w:pPr>
        <w:pStyle w:val="Heading2"/>
        <w:numPr>
          <w:ilvl w:val="0"/>
          <w:numId w:val="0"/>
        </w:numPr>
        <w:spacing w:after="0" w:line="240" w:lineRule="auto"/>
        <w:ind w:firstLine="567"/>
        <w:rPr>
          <w:b w:val="0"/>
          <w:i/>
          <w:color w:val="000000" w:themeColor="text1"/>
        </w:rPr>
      </w:pPr>
      <w:r w:rsidRPr="008C3ED2">
        <w:rPr>
          <w:b w:val="0"/>
          <w:i/>
          <w:color w:val="000000" w:themeColor="text1"/>
        </w:rPr>
        <w:t xml:space="preserve">Chính phủ ban hành </w:t>
      </w:r>
      <w:bookmarkStart w:id="1" w:name="_Hlk218848580"/>
      <w:r w:rsidRPr="008C3ED2">
        <w:rPr>
          <w:b w:val="0"/>
          <w:i/>
          <w:color w:val="000000" w:themeColor="text1"/>
        </w:rPr>
        <w:t xml:space="preserve">Nghị định sửa đổi, bổ sung Nghị </w:t>
      </w:r>
      <w:r w:rsidRPr="008C3ED2">
        <w:rPr>
          <w:rFonts w:hint="eastAsia"/>
          <w:b w:val="0"/>
          <w:i/>
          <w:color w:val="000000" w:themeColor="text1"/>
        </w:rPr>
        <w:t>đ</w:t>
      </w:r>
      <w:r w:rsidRPr="008C3ED2">
        <w:rPr>
          <w:b w:val="0"/>
          <w:i/>
          <w:color w:val="000000" w:themeColor="text1"/>
        </w:rPr>
        <w:t>ịnh số 56/2025/N</w:t>
      </w:r>
      <w:r w:rsidRPr="008C3ED2">
        <w:rPr>
          <w:rFonts w:hint="eastAsia"/>
          <w:b w:val="0"/>
          <w:i/>
          <w:color w:val="000000" w:themeColor="text1"/>
        </w:rPr>
        <w:t>Đ</w:t>
      </w:r>
      <w:r w:rsidRPr="008C3ED2">
        <w:rPr>
          <w:b w:val="0"/>
          <w:i/>
          <w:color w:val="000000" w:themeColor="text1"/>
        </w:rPr>
        <w:t>-CP ng</w:t>
      </w:r>
      <w:r w:rsidRPr="008C3ED2">
        <w:rPr>
          <w:rFonts w:hint="eastAsia"/>
          <w:b w:val="0"/>
          <w:i/>
          <w:color w:val="000000" w:themeColor="text1"/>
        </w:rPr>
        <w:t>à</w:t>
      </w:r>
      <w:r w:rsidRPr="008C3ED2">
        <w:rPr>
          <w:b w:val="0"/>
          <w:i/>
          <w:color w:val="000000" w:themeColor="text1"/>
        </w:rPr>
        <w:t>y 03 th</w:t>
      </w:r>
      <w:r w:rsidRPr="008C3ED2">
        <w:rPr>
          <w:rFonts w:hint="eastAsia"/>
          <w:b w:val="0"/>
          <w:i/>
          <w:color w:val="000000" w:themeColor="text1"/>
        </w:rPr>
        <w:t>á</w:t>
      </w:r>
      <w:r w:rsidRPr="008C3ED2">
        <w:rPr>
          <w:b w:val="0"/>
          <w:i/>
          <w:color w:val="000000" w:themeColor="text1"/>
        </w:rPr>
        <w:t>ng 3 n</w:t>
      </w:r>
      <w:r w:rsidRPr="008C3ED2">
        <w:rPr>
          <w:rFonts w:hint="eastAsia"/>
          <w:b w:val="0"/>
          <w:i/>
          <w:color w:val="000000" w:themeColor="text1"/>
        </w:rPr>
        <w:t>ă</w:t>
      </w:r>
      <w:r w:rsidRPr="008C3ED2">
        <w:rPr>
          <w:b w:val="0"/>
          <w:i/>
          <w:color w:val="000000" w:themeColor="text1"/>
        </w:rPr>
        <w:t>m 2025 của Ch</w:t>
      </w:r>
      <w:r w:rsidRPr="008C3ED2">
        <w:rPr>
          <w:rFonts w:hint="eastAsia"/>
          <w:b w:val="0"/>
          <w:i/>
          <w:color w:val="000000" w:themeColor="text1"/>
        </w:rPr>
        <w:t>í</w:t>
      </w:r>
      <w:r w:rsidRPr="008C3ED2">
        <w:rPr>
          <w:b w:val="0"/>
          <w:i/>
          <w:color w:val="000000" w:themeColor="text1"/>
        </w:rPr>
        <w:t>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r w:rsidR="00025AEE" w:rsidRPr="008C3ED2">
        <w:rPr>
          <w:b w:val="0"/>
          <w:i/>
          <w:color w:val="000000" w:themeColor="text1"/>
        </w:rPr>
        <w:t xml:space="preserve"> (Nghị định số 56/2025/NĐ-CP) và Nghị định số 100/2025/NĐ-CP ngày 08 tháng 5 năm 2025 sửa đổi, bổ sung Nghị định số 56/2025/NĐ-CP</w:t>
      </w:r>
      <w:bookmarkEnd w:id="1"/>
      <w:r w:rsidRPr="008C3ED2">
        <w:rPr>
          <w:b w:val="0"/>
          <w:i/>
          <w:color w:val="000000" w:themeColor="text1"/>
        </w:rPr>
        <w:t>.</w:t>
      </w:r>
    </w:p>
    <w:p w14:paraId="7711FF49" w14:textId="776AEA27" w:rsidR="00BE013E" w:rsidRPr="008C3ED2" w:rsidRDefault="00BE013E" w:rsidP="003F2619">
      <w:pPr>
        <w:pStyle w:val="Heading2"/>
        <w:spacing w:before="240" w:after="0" w:line="300" w:lineRule="exact"/>
        <w:ind w:left="0" w:firstLine="567"/>
        <w:rPr>
          <w:color w:val="000000" w:themeColor="text1"/>
        </w:rPr>
      </w:pPr>
      <w:bookmarkStart w:id="2" w:name="_Hlk195694335"/>
      <w:r w:rsidRPr="008C3ED2">
        <w:rPr>
          <w:color w:val="000000" w:themeColor="text1"/>
        </w:rPr>
        <w:t>Sửa đổi</w:t>
      </w:r>
      <w:r w:rsidR="008677F3" w:rsidRPr="008C3ED2">
        <w:rPr>
          <w:color w:val="000000" w:themeColor="text1"/>
        </w:rPr>
        <w:t xml:space="preserve">, bổ sung </w:t>
      </w:r>
      <w:r w:rsidR="00795E5C" w:rsidRPr="008C3ED2">
        <w:rPr>
          <w:color w:val="000000" w:themeColor="text1"/>
        </w:rPr>
        <w:t xml:space="preserve">khoản 4 Điều 15 Nghị định số 56/2025/NĐ-CP (được sửa đổi bởi khoản 2 Điều 1 </w:t>
      </w:r>
      <w:r w:rsidRPr="008C3ED2">
        <w:rPr>
          <w:color w:val="000000" w:themeColor="text1"/>
        </w:rPr>
        <w:t xml:space="preserve">Nghị </w:t>
      </w:r>
      <w:r w:rsidRPr="008C3ED2">
        <w:rPr>
          <w:rFonts w:hint="eastAsia"/>
          <w:color w:val="000000" w:themeColor="text1"/>
        </w:rPr>
        <w:t>đ</w:t>
      </w:r>
      <w:r w:rsidRPr="008C3ED2">
        <w:rPr>
          <w:color w:val="000000" w:themeColor="text1"/>
        </w:rPr>
        <w:t xml:space="preserve">ịnh số </w:t>
      </w:r>
      <w:r w:rsidR="00795E5C" w:rsidRPr="008C3ED2">
        <w:rPr>
          <w:color w:val="000000" w:themeColor="text1"/>
        </w:rPr>
        <w:t>100</w:t>
      </w:r>
      <w:r w:rsidRPr="008C3ED2">
        <w:rPr>
          <w:color w:val="000000" w:themeColor="text1"/>
        </w:rPr>
        <w:t>/2025/N</w:t>
      </w:r>
      <w:r w:rsidRPr="008C3ED2">
        <w:rPr>
          <w:rFonts w:hint="eastAsia"/>
          <w:color w:val="000000" w:themeColor="text1"/>
        </w:rPr>
        <w:t>Đ</w:t>
      </w:r>
      <w:r w:rsidRPr="008C3ED2">
        <w:rPr>
          <w:color w:val="000000" w:themeColor="text1"/>
        </w:rPr>
        <w:t>-CP</w:t>
      </w:r>
      <w:bookmarkEnd w:id="2"/>
      <w:r w:rsidR="00795E5C" w:rsidRPr="008C3ED2">
        <w:rPr>
          <w:color w:val="000000" w:themeColor="text1"/>
        </w:rPr>
        <w:t>)</w:t>
      </w:r>
      <w:r w:rsidR="00C5521A" w:rsidRPr="008C3ED2">
        <w:rPr>
          <w:color w:val="000000" w:themeColor="text1"/>
        </w:rPr>
        <w:t xml:space="preserve"> </w:t>
      </w:r>
    </w:p>
    <w:p w14:paraId="4305BE09" w14:textId="233D30CB" w:rsidR="00795E5C" w:rsidRPr="008C3ED2" w:rsidRDefault="00795E5C" w:rsidP="003F2619">
      <w:pPr>
        <w:spacing w:after="0" w:line="252" w:lineRule="auto"/>
        <w:ind w:firstLine="567"/>
        <w:rPr>
          <w:color w:val="000000" w:themeColor="text1"/>
        </w:rPr>
      </w:pPr>
      <w:r w:rsidRPr="008C3ED2">
        <w:rPr>
          <w:color w:val="000000" w:themeColor="text1"/>
        </w:rPr>
        <w:t>“4. Cơ chế phát triển các dự án nhiệt điện khí sử dụng LNG nhập khẩu:</w:t>
      </w:r>
    </w:p>
    <w:p w14:paraId="4E5835D0" w14:textId="77777777" w:rsidR="00795E5C" w:rsidRPr="008C3ED2" w:rsidRDefault="00795E5C" w:rsidP="003F2619">
      <w:pPr>
        <w:spacing w:after="0" w:line="252" w:lineRule="auto"/>
        <w:ind w:firstLine="567"/>
        <w:rPr>
          <w:color w:val="000000" w:themeColor="text1"/>
        </w:rPr>
      </w:pPr>
      <w:bookmarkStart w:id="3" w:name="_Hlk195695708"/>
      <w:r w:rsidRPr="008C3ED2">
        <w:rPr>
          <w:color w:val="000000" w:themeColor="text1"/>
        </w:rPr>
        <w:t xml:space="preserve">Sản lượng điện hợp đồng tối thiểu dài hạn </w:t>
      </w:r>
      <w:bookmarkEnd w:id="3"/>
      <w:r w:rsidRPr="008C3ED2">
        <w:rPr>
          <w:color w:val="000000" w:themeColor="text1"/>
        </w:rPr>
        <w:t xml:space="preserve">của dự án nhiệt điện khí sử dụng LNG nhập khẩu được Bên bán điện và Bên mua điện thỏa thuận, thống nhất trong hợp đồng mua bán điện bảo đảm các nguyên tắc sau: </w:t>
      </w:r>
    </w:p>
    <w:p w14:paraId="29153E89" w14:textId="014AB892" w:rsidR="00795E5C" w:rsidRPr="008C3ED2" w:rsidRDefault="00795E5C" w:rsidP="003F2619">
      <w:pPr>
        <w:spacing w:after="0" w:line="252" w:lineRule="auto"/>
        <w:ind w:firstLine="567"/>
        <w:rPr>
          <w:color w:val="000000" w:themeColor="text1"/>
        </w:rPr>
      </w:pPr>
      <w:r w:rsidRPr="008C3ED2">
        <w:rPr>
          <w:color w:val="000000" w:themeColor="text1"/>
        </w:rPr>
        <w:t>a) Sản lượng điện hợp đồng tối thiểu dài hạn không thấp hơn mức 75% sản lượng điện phát bình quân nhiều năm của dự án nhiệt điện khí. Sản lượng điện hợp đồng tối thiểu dài hạn được áp dụng trong thời hạn trả nợ gốc và lãi vay nhưng không quá 15 năm kể từ ngày đưa dự án vào vận hành phát điện và tham gia thị trường điện;</w:t>
      </w:r>
    </w:p>
    <w:p w14:paraId="2F0CDCAC" w14:textId="77777777" w:rsidR="00795E5C" w:rsidRPr="008C3ED2" w:rsidRDefault="00795E5C" w:rsidP="003F2619">
      <w:pPr>
        <w:spacing w:after="0" w:line="252" w:lineRule="auto"/>
        <w:ind w:firstLine="567"/>
        <w:rPr>
          <w:color w:val="000000" w:themeColor="text1"/>
        </w:rPr>
      </w:pPr>
      <w:r w:rsidRPr="008C3ED2">
        <w:rPr>
          <w:color w:val="000000" w:themeColor="text1"/>
        </w:rPr>
        <w:t>b) Sau thời gian áp dụng sản lượng điện hợp đồng tối thiểu dài hạn, sản lượng điện hợp đồng hoặc tỷ lệ điện năng thanh toán theo giá hợp đồng cho các năm còn lại được Bên bán điện và Bên mua điện thống nhất trong quá trình đàm phán, thỏa thuận hợp đồng mua bán điện theo các quy định có liên quan;</w:t>
      </w:r>
    </w:p>
    <w:p w14:paraId="1B7A703A" w14:textId="443E3478" w:rsidR="00795E5C" w:rsidRPr="008C3ED2" w:rsidRDefault="00795E5C" w:rsidP="003F2619">
      <w:pPr>
        <w:spacing w:after="0" w:line="252" w:lineRule="auto"/>
        <w:ind w:firstLine="567"/>
        <w:rPr>
          <w:color w:val="000000" w:themeColor="text1"/>
        </w:rPr>
      </w:pPr>
      <w:r w:rsidRPr="008C3ED2">
        <w:rPr>
          <w:color w:val="000000" w:themeColor="text1"/>
        </w:rPr>
        <w:lastRenderedPageBreak/>
        <w:t>c) Sản lượng điện phát bình quân nhiều năm được xác định theo Quy định phương pháp xác định giá dịch vụ phát điện; nguyên tắc tính giá điện để thực hiện dự án điện lực; nội dung chính của hợp đồng mua bán điện do Bộ trưởng Bộ Công Thương ban hành và quy định trong hợp đồng mua bán điện</w:t>
      </w:r>
      <w:r w:rsidR="001176A1">
        <w:rPr>
          <w:color w:val="000000" w:themeColor="text1"/>
        </w:rPr>
        <w:t>;</w:t>
      </w:r>
    </w:p>
    <w:p w14:paraId="43302E52" w14:textId="08552C2A" w:rsidR="00795E5C" w:rsidRPr="008C3ED2" w:rsidRDefault="00795E5C" w:rsidP="003F2619">
      <w:pPr>
        <w:spacing w:after="0" w:line="252" w:lineRule="auto"/>
        <w:ind w:firstLine="567"/>
        <w:rPr>
          <w:color w:val="000000" w:themeColor="text1"/>
        </w:rPr>
      </w:pPr>
      <w:r w:rsidRPr="008C3ED2">
        <w:rPr>
          <w:color w:val="000000" w:themeColor="text1"/>
        </w:rPr>
        <w:t xml:space="preserve">d) Quy định tại điểm a, b và c khoản này áp dụng cho các dự án nhiệt điện khí sử dụng LNG nhập khẩu được cơ quan nhà nước có thẩm quyền ra văn bản thông báo chấp thuận kết quả nghiệm thu hoàn thành công trình của chủ đầu tư và bắt đầu vận hành phát điện bằng LNG nhập khẩu </w:t>
      </w:r>
      <w:r w:rsidR="008C3ED2" w:rsidRPr="008C3ED2">
        <w:rPr>
          <w:color w:val="000000" w:themeColor="text1"/>
        </w:rPr>
        <w:t>trong giai đoạn từ khi Luật Điện lực số 61/2024/QH15 có hiệu lực đến</w:t>
      </w:r>
      <w:r w:rsidR="008C3ED2">
        <w:rPr>
          <w:color w:val="000000" w:themeColor="text1"/>
        </w:rPr>
        <w:t xml:space="preserve"> </w:t>
      </w:r>
      <w:r w:rsidRPr="008C3ED2">
        <w:rPr>
          <w:color w:val="000000" w:themeColor="text1"/>
        </w:rPr>
        <w:t>tr</w:t>
      </w:r>
      <w:r w:rsidRPr="008C3ED2">
        <w:rPr>
          <w:rFonts w:hint="eastAsia"/>
          <w:color w:val="000000" w:themeColor="text1"/>
        </w:rPr>
        <w:t>ư</w:t>
      </w:r>
      <w:r w:rsidRPr="008C3ED2">
        <w:rPr>
          <w:color w:val="000000" w:themeColor="text1"/>
        </w:rPr>
        <w:t>ớc ngày 01 tháng 01 năm 2031.”</w:t>
      </w:r>
      <w:r w:rsidR="008C3ED2" w:rsidRPr="008C3ED2">
        <w:rPr>
          <w:color w:val="000000" w:themeColor="text1"/>
        </w:rPr>
        <w:t>.</w:t>
      </w:r>
    </w:p>
    <w:p w14:paraId="3A96FFB3" w14:textId="228B53EB" w:rsidR="007278CD" w:rsidRPr="008C3ED2" w:rsidRDefault="000B78EB" w:rsidP="003F2619">
      <w:pPr>
        <w:pStyle w:val="Heading2"/>
        <w:spacing w:after="0" w:line="300" w:lineRule="exact"/>
        <w:ind w:left="0" w:firstLine="567"/>
        <w:rPr>
          <w:color w:val="000000" w:themeColor="text1"/>
        </w:rPr>
      </w:pPr>
      <w:bookmarkStart w:id="4" w:name="_Hlk195694360"/>
      <w:r w:rsidRPr="008C3ED2">
        <w:rPr>
          <w:color w:val="000000" w:themeColor="text1"/>
        </w:rPr>
        <w:t>Đ</w:t>
      </w:r>
      <w:r w:rsidR="00A116FC" w:rsidRPr="008C3ED2">
        <w:rPr>
          <w:color w:val="000000" w:themeColor="text1"/>
        </w:rPr>
        <w:t>iều khoản</w:t>
      </w:r>
      <w:r w:rsidR="006414D2" w:rsidRPr="008C3ED2">
        <w:rPr>
          <w:color w:val="000000" w:themeColor="text1"/>
        </w:rPr>
        <w:t xml:space="preserve"> </w:t>
      </w:r>
      <w:r w:rsidR="007278CD" w:rsidRPr="008C3ED2">
        <w:rPr>
          <w:color w:val="000000" w:themeColor="text1"/>
        </w:rPr>
        <w:t>thi hành</w:t>
      </w:r>
    </w:p>
    <w:bookmarkEnd w:id="4"/>
    <w:p w14:paraId="6CC697ED" w14:textId="63B8DA0E" w:rsidR="00B51EBC" w:rsidRPr="008C3ED2" w:rsidRDefault="003B13BD">
      <w:pPr>
        <w:pStyle w:val="ListParagraph"/>
        <w:tabs>
          <w:tab w:val="left" w:pos="851"/>
        </w:tabs>
        <w:spacing w:line="240" w:lineRule="auto"/>
        <w:ind w:left="567" w:firstLine="0"/>
        <w:contextualSpacing w:val="0"/>
        <w:rPr>
          <w:color w:val="000000" w:themeColor="text1"/>
        </w:rPr>
      </w:pPr>
      <w:r w:rsidRPr="00B67624">
        <w:t>Nghị định này có hiệu lực thi hành kể từ ngày        tháng       năm         .</w:t>
      </w:r>
    </w:p>
    <w:p w14:paraId="699CA00D" w14:textId="77777777" w:rsidR="007278CD" w:rsidRPr="008C3ED2" w:rsidRDefault="007278CD" w:rsidP="007278CD">
      <w:pPr>
        <w:spacing w:before="240" w:after="0" w:line="240" w:lineRule="auto"/>
        <w:ind w:firstLine="567"/>
        <w:rPr>
          <w:color w:val="000000" w:themeColor="text1"/>
          <w:szCs w:val="28"/>
        </w:rPr>
      </w:pPr>
    </w:p>
    <w:tbl>
      <w:tblPr>
        <w:tblW w:w="9106" w:type="dxa"/>
        <w:tblInd w:w="108" w:type="dxa"/>
        <w:tblLayout w:type="fixed"/>
        <w:tblLook w:val="01E0" w:firstRow="1" w:lastRow="1" w:firstColumn="1" w:lastColumn="1" w:noHBand="0" w:noVBand="0"/>
      </w:tblPr>
      <w:tblGrid>
        <w:gridCol w:w="5137"/>
        <w:gridCol w:w="3969"/>
      </w:tblGrid>
      <w:tr w:rsidR="007278CD" w:rsidRPr="008C3ED2" w14:paraId="03CFDA59" w14:textId="77777777" w:rsidTr="00984EE8">
        <w:trPr>
          <w:trHeight w:val="1666"/>
        </w:trPr>
        <w:tc>
          <w:tcPr>
            <w:tcW w:w="5137" w:type="dxa"/>
          </w:tcPr>
          <w:p w14:paraId="2B4B3026" w14:textId="77777777" w:rsidR="007278CD" w:rsidRPr="008C3ED2" w:rsidRDefault="007278CD" w:rsidP="00025AEE">
            <w:pPr>
              <w:spacing w:before="240" w:after="0" w:line="240" w:lineRule="auto"/>
              <w:ind w:left="-74" w:firstLine="0"/>
              <w:rPr>
                <w:b/>
                <w:i/>
                <w:color w:val="000000" w:themeColor="text1"/>
                <w:sz w:val="24"/>
                <w:szCs w:val="22"/>
                <w:lang w:val="vi-VN"/>
              </w:rPr>
            </w:pPr>
            <w:r w:rsidRPr="008C3ED2">
              <w:rPr>
                <w:b/>
                <w:i/>
                <w:color w:val="000000" w:themeColor="text1"/>
                <w:sz w:val="24"/>
                <w:szCs w:val="22"/>
                <w:lang w:val="vi-VN"/>
              </w:rPr>
              <w:t>Nơi nhận:</w:t>
            </w:r>
          </w:p>
          <w:p w14:paraId="7E82F19A"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Ban Bí thư Trung ương Đảng;</w:t>
            </w:r>
          </w:p>
          <w:p w14:paraId="007B8BF2" w14:textId="70C1B360"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Các Phó Thủ tướng Chính phủ;</w:t>
            </w:r>
          </w:p>
          <w:p w14:paraId="1EB48514"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xml:space="preserve">- Các </w:t>
            </w:r>
            <w:r w:rsidRPr="008C3ED2">
              <w:rPr>
                <w:color w:val="000000" w:themeColor="text1"/>
                <w:sz w:val="22"/>
                <w:szCs w:val="22"/>
              </w:rPr>
              <w:t>b</w:t>
            </w:r>
            <w:r w:rsidRPr="008C3ED2">
              <w:rPr>
                <w:color w:val="000000" w:themeColor="text1"/>
                <w:sz w:val="22"/>
                <w:szCs w:val="22"/>
                <w:lang w:val="vi-VN"/>
              </w:rPr>
              <w:t xml:space="preserve">ộ, cơ quan ngang </w:t>
            </w:r>
            <w:r w:rsidRPr="008C3ED2">
              <w:rPr>
                <w:color w:val="000000" w:themeColor="text1"/>
                <w:sz w:val="22"/>
                <w:szCs w:val="22"/>
              </w:rPr>
              <w:t>b</w:t>
            </w:r>
            <w:r w:rsidRPr="008C3ED2">
              <w:rPr>
                <w:color w:val="000000" w:themeColor="text1"/>
                <w:sz w:val="22"/>
                <w:szCs w:val="22"/>
                <w:lang w:val="vi-VN"/>
              </w:rPr>
              <w:t>ộ, cơ quan thuộc C</w:t>
            </w:r>
            <w:r w:rsidRPr="008C3ED2">
              <w:rPr>
                <w:color w:val="000000" w:themeColor="text1"/>
                <w:sz w:val="22"/>
                <w:szCs w:val="22"/>
              </w:rPr>
              <w:t>hính phủ</w:t>
            </w:r>
            <w:r w:rsidRPr="008C3ED2">
              <w:rPr>
                <w:color w:val="000000" w:themeColor="text1"/>
                <w:sz w:val="22"/>
                <w:szCs w:val="22"/>
                <w:lang w:val="vi-VN"/>
              </w:rPr>
              <w:t>;</w:t>
            </w:r>
          </w:p>
          <w:p w14:paraId="0E6212A8" w14:textId="77777777" w:rsidR="007278CD" w:rsidRPr="008C3ED2" w:rsidRDefault="007278CD" w:rsidP="00984EE8">
            <w:pPr>
              <w:spacing w:before="0" w:after="0" w:line="240" w:lineRule="auto"/>
              <w:ind w:left="-74" w:firstLine="0"/>
              <w:rPr>
                <w:color w:val="000000" w:themeColor="text1"/>
                <w:spacing w:val="-6"/>
                <w:sz w:val="22"/>
                <w:szCs w:val="22"/>
              </w:rPr>
            </w:pPr>
            <w:r w:rsidRPr="008C3ED2">
              <w:rPr>
                <w:color w:val="000000" w:themeColor="text1"/>
                <w:spacing w:val="-6"/>
                <w:sz w:val="22"/>
                <w:szCs w:val="22"/>
                <w:lang w:val="vi-VN"/>
              </w:rPr>
              <w:t xml:space="preserve">- HĐND, UBND các tỉnh, thành phố trực thuộc </w:t>
            </w:r>
            <w:r w:rsidRPr="008C3ED2">
              <w:rPr>
                <w:color w:val="000000" w:themeColor="text1"/>
                <w:spacing w:val="-6"/>
                <w:sz w:val="22"/>
                <w:szCs w:val="22"/>
              </w:rPr>
              <w:t>trung ương</w:t>
            </w:r>
            <w:r w:rsidRPr="008C3ED2">
              <w:rPr>
                <w:color w:val="000000" w:themeColor="text1"/>
                <w:spacing w:val="-6"/>
                <w:sz w:val="22"/>
                <w:szCs w:val="22"/>
                <w:lang w:val="vi-VN"/>
              </w:rPr>
              <w:t>;</w:t>
            </w:r>
          </w:p>
          <w:p w14:paraId="63727376"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Văn phòng Trung ương và các Ban của Đảng;</w:t>
            </w:r>
          </w:p>
          <w:p w14:paraId="38C44F72"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Văn phòng Tổng Bí thư;</w:t>
            </w:r>
          </w:p>
          <w:p w14:paraId="5E2894D7"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Văn phòng Chủ tịch nước;</w:t>
            </w:r>
          </w:p>
          <w:p w14:paraId="55E2E06F"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xml:space="preserve">- Hội đồng </w:t>
            </w:r>
            <w:r w:rsidRPr="008C3ED2">
              <w:rPr>
                <w:color w:val="000000" w:themeColor="text1"/>
                <w:sz w:val="22"/>
                <w:szCs w:val="22"/>
              </w:rPr>
              <w:t>D</w:t>
            </w:r>
            <w:r w:rsidRPr="008C3ED2">
              <w:rPr>
                <w:color w:val="000000" w:themeColor="text1"/>
                <w:sz w:val="22"/>
                <w:szCs w:val="22"/>
                <w:lang w:val="vi-VN"/>
              </w:rPr>
              <w:t xml:space="preserve">ân tộc và các Ủy </w:t>
            </w:r>
            <w:r w:rsidRPr="008C3ED2">
              <w:rPr>
                <w:color w:val="000000" w:themeColor="text1"/>
                <w:sz w:val="22"/>
                <w:szCs w:val="22"/>
              </w:rPr>
              <w:t>b</w:t>
            </w:r>
            <w:r w:rsidRPr="008C3ED2">
              <w:rPr>
                <w:color w:val="000000" w:themeColor="text1"/>
                <w:sz w:val="22"/>
                <w:szCs w:val="22"/>
                <w:lang w:val="vi-VN"/>
              </w:rPr>
              <w:t>an của Quốc hội;</w:t>
            </w:r>
          </w:p>
          <w:p w14:paraId="7BC8E47A"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lang w:val="vi-VN"/>
              </w:rPr>
              <w:t>- Văn phòng Quốc hội;</w:t>
            </w:r>
          </w:p>
          <w:p w14:paraId="64F21A93"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Tòa án nhân dân tối cao;</w:t>
            </w:r>
          </w:p>
          <w:p w14:paraId="36F255CA"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xml:space="preserve">- Viện </w:t>
            </w:r>
            <w:r w:rsidRPr="008C3ED2">
              <w:rPr>
                <w:color w:val="000000" w:themeColor="text1"/>
                <w:sz w:val="22"/>
                <w:szCs w:val="22"/>
              </w:rPr>
              <w:t>k</w:t>
            </w:r>
            <w:r w:rsidRPr="008C3ED2">
              <w:rPr>
                <w:color w:val="000000" w:themeColor="text1"/>
                <w:sz w:val="22"/>
                <w:szCs w:val="22"/>
                <w:lang w:val="vi-VN"/>
              </w:rPr>
              <w:t>iểm sát nhân dân tối cao;</w:t>
            </w:r>
          </w:p>
          <w:p w14:paraId="09D1FECD" w14:textId="77777777" w:rsidR="007278CD" w:rsidRPr="008C3ED2" w:rsidRDefault="007278CD" w:rsidP="00984EE8">
            <w:pPr>
              <w:spacing w:before="0" w:after="0" w:line="240" w:lineRule="auto"/>
              <w:ind w:left="-74" w:firstLine="0"/>
              <w:rPr>
                <w:color w:val="000000" w:themeColor="text1"/>
                <w:sz w:val="22"/>
                <w:szCs w:val="22"/>
                <w:lang w:val="vi-VN"/>
              </w:rPr>
            </w:pPr>
            <w:r w:rsidRPr="008C3ED2">
              <w:rPr>
                <w:color w:val="000000" w:themeColor="text1"/>
                <w:sz w:val="22"/>
                <w:szCs w:val="22"/>
                <w:lang w:val="vi-VN"/>
              </w:rPr>
              <w:t xml:space="preserve">- Kiểm toán </w:t>
            </w:r>
            <w:r w:rsidRPr="008C3ED2">
              <w:rPr>
                <w:color w:val="000000" w:themeColor="text1"/>
                <w:sz w:val="22"/>
                <w:szCs w:val="22"/>
              </w:rPr>
              <w:t>n</w:t>
            </w:r>
            <w:r w:rsidRPr="008C3ED2">
              <w:rPr>
                <w:color w:val="000000" w:themeColor="text1"/>
                <w:sz w:val="22"/>
                <w:szCs w:val="22"/>
                <w:lang w:val="vi-VN"/>
              </w:rPr>
              <w:t>hà nước;</w:t>
            </w:r>
          </w:p>
          <w:p w14:paraId="5828BED6"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Ngân hàng Chính sách xã hội;</w:t>
            </w:r>
          </w:p>
          <w:p w14:paraId="2E2DF2B5"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Ngân hàng Phát triển Việt Nam;</w:t>
            </w:r>
          </w:p>
          <w:p w14:paraId="33C4D0DD"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Ủy ban trung ương Mặt trận Tổ quốc Việt Nam;</w:t>
            </w:r>
          </w:p>
          <w:p w14:paraId="208D7039"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lang w:val="vi-VN"/>
              </w:rPr>
              <w:t xml:space="preserve">- Cơ quan </w:t>
            </w:r>
            <w:r w:rsidRPr="008C3ED2">
              <w:rPr>
                <w:color w:val="000000" w:themeColor="text1"/>
                <w:sz w:val="22"/>
                <w:szCs w:val="22"/>
              </w:rPr>
              <w:t>t</w:t>
            </w:r>
            <w:r w:rsidRPr="008C3ED2">
              <w:rPr>
                <w:color w:val="000000" w:themeColor="text1"/>
                <w:sz w:val="22"/>
                <w:szCs w:val="22"/>
                <w:lang w:val="vi-VN"/>
              </w:rPr>
              <w:t>rung ương của các đoàn thể;</w:t>
            </w:r>
          </w:p>
          <w:p w14:paraId="6D170E8D"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lang w:val="vi-VN"/>
              </w:rPr>
              <w:t>- V</w:t>
            </w:r>
            <w:r w:rsidRPr="008C3ED2">
              <w:rPr>
                <w:color w:val="000000" w:themeColor="text1"/>
                <w:sz w:val="22"/>
                <w:szCs w:val="22"/>
              </w:rPr>
              <w:t xml:space="preserve">PCP: BTCN, các PCN, Trợ lý TTg, TGĐ Cổng TTĐT, </w:t>
            </w:r>
          </w:p>
          <w:p w14:paraId="28961AE1" w14:textId="77777777" w:rsidR="007278CD" w:rsidRPr="008C3ED2" w:rsidRDefault="007278CD" w:rsidP="00984EE8">
            <w:pPr>
              <w:spacing w:before="0" w:after="0" w:line="240" w:lineRule="auto"/>
              <w:ind w:left="-74" w:firstLine="0"/>
              <w:rPr>
                <w:color w:val="000000" w:themeColor="text1"/>
                <w:sz w:val="22"/>
                <w:szCs w:val="22"/>
              </w:rPr>
            </w:pPr>
            <w:r w:rsidRPr="008C3ED2">
              <w:rPr>
                <w:color w:val="000000" w:themeColor="text1"/>
                <w:sz w:val="22"/>
                <w:szCs w:val="22"/>
              </w:rPr>
              <w:t xml:space="preserve">  các Vụ, Cục, đơn vị trực thuộc, Công báo;</w:t>
            </w:r>
          </w:p>
          <w:p w14:paraId="2191F3B2" w14:textId="77777777" w:rsidR="007278CD" w:rsidRPr="008C3ED2" w:rsidRDefault="007278CD" w:rsidP="00984EE8">
            <w:pPr>
              <w:spacing w:before="0" w:after="0" w:line="240" w:lineRule="auto"/>
              <w:ind w:left="-74" w:firstLine="0"/>
              <w:rPr>
                <w:color w:val="000000" w:themeColor="text1"/>
              </w:rPr>
            </w:pPr>
            <w:r w:rsidRPr="008C3ED2">
              <w:rPr>
                <w:color w:val="000000" w:themeColor="text1"/>
                <w:sz w:val="22"/>
                <w:szCs w:val="22"/>
                <w:lang w:val="vi-VN"/>
              </w:rPr>
              <w:t>- Lưu: VT, C</w:t>
            </w:r>
            <w:r w:rsidRPr="008C3ED2">
              <w:rPr>
                <w:color w:val="000000" w:themeColor="text1"/>
                <w:sz w:val="22"/>
                <w:szCs w:val="22"/>
              </w:rPr>
              <w:t>N</w:t>
            </w:r>
            <w:r w:rsidRPr="008C3ED2">
              <w:rPr>
                <w:color w:val="000000" w:themeColor="text1"/>
                <w:sz w:val="22"/>
                <w:szCs w:val="22"/>
                <w:lang w:val="vi-VN"/>
              </w:rPr>
              <w:t xml:space="preserve"> (</w:t>
            </w:r>
            <w:r w:rsidRPr="008C3ED2">
              <w:rPr>
                <w:color w:val="000000" w:themeColor="text1"/>
                <w:sz w:val="22"/>
                <w:szCs w:val="22"/>
              </w:rPr>
              <w:t>2b</w:t>
            </w:r>
            <w:r w:rsidRPr="008C3ED2">
              <w:rPr>
                <w:color w:val="000000" w:themeColor="text1"/>
                <w:sz w:val="22"/>
                <w:szCs w:val="22"/>
                <w:lang w:val="vi-VN"/>
              </w:rPr>
              <w:t>).</w:t>
            </w:r>
          </w:p>
        </w:tc>
        <w:tc>
          <w:tcPr>
            <w:tcW w:w="3969" w:type="dxa"/>
          </w:tcPr>
          <w:p w14:paraId="773EB1DA" w14:textId="77777777" w:rsidR="007278CD" w:rsidRPr="008C3ED2" w:rsidRDefault="007278CD" w:rsidP="00984EE8">
            <w:pPr>
              <w:spacing w:before="0" w:after="0" w:line="240" w:lineRule="auto"/>
              <w:ind w:left="-108" w:firstLine="0"/>
              <w:jc w:val="center"/>
              <w:rPr>
                <w:b/>
                <w:color w:val="000000" w:themeColor="text1"/>
                <w:spacing w:val="-6"/>
              </w:rPr>
            </w:pPr>
            <w:r w:rsidRPr="008C3ED2">
              <w:rPr>
                <w:b/>
                <w:color w:val="000000" w:themeColor="text1"/>
                <w:spacing w:val="-6"/>
              </w:rPr>
              <w:t>TM. CHÍNH PHỦ</w:t>
            </w:r>
          </w:p>
          <w:p w14:paraId="3B39EF42" w14:textId="38B4F27B" w:rsidR="007278CD" w:rsidRPr="008C3ED2" w:rsidRDefault="007278CD" w:rsidP="00984EE8">
            <w:pPr>
              <w:spacing w:before="0" w:after="0" w:line="240" w:lineRule="auto"/>
              <w:ind w:left="-108" w:firstLine="0"/>
              <w:jc w:val="center"/>
              <w:rPr>
                <w:b/>
                <w:color w:val="000000" w:themeColor="text1"/>
                <w:spacing w:val="-6"/>
              </w:rPr>
            </w:pPr>
            <w:r w:rsidRPr="008C3ED2">
              <w:rPr>
                <w:b/>
                <w:color w:val="000000" w:themeColor="text1"/>
                <w:spacing w:val="-6"/>
              </w:rPr>
              <w:t>THỦ TƯỚNG</w:t>
            </w:r>
          </w:p>
          <w:p w14:paraId="674A4C2B" w14:textId="77777777" w:rsidR="007278CD" w:rsidRPr="008C3ED2" w:rsidRDefault="007278CD" w:rsidP="00984EE8">
            <w:pPr>
              <w:widowControl w:val="0"/>
              <w:autoSpaceDE w:val="0"/>
              <w:autoSpaceDN w:val="0"/>
              <w:adjustRightInd w:val="0"/>
              <w:spacing w:before="0" w:after="0" w:line="240" w:lineRule="auto"/>
              <w:ind w:left="-108" w:firstLine="0"/>
              <w:jc w:val="center"/>
              <w:textAlignment w:val="center"/>
              <w:rPr>
                <w:b/>
                <w:color w:val="000000" w:themeColor="text1"/>
                <w:sz w:val="18"/>
                <w:szCs w:val="18"/>
              </w:rPr>
            </w:pPr>
          </w:p>
          <w:p w14:paraId="2858F6BF" w14:textId="77777777" w:rsidR="007278CD" w:rsidRPr="008C3ED2" w:rsidRDefault="007278CD" w:rsidP="00984EE8">
            <w:pPr>
              <w:widowControl w:val="0"/>
              <w:autoSpaceDE w:val="0"/>
              <w:autoSpaceDN w:val="0"/>
              <w:adjustRightInd w:val="0"/>
              <w:spacing w:before="0" w:after="0" w:line="240" w:lineRule="auto"/>
              <w:ind w:left="-108" w:firstLine="0"/>
              <w:jc w:val="center"/>
              <w:textAlignment w:val="center"/>
              <w:rPr>
                <w:b/>
                <w:color w:val="000000" w:themeColor="text1"/>
                <w:sz w:val="124"/>
                <w:szCs w:val="124"/>
              </w:rPr>
            </w:pPr>
          </w:p>
          <w:p w14:paraId="77FED127" w14:textId="77777777" w:rsidR="007278CD" w:rsidRPr="008C3ED2" w:rsidRDefault="007278CD" w:rsidP="00984EE8">
            <w:pPr>
              <w:widowControl w:val="0"/>
              <w:autoSpaceDE w:val="0"/>
              <w:autoSpaceDN w:val="0"/>
              <w:adjustRightInd w:val="0"/>
              <w:spacing w:after="0" w:line="240" w:lineRule="auto"/>
              <w:jc w:val="center"/>
              <w:textAlignment w:val="center"/>
              <w:rPr>
                <w:b/>
                <w:bCs/>
                <w:color w:val="000000" w:themeColor="text1"/>
                <w:sz w:val="18"/>
                <w:szCs w:val="26"/>
              </w:rPr>
            </w:pPr>
          </w:p>
          <w:p w14:paraId="05AAC839" w14:textId="3C34AEFD" w:rsidR="007278CD" w:rsidRPr="008C3ED2" w:rsidRDefault="007278CD" w:rsidP="00984EE8">
            <w:pPr>
              <w:spacing w:after="0"/>
              <w:ind w:left="-107" w:firstLine="0"/>
              <w:jc w:val="center"/>
              <w:rPr>
                <w:b/>
                <w:color w:val="000000" w:themeColor="text1"/>
                <w:szCs w:val="28"/>
              </w:rPr>
            </w:pPr>
            <w:r w:rsidRPr="008C3ED2">
              <w:rPr>
                <w:b/>
                <w:color w:val="000000" w:themeColor="text1"/>
                <w:szCs w:val="28"/>
              </w:rPr>
              <w:t>Phạm Minh Chính</w:t>
            </w:r>
          </w:p>
        </w:tc>
      </w:tr>
    </w:tbl>
    <w:p w14:paraId="11D34F53" w14:textId="46FCA848" w:rsidR="00BD743C" w:rsidRPr="008C3ED2" w:rsidRDefault="00BD743C" w:rsidP="007278CD">
      <w:pPr>
        <w:ind w:firstLine="0"/>
        <w:rPr>
          <w:color w:val="000000" w:themeColor="text1"/>
        </w:rPr>
      </w:pPr>
    </w:p>
    <w:sectPr w:rsidR="00BD743C" w:rsidRPr="008C3ED2" w:rsidSect="008677F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13FD" w14:textId="77777777" w:rsidR="00141454" w:rsidRDefault="00141454" w:rsidP="00EE1308">
      <w:pPr>
        <w:spacing w:before="0" w:after="0" w:line="240" w:lineRule="auto"/>
      </w:pPr>
      <w:r>
        <w:separator/>
      </w:r>
    </w:p>
  </w:endnote>
  <w:endnote w:type="continuationSeparator" w:id="0">
    <w:p w14:paraId="564A49FA" w14:textId="77777777" w:rsidR="00141454" w:rsidRDefault="00141454" w:rsidP="00EE13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1641" w14:textId="77777777" w:rsidR="00141454" w:rsidRDefault="00141454" w:rsidP="00EE1308">
      <w:pPr>
        <w:spacing w:before="0" w:after="0" w:line="240" w:lineRule="auto"/>
      </w:pPr>
      <w:r>
        <w:separator/>
      </w:r>
    </w:p>
  </w:footnote>
  <w:footnote w:type="continuationSeparator" w:id="0">
    <w:p w14:paraId="375C73CC" w14:textId="77777777" w:rsidR="00141454" w:rsidRDefault="00141454" w:rsidP="00EE13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240726"/>
      <w:docPartObj>
        <w:docPartGallery w:val="Page Numbers (Top of Page)"/>
        <w:docPartUnique/>
      </w:docPartObj>
    </w:sdtPr>
    <w:sdtEndPr>
      <w:rPr>
        <w:noProof/>
      </w:rPr>
    </w:sdtEndPr>
    <w:sdtContent>
      <w:p w14:paraId="73195663" w14:textId="00A6CF3E" w:rsidR="00EE1308" w:rsidRDefault="00EE1308">
        <w:pPr>
          <w:pStyle w:val="Header"/>
          <w:jc w:val="center"/>
        </w:pPr>
        <w:r>
          <w:fldChar w:fldCharType="begin"/>
        </w:r>
        <w:r>
          <w:instrText xml:space="preserve"> PAGE   \* MERGEFORMAT </w:instrText>
        </w:r>
        <w:r>
          <w:fldChar w:fldCharType="separate"/>
        </w:r>
        <w:r w:rsidR="002C2393">
          <w:rPr>
            <w:noProof/>
          </w:rPr>
          <w:t>2</w:t>
        </w:r>
        <w:r>
          <w:rPr>
            <w:noProof/>
          </w:rPr>
          <w:fldChar w:fldCharType="end"/>
        </w:r>
      </w:p>
    </w:sdtContent>
  </w:sdt>
  <w:p w14:paraId="117BEF69" w14:textId="77777777" w:rsidR="00EE1308" w:rsidRDefault="00EE1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226C"/>
    <w:multiLevelType w:val="multilevel"/>
    <w:tmpl w:val="1E25226C"/>
    <w:lvl w:ilvl="0">
      <w:start w:val="1"/>
      <w:numFmt w:val="decimal"/>
      <w:lvlText w:val="Điều %1."/>
      <w:lvlJc w:val="left"/>
      <w:pPr>
        <w:ind w:left="786" w:hanging="360"/>
      </w:pPr>
      <w:rPr>
        <w:rFonts w:hint="default"/>
        <w:b/>
        <w:bCs/>
        <w:i w:val="0"/>
        <w:i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14751C8"/>
    <w:multiLevelType w:val="hybridMultilevel"/>
    <w:tmpl w:val="588A10F2"/>
    <w:lvl w:ilvl="0" w:tplc="EDC8C2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443CEB"/>
    <w:multiLevelType w:val="hybridMultilevel"/>
    <w:tmpl w:val="A84E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4418F"/>
    <w:multiLevelType w:val="hybridMultilevel"/>
    <w:tmpl w:val="BC58118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E143AB6"/>
    <w:multiLevelType w:val="hybridMultilevel"/>
    <w:tmpl w:val="0E3A1978"/>
    <w:lvl w:ilvl="0" w:tplc="6212AE22">
      <w:start w:val="1"/>
      <w:numFmt w:val="decimal"/>
      <w:pStyle w:val="Heading2"/>
      <w:lvlText w:val="Điều %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747D2C2B"/>
    <w:multiLevelType w:val="hybridMultilevel"/>
    <w:tmpl w:val="7DF22426"/>
    <w:lvl w:ilvl="0" w:tplc="E51AD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4"/>
  </w:num>
  <w:num w:numId="3">
    <w:abstractNumId w:val="0"/>
  </w:num>
  <w:num w:numId="4">
    <w:abstractNumId w:val="4"/>
  </w:num>
  <w:num w:numId="5">
    <w:abstractNumId w:val="1"/>
  </w:num>
  <w:num w:numId="6">
    <w:abstractNumId w:val="4"/>
  </w:num>
  <w:num w:numId="7">
    <w:abstractNumId w:val="3"/>
  </w:num>
  <w:num w:numId="8">
    <w:abstractNumId w:val="4"/>
  </w:num>
  <w:num w:numId="9">
    <w:abstractNumId w:val="4"/>
  </w:num>
  <w:num w:numId="10">
    <w:abstractNumId w:val="4"/>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D1"/>
    <w:rsid w:val="00011942"/>
    <w:rsid w:val="00025AEE"/>
    <w:rsid w:val="000B0478"/>
    <w:rsid w:val="000B78EB"/>
    <w:rsid w:val="001050AA"/>
    <w:rsid w:val="00112495"/>
    <w:rsid w:val="001176A1"/>
    <w:rsid w:val="00141454"/>
    <w:rsid w:val="00164BC2"/>
    <w:rsid w:val="001A414E"/>
    <w:rsid w:val="001D4712"/>
    <w:rsid w:val="001D6A50"/>
    <w:rsid w:val="0021698A"/>
    <w:rsid w:val="002409AC"/>
    <w:rsid w:val="00244F24"/>
    <w:rsid w:val="00254F56"/>
    <w:rsid w:val="002C2393"/>
    <w:rsid w:val="002C30C6"/>
    <w:rsid w:val="002E56CF"/>
    <w:rsid w:val="00301926"/>
    <w:rsid w:val="003273CF"/>
    <w:rsid w:val="00353846"/>
    <w:rsid w:val="00391CDF"/>
    <w:rsid w:val="003938AD"/>
    <w:rsid w:val="003B13BD"/>
    <w:rsid w:val="003C2F6E"/>
    <w:rsid w:val="003C3BBF"/>
    <w:rsid w:val="003F2619"/>
    <w:rsid w:val="00431215"/>
    <w:rsid w:val="00475B95"/>
    <w:rsid w:val="00482B90"/>
    <w:rsid w:val="00490AC1"/>
    <w:rsid w:val="004B4849"/>
    <w:rsid w:val="004D7835"/>
    <w:rsid w:val="004F6B46"/>
    <w:rsid w:val="00515F11"/>
    <w:rsid w:val="005203B3"/>
    <w:rsid w:val="00530864"/>
    <w:rsid w:val="0054669B"/>
    <w:rsid w:val="005778E7"/>
    <w:rsid w:val="005A2F89"/>
    <w:rsid w:val="005F33F5"/>
    <w:rsid w:val="0063081F"/>
    <w:rsid w:val="006414D2"/>
    <w:rsid w:val="00697CDC"/>
    <w:rsid w:val="006D188B"/>
    <w:rsid w:val="006F2161"/>
    <w:rsid w:val="007065B7"/>
    <w:rsid w:val="007278CD"/>
    <w:rsid w:val="00744483"/>
    <w:rsid w:val="007577B0"/>
    <w:rsid w:val="00795E5C"/>
    <w:rsid w:val="00821215"/>
    <w:rsid w:val="008354E0"/>
    <w:rsid w:val="00841CD1"/>
    <w:rsid w:val="008677F3"/>
    <w:rsid w:val="008A2885"/>
    <w:rsid w:val="008C3ED2"/>
    <w:rsid w:val="008C7E19"/>
    <w:rsid w:val="00906DFE"/>
    <w:rsid w:val="009143A1"/>
    <w:rsid w:val="00917608"/>
    <w:rsid w:val="00921111"/>
    <w:rsid w:val="00922C0F"/>
    <w:rsid w:val="00952DAB"/>
    <w:rsid w:val="00965CD2"/>
    <w:rsid w:val="009909B5"/>
    <w:rsid w:val="009B6086"/>
    <w:rsid w:val="00A116FC"/>
    <w:rsid w:val="00A57A85"/>
    <w:rsid w:val="00A91DE9"/>
    <w:rsid w:val="00AD2F5D"/>
    <w:rsid w:val="00B2398A"/>
    <w:rsid w:val="00B37A36"/>
    <w:rsid w:val="00B42FB4"/>
    <w:rsid w:val="00B51EBC"/>
    <w:rsid w:val="00BB2CFB"/>
    <w:rsid w:val="00BD743C"/>
    <w:rsid w:val="00BE013E"/>
    <w:rsid w:val="00BF3FFF"/>
    <w:rsid w:val="00C35430"/>
    <w:rsid w:val="00C5521A"/>
    <w:rsid w:val="00CA16BF"/>
    <w:rsid w:val="00CC5152"/>
    <w:rsid w:val="00CF3026"/>
    <w:rsid w:val="00D34A2E"/>
    <w:rsid w:val="00D6599D"/>
    <w:rsid w:val="00DB141B"/>
    <w:rsid w:val="00DD5318"/>
    <w:rsid w:val="00DF29F2"/>
    <w:rsid w:val="00DF4164"/>
    <w:rsid w:val="00DF5650"/>
    <w:rsid w:val="00E05F53"/>
    <w:rsid w:val="00EE1308"/>
    <w:rsid w:val="00EE202E"/>
    <w:rsid w:val="00EF637C"/>
    <w:rsid w:val="00F11815"/>
    <w:rsid w:val="00F22A68"/>
    <w:rsid w:val="00F57E23"/>
    <w:rsid w:val="00F66213"/>
    <w:rsid w:val="00F97ED9"/>
    <w:rsid w:val="00FC4074"/>
    <w:rsid w:val="00FD2157"/>
    <w:rsid w:val="00FF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D8D3"/>
  <w15:chartTrackingRefBased/>
  <w15:docId w15:val="{344B6821-31FC-4AD7-A301-E8BD8170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ongnt"/>
    <w:qFormat/>
    <w:rsid w:val="00841CD1"/>
    <w:pPr>
      <w:spacing w:before="120" w:after="120" w:line="360" w:lineRule="exact"/>
      <w:ind w:firstLine="720"/>
      <w:jc w:val="both"/>
    </w:pPr>
    <w:rPr>
      <w:rFonts w:ascii="Times New Roman" w:eastAsia="Times New Roman" w:hAnsi="Times New Roman" w:cs="Times New Roman"/>
      <w:sz w:val="28"/>
      <w:szCs w:val="24"/>
    </w:rPr>
  </w:style>
  <w:style w:type="paragraph" w:styleId="Heading2">
    <w:name w:val="heading 2"/>
    <w:basedOn w:val="Normal"/>
    <w:next w:val="Normal"/>
    <w:link w:val="Heading2Char"/>
    <w:uiPriority w:val="99"/>
    <w:unhideWhenUsed/>
    <w:qFormat/>
    <w:rsid w:val="00841CD1"/>
    <w:pPr>
      <w:keepNext/>
      <w:numPr>
        <w:numId w:val="1"/>
      </w:numPr>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41CD1"/>
    <w:rPr>
      <w:rFonts w:ascii="Times New Roman" w:eastAsia="Times New Roman" w:hAnsi="Times New Roman" w:cs="Times New Roman"/>
      <w:b/>
      <w:bCs/>
      <w:iCs/>
      <w:sz w:val="28"/>
      <w:szCs w:val="28"/>
    </w:rPr>
  </w:style>
  <w:style w:type="paragraph" w:styleId="BalloonText">
    <w:name w:val="Balloon Text"/>
    <w:basedOn w:val="Normal"/>
    <w:link w:val="BalloonTextChar"/>
    <w:uiPriority w:val="99"/>
    <w:semiHidden/>
    <w:unhideWhenUsed/>
    <w:rsid w:val="00841CD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D1"/>
    <w:rPr>
      <w:rFonts w:ascii="Segoe UI" w:eastAsia="Times New Roman" w:hAnsi="Segoe UI" w:cs="Segoe UI"/>
      <w:sz w:val="18"/>
      <w:szCs w:val="18"/>
    </w:rPr>
  </w:style>
  <w:style w:type="paragraph" w:styleId="ListParagraph">
    <w:name w:val="List Paragraph"/>
    <w:basedOn w:val="Normal"/>
    <w:uiPriority w:val="34"/>
    <w:qFormat/>
    <w:rsid w:val="00841CD1"/>
    <w:pPr>
      <w:ind w:left="720"/>
      <w:contextualSpacing/>
    </w:pPr>
  </w:style>
  <w:style w:type="character" w:styleId="CommentReference">
    <w:name w:val="annotation reference"/>
    <w:basedOn w:val="DefaultParagraphFont"/>
    <w:uiPriority w:val="99"/>
    <w:semiHidden/>
    <w:unhideWhenUsed/>
    <w:rsid w:val="00C35430"/>
    <w:rPr>
      <w:sz w:val="16"/>
      <w:szCs w:val="16"/>
    </w:rPr>
  </w:style>
  <w:style w:type="paragraph" w:styleId="CommentText">
    <w:name w:val="annotation text"/>
    <w:basedOn w:val="Normal"/>
    <w:link w:val="CommentTextChar"/>
    <w:uiPriority w:val="99"/>
    <w:semiHidden/>
    <w:unhideWhenUsed/>
    <w:rsid w:val="00C35430"/>
    <w:pPr>
      <w:spacing w:line="240" w:lineRule="auto"/>
    </w:pPr>
    <w:rPr>
      <w:sz w:val="20"/>
      <w:szCs w:val="20"/>
    </w:rPr>
  </w:style>
  <w:style w:type="character" w:customStyle="1" w:styleId="CommentTextChar">
    <w:name w:val="Comment Text Char"/>
    <w:basedOn w:val="DefaultParagraphFont"/>
    <w:link w:val="CommentText"/>
    <w:uiPriority w:val="99"/>
    <w:semiHidden/>
    <w:rsid w:val="00C354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430"/>
    <w:rPr>
      <w:b/>
      <w:bCs/>
    </w:rPr>
  </w:style>
  <w:style w:type="character" w:customStyle="1" w:styleId="CommentSubjectChar">
    <w:name w:val="Comment Subject Char"/>
    <w:basedOn w:val="CommentTextChar"/>
    <w:link w:val="CommentSubject"/>
    <w:uiPriority w:val="99"/>
    <w:semiHidden/>
    <w:rsid w:val="00C35430"/>
    <w:rPr>
      <w:rFonts w:ascii="Times New Roman" w:eastAsia="Times New Roman" w:hAnsi="Times New Roman" w:cs="Times New Roman"/>
      <w:b/>
      <w:bCs/>
      <w:sz w:val="20"/>
      <w:szCs w:val="20"/>
    </w:rPr>
  </w:style>
  <w:style w:type="paragraph" w:styleId="Revision">
    <w:name w:val="Revision"/>
    <w:hidden/>
    <w:uiPriority w:val="99"/>
    <w:semiHidden/>
    <w:rsid w:val="00011942"/>
    <w:pPr>
      <w:spacing w:after="0" w:line="240" w:lineRule="auto"/>
    </w:pPr>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EE130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130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E130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130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FB85-4D52-4765-9017-76217F3A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TTPT_NQM</dc:creator>
  <cp:keywords/>
  <dc:description/>
  <cp:lastModifiedBy>Kien (Tran Nguyen Trung Kien)</cp:lastModifiedBy>
  <cp:revision>20</cp:revision>
  <cp:lastPrinted>2026-01-13T09:28:00Z</cp:lastPrinted>
  <dcterms:created xsi:type="dcterms:W3CDTF">2026-01-07T15:15:00Z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GrammarlyDocumentId">
    <vt:lpwstr>9a7d1481-9008-4604-98bf-6a80cbad47e9</vt:lpwstr>
  </property>
</Properties>
</file>