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4" w:type="dxa"/>
        <w:tblLayout w:type="fixed"/>
        <w:tblLook w:val="0000" w:firstRow="0" w:lastRow="0" w:firstColumn="0" w:lastColumn="0" w:noHBand="0" w:noVBand="0"/>
      </w:tblPr>
      <w:tblGrid>
        <w:gridCol w:w="4111"/>
        <w:gridCol w:w="5245"/>
      </w:tblGrid>
      <w:tr w:rsidR="003E0095" w:rsidRPr="000D748A" w14:paraId="5F901674" w14:textId="77777777" w:rsidTr="00AF7680">
        <w:tc>
          <w:tcPr>
            <w:tcW w:w="4111" w:type="dxa"/>
          </w:tcPr>
          <w:p w14:paraId="234B9030" w14:textId="77777777" w:rsidR="003E0095" w:rsidRPr="000D748A" w:rsidRDefault="003E0095" w:rsidP="008E12D9">
            <w:pPr>
              <w:pStyle w:val="Heading1"/>
              <w:spacing w:before="0" w:beforeAutospacing="0" w:after="0" w:afterAutospacing="0"/>
              <w:jc w:val="center"/>
              <w:rPr>
                <w:b w:val="0"/>
                <w:noProof/>
                <w:sz w:val="26"/>
                <w:szCs w:val="26"/>
              </w:rPr>
            </w:pPr>
            <w:r w:rsidRPr="000D748A">
              <w:rPr>
                <w:b w:val="0"/>
                <w:szCs w:val="28"/>
              </w:rPr>
              <w:br w:type="page"/>
            </w:r>
            <w:r w:rsidRPr="000D748A">
              <w:rPr>
                <w:b w:val="0"/>
                <w:noProof/>
                <w:sz w:val="26"/>
                <w:szCs w:val="26"/>
              </w:rPr>
              <w:t>BỘ CÔNG THƯƠNG</w:t>
            </w:r>
          </w:p>
          <w:p w14:paraId="24E75177" w14:textId="77777777" w:rsidR="003E0095" w:rsidRPr="000D748A" w:rsidRDefault="003E0095" w:rsidP="003E0095">
            <w:pPr>
              <w:pStyle w:val="BodyText"/>
              <w:rPr>
                <w:spacing w:val="-16"/>
                <w:szCs w:val="26"/>
              </w:rPr>
            </w:pPr>
            <w:r w:rsidRPr="000D748A">
              <w:rPr>
                <w:spacing w:val="-16"/>
                <w:szCs w:val="26"/>
              </w:rPr>
              <w:t>CỤC KỸ THUẬT AN TOÀN</w:t>
            </w:r>
          </w:p>
          <w:p w14:paraId="592CF568" w14:textId="77777777" w:rsidR="003E0095" w:rsidRPr="000D748A" w:rsidRDefault="003E0095" w:rsidP="003E0095">
            <w:pPr>
              <w:pStyle w:val="BodyText"/>
              <w:rPr>
                <w:rFonts w:ascii="Times New Roman Bold" w:hAnsi="Times New Roman Bold"/>
                <w:spacing w:val="-16"/>
                <w:szCs w:val="26"/>
              </w:rPr>
            </w:pPr>
            <w:r w:rsidRPr="000D748A">
              <w:rPr>
                <w:spacing w:val="-16"/>
                <w:szCs w:val="26"/>
              </w:rPr>
              <w:t>VÀ MÔI TRƯỜNG CÔNG NGHIỆP</w:t>
            </w:r>
          </w:p>
          <w:p w14:paraId="2CCF72F2" w14:textId="77777777" w:rsidR="003E0095" w:rsidRPr="000D748A" w:rsidRDefault="00000000" w:rsidP="008E12D9">
            <w:pPr>
              <w:spacing w:after="0" w:line="240" w:lineRule="auto"/>
              <w:jc w:val="center"/>
              <w:rPr>
                <w:sz w:val="26"/>
              </w:rPr>
            </w:pPr>
            <w:r>
              <w:rPr>
                <w:noProof/>
              </w:rPr>
              <w:pict w14:anchorId="16E10705">
                <v:line id="_x0000_s1030" style="position:absolute;left:0;text-align:left;z-index:251665408" from="69.2pt,.2pt" to="126.8pt,.2pt" strokeweight="1pt"/>
              </w:pict>
            </w:r>
          </w:p>
        </w:tc>
        <w:tc>
          <w:tcPr>
            <w:tcW w:w="5245" w:type="dxa"/>
          </w:tcPr>
          <w:p w14:paraId="2D79716D" w14:textId="77777777" w:rsidR="003E0095" w:rsidRPr="000D748A" w:rsidRDefault="003E0095" w:rsidP="00AF7680">
            <w:pPr>
              <w:pStyle w:val="Heading2"/>
              <w:rPr>
                <w:rFonts w:ascii="Times New Roman Bold" w:hAnsi="Times New Roman Bold"/>
                <w:spacing w:val="-16"/>
              </w:rPr>
            </w:pPr>
            <w:r w:rsidRPr="000D748A">
              <w:rPr>
                <w:rFonts w:ascii="Times New Roman Bold" w:hAnsi="Times New Roman Bold"/>
                <w:spacing w:val="-16"/>
              </w:rPr>
              <w:t>CỘNG HOÀ XÃ HỘI CHỦ NGHĨA VIỆT NAM</w:t>
            </w:r>
          </w:p>
          <w:p w14:paraId="27012F53" w14:textId="77777777" w:rsidR="003E0095" w:rsidRPr="000D748A" w:rsidRDefault="003E0095" w:rsidP="00AF7680">
            <w:pPr>
              <w:spacing w:after="0" w:line="240" w:lineRule="auto"/>
              <w:jc w:val="center"/>
              <w:rPr>
                <w:rFonts w:ascii="Times New Roman Bold" w:hAnsi="Times New Roman Bold"/>
                <w:szCs w:val="28"/>
              </w:rPr>
            </w:pPr>
            <w:r w:rsidRPr="000D748A">
              <w:rPr>
                <w:rFonts w:ascii="Times New Roman Bold" w:hAnsi="Times New Roman Bold"/>
                <w:b/>
                <w:szCs w:val="28"/>
              </w:rPr>
              <w:t>Độc lập  -  Tự do  -  Hạnh phúc</w:t>
            </w:r>
          </w:p>
          <w:p w14:paraId="73815CFD" w14:textId="77777777" w:rsidR="003E0095" w:rsidRPr="000D748A" w:rsidRDefault="00000000" w:rsidP="00AF7680">
            <w:pPr>
              <w:spacing w:after="0" w:line="240" w:lineRule="auto"/>
              <w:jc w:val="center"/>
              <w:rPr>
                <w:sz w:val="26"/>
              </w:rPr>
            </w:pPr>
            <w:r>
              <w:rPr>
                <w:noProof/>
              </w:rPr>
              <w:pict w14:anchorId="51D70BA1">
                <v:line id="_x0000_s1031" style="position:absolute;left:0;text-align:left;z-index:251666432" from="39.9pt,4.3pt" to="213.9pt,4.3pt"/>
              </w:pict>
            </w:r>
          </w:p>
          <w:p w14:paraId="44D94DF2" w14:textId="3AEB76C1" w:rsidR="003E0095" w:rsidRPr="000D748A" w:rsidRDefault="003E0095" w:rsidP="00F64E30">
            <w:pPr>
              <w:pStyle w:val="Heading3"/>
              <w:jc w:val="right"/>
            </w:pPr>
            <w:r w:rsidRPr="000D748A">
              <w:t xml:space="preserve">Hà Nội, ngày </w:t>
            </w:r>
            <w:r w:rsidR="00481DC1" w:rsidRPr="000D748A">
              <w:t>1</w:t>
            </w:r>
            <w:r w:rsidR="00A41EAA">
              <w:t>6</w:t>
            </w:r>
            <w:r w:rsidRPr="000D748A">
              <w:t xml:space="preserve"> tháng </w:t>
            </w:r>
            <w:r w:rsidR="00481DC1" w:rsidRPr="000D748A">
              <w:t>6</w:t>
            </w:r>
            <w:r w:rsidRPr="000D748A">
              <w:t xml:space="preserve"> năm 202</w:t>
            </w:r>
            <w:r w:rsidR="00481DC1" w:rsidRPr="000D748A">
              <w:t>6</w:t>
            </w:r>
          </w:p>
        </w:tc>
      </w:tr>
    </w:tbl>
    <w:p w14:paraId="35BA3C4E" w14:textId="77777777" w:rsidR="00131D3A" w:rsidRPr="000D748A" w:rsidRDefault="00131D3A" w:rsidP="00131D3A">
      <w:pPr>
        <w:spacing w:after="0" w:line="240" w:lineRule="auto"/>
        <w:jc w:val="center"/>
        <w:rPr>
          <w:b/>
          <w:bCs/>
          <w:sz w:val="30"/>
          <w:szCs w:val="30"/>
        </w:rPr>
      </w:pPr>
    </w:p>
    <w:p w14:paraId="4E641F0B" w14:textId="29B854CF" w:rsidR="004D545A" w:rsidRPr="00B54090" w:rsidRDefault="004D545A" w:rsidP="004D545A">
      <w:pPr>
        <w:spacing w:after="0" w:line="240" w:lineRule="auto"/>
        <w:jc w:val="center"/>
        <w:rPr>
          <w:rFonts w:ascii="Times New Roman Bold" w:hAnsi="Times New Roman Bold"/>
          <w:b/>
          <w:bCs/>
          <w:spacing w:val="-8"/>
          <w:szCs w:val="28"/>
        </w:rPr>
      </w:pPr>
      <w:r w:rsidRPr="00B54090">
        <w:rPr>
          <w:rFonts w:ascii="Times New Roman Bold" w:hAnsi="Times New Roman Bold"/>
          <w:b/>
          <w:bCs/>
          <w:spacing w:val="-8"/>
          <w:szCs w:val="28"/>
        </w:rPr>
        <w:t xml:space="preserve">BẢN TỔNG HỢP Ý KIẾN, TIẾP THU, GIẢI TRÌNH Ý KIẾN GÓP Ý ĐỐI VỚI DỰ THẢO THÔNG TƯ BAN HÀNH CÁC SỬA ĐỔI QUY CHUẨN KỸ THUẬT QUỐC GIA VỀ </w:t>
      </w:r>
      <w:r>
        <w:rPr>
          <w:rFonts w:ascii="Times New Roman Bold" w:hAnsi="Times New Roman Bold"/>
          <w:b/>
          <w:bCs/>
          <w:spacing w:val="-8"/>
          <w:szCs w:val="28"/>
        </w:rPr>
        <w:t>AN TOÀN TRONG LĨNH VỰC KHAI THÁC KHOÁNG SẢN VÀ THIẾT BỊ ĐIỆN PHÒNG SỬ DỤNG TRONG MỎ HẦM LÒ</w:t>
      </w:r>
    </w:p>
    <w:p w14:paraId="05A63490" w14:textId="77777777" w:rsidR="003E0095" w:rsidRPr="000D748A" w:rsidRDefault="00000000" w:rsidP="00131D3A">
      <w:pPr>
        <w:spacing w:before="240" w:after="240" w:line="240" w:lineRule="auto"/>
        <w:jc w:val="center"/>
        <w:rPr>
          <w:sz w:val="2"/>
          <w:szCs w:val="2"/>
        </w:rPr>
      </w:pPr>
      <w:r>
        <w:rPr>
          <w:b/>
          <w:bCs/>
          <w:noProof/>
          <w:szCs w:val="28"/>
        </w:rPr>
        <w:pict w14:anchorId="41E5FDE6">
          <v:shapetype id="_x0000_t32" coordsize="21600,21600" o:spt="32" o:oned="t" path="m,l21600,21600e" filled="f">
            <v:path arrowok="t" fillok="f" o:connecttype="none"/>
            <o:lock v:ext="edit" shapetype="t"/>
          </v:shapetype>
          <v:shape id="_x0000_s1029" type="#_x0000_t32" style="position:absolute;left:0;text-align:left;margin-left:152pt;margin-top:3.25pt;width:136.15pt;height:.05pt;z-index:251664384;mso-position-horizontal-relative:text;mso-position-vertical-relative:text" o:connectortype="straight"/>
        </w:pict>
      </w:r>
      <w:r w:rsidR="00D27141" w:rsidRPr="000D748A">
        <w:rPr>
          <w:rFonts w:cs="Times New Roman"/>
          <w:b/>
          <w:szCs w:val="28"/>
        </w:rPr>
        <w:t xml:space="preserve"> </w:t>
      </w:r>
    </w:p>
    <w:p w14:paraId="2CB3CDC5" w14:textId="23066588" w:rsidR="004D545A" w:rsidRPr="004D545A" w:rsidRDefault="004D545A" w:rsidP="004D545A">
      <w:pPr>
        <w:spacing w:after="0" w:line="240" w:lineRule="auto"/>
        <w:jc w:val="both"/>
        <w:rPr>
          <w:szCs w:val="28"/>
        </w:rPr>
      </w:pPr>
      <w:r w:rsidRPr="00B54090">
        <w:rPr>
          <w:szCs w:val="28"/>
          <w:lang w:val="en-SG"/>
        </w:rPr>
        <w:t> </w:t>
      </w:r>
      <w:r>
        <w:rPr>
          <w:szCs w:val="28"/>
          <w:lang w:val="en-SG"/>
        </w:rPr>
        <w:tab/>
      </w:r>
      <w:r w:rsidRPr="00B54090">
        <w:rPr>
          <w:szCs w:val="28"/>
        </w:rPr>
        <w:t xml:space="preserve">Căn cứ Luật Ban hành văn bản quy phạm pháp luật, Bộ Công Thương đã tổ chức lấy ý kiến đối với dự thảo Thông tư ban hành các </w:t>
      </w:r>
      <w:r w:rsidRPr="004D545A">
        <w:rPr>
          <w:szCs w:val="28"/>
        </w:rPr>
        <w:t>Sửa đổi Quy chuẩn kỹ thuật quốc gia về an toàn trong lĩnh vực khai thác khoáng sản và thiết bị điện phòng nổ sử dụng trong mỏ hầm lò</w:t>
      </w:r>
      <w:r>
        <w:rPr>
          <w:szCs w:val="28"/>
        </w:rPr>
        <w:t>.</w:t>
      </w:r>
    </w:p>
    <w:p w14:paraId="38594EB2" w14:textId="4771D564" w:rsidR="004D545A" w:rsidRPr="00B54090" w:rsidRDefault="004D545A" w:rsidP="00E24790">
      <w:pPr>
        <w:pStyle w:val="NormalWeb"/>
        <w:shd w:val="clear" w:color="auto" w:fill="FFFFFF"/>
        <w:spacing w:before="240" w:beforeAutospacing="0" w:after="120" w:afterAutospacing="0"/>
        <w:ind w:firstLine="709"/>
        <w:jc w:val="both"/>
        <w:rPr>
          <w:sz w:val="28"/>
          <w:szCs w:val="28"/>
        </w:rPr>
      </w:pPr>
      <w:r w:rsidRPr="00B54090">
        <w:rPr>
          <w:sz w:val="28"/>
          <w:szCs w:val="28"/>
        </w:rPr>
        <w:t>1. Tổng số cơ quan, tổ chức, cá nhân dã gửi xin ý kiến và tổng số ý kiến nhận được</w:t>
      </w:r>
    </w:p>
    <w:p w14:paraId="552CCAE5" w14:textId="2D20A1E1" w:rsidR="004D545A" w:rsidRPr="00B54090" w:rsidRDefault="004D545A" w:rsidP="004D545A">
      <w:pPr>
        <w:pStyle w:val="NormalWeb"/>
        <w:shd w:val="clear" w:color="auto" w:fill="FFFFFF"/>
        <w:spacing w:before="120" w:beforeAutospacing="0" w:after="120" w:afterAutospacing="0"/>
        <w:ind w:firstLine="709"/>
        <w:jc w:val="both"/>
        <w:rPr>
          <w:sz w:val="28"/>
          <w:szCs w:val="28"/>
        </w:rPr>
      </w:pPr>
      <w:r w:rsidRPr="00B54090">
        <w:rPr>
          <w:sz w:val="28"/>
          <w:szCs w:val="28"/>
        </w:rPr>
        <w:t xml:space="preserve">- Tổng số cơ quan, tổ chức, cá nhân đã gửi xin ý kiến: </w:t>
      </w:r>
      <w:r>
        <w:rPr>
          <w:sz w:val="28"/>
          <w:szCs w:val="28"/>
        </w:rPr>
        <w:t>41</w:t>
      </w:r>
    </w:p>
    <w:p w14:paraId="327090EE" w14:textId="66C43A7D" w:rsidR="004D545A" w:rsidRPr="00B54090" w:rsidRDefault="004D545A" w:rsidP="004D545A">
      <w:pPr>
        <w:pStyle w:val="NormalWeb"/>
        <w:shd w:val="clear" w:color="auto" w:fill="FFFFFF"/>
        <w:spacing w:before="120" w:beforeAutospacing="0" w:after="120" w:afterAutospacing="0"/>
        <w:ind w:firstLine="709"/>
        <w:jc w:val="both"/>
        <w:rPr>
          <w:sz w:val="28"/>
          <w:szCs w:val="28"/>
        </w:rPr>
      </w:pPr>
      <w:r w:rsidRPr="00B54090">
        <w:rPr>
          <w:sz w:val="28"/>
          <w:szCs w:val="28"/>
        </w:rPr>
        <w:t xml:space="preserve">- Tổng số ý kiến nhận được: </w:t>
      </w:r>
      <w:r w:rsidR="00F123D6">
        <w:rPr>
          <w:sz w:val="28"/>
          <w:szCs w:val="28"/>
        </w:rPr>
        <w:t>30</w:t>
      </w:r>
    </w:p>
    <w:p w14:paraId="5A7D22CD" w14:textId="3BCB3BA2" w:rsidR="00003683" w:rsidRPr="000D748A" w:rsidRDefault="004D545A" w:rsidP="001E7FFD">
      <w:pPr>
        <w:pStyle w:val="NormalWeb"/>
        <w:shd w:val="clear" w:color="auto" w:fill="FFFFFF"/>
        <w:spacing w:before="120" w:beforeAutospacing="0" w:after="120" w:afterAutospacing="0"/>
        <w:ind w:firstLine="709"/>
        <w:jc w:val="both"/>
        <w:rPr>
          <w:b/>
          <w:szCs w:val="28"/>
        </w:rPr>
      </w:pPr>
      <w:r w:rsidRPr="00B54090">
        <w:rPr>
          <w:sz w:val="28"/>
          <w:szCs w:val="28"/>
        </w:rPr>
        <w:t>2. Kết quả cụ thể như sau</w:t>
      </w:r>
      <w:r>
        <w:rPr>
          <w:sz w:val="28"/>
          <w:szCs w:val="28"/>
        </w:rPr>
        <w:t>:</w:t>
      </w: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908"/>
        <w:gridCol w:w="3184"/>
        <w:gridCol w:w="2835"/>
      </w:tblGrid>
      <w:tr w:rsidR="00D5369E" w:rsidRPr="000D748A" w14:paraId="419C0CBD" w14:textId="77777777" w:rsidTr="00B46777">
        <w:trPr>
          <w:cantSplit/>
          <w:tblHeader/>
          <w:jc w:val="center"/>
        </w:trPr>
        <w:tc>
          <w:tcPr>
            <w:tcW w:w="709" w:type="dxa"/>
            <w:vAlign w:val="center"/>
          </w:tcPr>
          <w:p w14:paraId="0DACE62C" w14:textId="625644A4" w:rsidR="00D5369E" w:rsidRPr="000D748A" w:rsidRDefault="00003683" w:rsidP="00AF7680">
            <w:pPr>
              <w:widowControl w:val="0"/>
              <w:spacing w:before="60" w:after="60" w:line="240" w:lineRule="auto"/>
              <w:jc w:val="center"/>
              <w:rPr>
                <w:b/>
                <w:szCs w:val="28"/>
              </w:rPr>
            </w:pPr>
            <w:r w:rsidRPr="000D748A">
              <w:rPr>
                <w:b/>
                <w:bCs/>
                <w:spacing w:val="-2"/>
                <w:kern w:val="28"/>
                <w:szCs w:val="28"/>
                <w:lang w:val="it-IT"/>
              </w:rPr>
              <w:br w:type="page"/>
            </w:r>
            <w:r w:rsidR="00D5369E" w:rsidRPr="000D748A">
              <w:rPr>
                <w:b/>
                <w:szCs w:val="28"/>
              </w:rPr>
              <w:t>TT</w:t>
            </w:r>
          </w:p>
        </w:tc>
        <w:tc>
          <w:tcPr>
            <w:tcW w:w="1843" w:type="dxa"/>
            <w:vAlign w:val="center"/>
          </w:tcPr>
          <w:p w14:paraId="3D06D557" w14:textId="2294404A" w:rsidR="00D5369E" w:rsidRPr="000D748A" w:rsidRDefault="00D5369E" w:rsidP="00AF7680">
            <w:pPr>
              <w:widowControl w:val="0"/>
              <w:spacing w:before="60" w:after="60" w:line="240" w:lineRule="auto"/>
              <w:jc w:val="center"/>
              <w:rPr>
                <w:b/>
                <w:szCs w:val="28"/>
              </w:rPr>
            </w:pPr>
            <w:r w:rsidRPr="000D748A">
              <w:rPr>
                <w:b/>
                <w:szCs w:val="28"/>
              </w:rPr>
              <w:t>Điều khoản</w:t>
            </w:r>
          </w:p>
        </w:tc>
        <w:tc>
          <w:tcPr>
            <w:tcW w:w="1908" w:type="dxa"/>
            <w:vAlign w:val="center"/>
          </w:tcPr>
          <w:p w14:paraId="4A333CA7" w14:textId="77777777" w:rsidR="00D5369E" w:rsidRPr="000D748A" w:rsidRDefault="00D5369E" w:rsidP="00781331">
            <w:pPr>
              <w:widowControl w:val="0"/>
              <w:spacing w:before="60" w:after="60" w:line="240" w:lineRule="auto"/>
              <w:rPr>
                <w:b/>
                <w:szCs w:val="28"/>
              </w:rPr>
            </w:pPr>
            <w:r w:rsidRPr="000D748A">
              <w:rPr>
                <w:b/>
                <w:szCs w:val="28"/>
              </w:rPr>
              <w:t>Chủ thể góp ý</w:t>
            </w:r>
          </w:p>
        </w:tc>
        <w:tc>
          <w:tcPr>
            <w:tcW w:w="3184" w:type="dxa"/>
            <w:vAlign w:val="center"/>
          </w:tcPr>
          <w:p w14:paraId="2AAAA88A" w14:textId="77777777" w:rsidR="00D5369E" w:rsidRPr="000D748A" w:rsidRDefault="00D5369E" w:rsidP="00D5369E">
            <w:pPr>
              <w:widowControl w:val="0"/>
              <w:spacing w:before="60" w:after="60" w:line="240" w:lineRule="auto"/>
              <w:jc w:val="center"/>
              <w:rPr>
                <w:b/>
                <w:szCs w:val="28"/>
              </w:rPr>
            </w:pPr>
            <w:r w:rsidRPr="000D748A">
              <w:rPr>
                <w:b/>
                <w:szCs w:val="28"/>
              </w:rPr>
              <w:t xml:space="preserve">Nội dung góp ý </w:t>
            </w:r>
          </w:p>
        </w:tc>
        <w:tc>
          <w:tcPr>
            <w:tcW w:w="2835" w:type="dxa"/>
            <w:vAlign w:val="center"/>
          </w:tcPr>
          <w:p w14:paraId="70106FC0" w14:textId="77777777" w:rsidR="00D5369E" w:rsidRPr="000D748A" w:rsidRDefault="00D5369E" w:rsidP="00AF7680">
            <w:pPr>
              <w:widowControl w:val="0"/>
              <w:spacing w:before="60" w:after="60" w:line="240" w:lineRule="auto"/>
              <w:jc w:val="center"/>
              <w:rPr>
                <w:b/>
                <w:szCs w:val="28"/>
              </w:rPr>
            </w:pPr>
            <w:r w:rsidRPr="000D748A">
              <w:rPr>
                <w:b/>
                <w:szCs w:val="28"/>
              </w:rPr>
              <w:t>Nội dung tiếp thu, giải trình</w:t>
            </w:r>
          </w:p>
        </w:tc>
      </w:tr>
      <w:tr w:rsidR="00176950" w:rsidRPr="000D748A" w14:paraId="0CAE1E69" w14:textId="77777777" w:rsidTr="00B46777">
        <w:trPr>
          <w:cantSplit/>
          <w:jc w:val="center"/>
        </w:trPr>
        <w:tc>
          <w:tcPr>
            <w:tcW w:w="709" w:type="dxa"/>
            <w:vAlign w:val="center"/>
          </w:tcPr>
          <w:p w14:paraId="2A766AF5" w14:textId="77777777" w:rsidR="00176950" w:rsidRPr="000D748A" w:rsidRDefault="00176950" w:rsidP="009F6D18">
            <w:pPr>
              <w:widowControl w:val="0"/>
              <w:spacing w:before="20" w:afterLines="20" w:after="48" w:line="240" w:lineRule="auto"/>
              <w:jc w:val="center"/>
              <w:rPr>
                <w:szCs w:val="28"/>
              </w:rPr>
            </w:pPr>
            <w:r w:rsidRPr="000D748A">
              <w:rPr>
                <w:szCs w:val="28"/>
              </w:rPr>
              <w:t>1</w:t>
            </w:r>
          </w:p>
        </w:tc>
        <w:tc>
          <w:tcPr>
            <w:tcW w:w="1843" w:type="dxa"/>
            <w:vAlign w:val="center"/>
          </w:tcPr>
          <w:p w14:paraId="1BF204E9" w14:textId="1CE4E330" w:rsidR="00176950" w:rsidRPr="000D748A" w:rsidRDefault="001B1444" w:rsidP="009F6D18">
            <w:pPr>
              <w:tabs>
                <w:tab w:val="left" w:pos="900"/>
                <w:tab w:val="left" w:pos="1134"/>
              </w:tabs>
              <w:spacing w:before="20" w:afterLines="20" w:after="48"/>
              <w:jc w:val="both"/>
              <w:rPr>
                <w:szCs w:val="28"/>
              </w:rPr>
            </w:pPr>
            <w:r w:rsidRPr="0042114C">
              <w:rPr>
                <w:b/>
                <w:bCs/>
                <w:szCs w:val="28"/>
              </w:rPr>
              <w:t>Dự thảo Thông tư và dự thảo sửa đổi QCVN</w:t>
            </w:r>
          </w:p>
        </w:tc>
        <w:tc>
          <w:tcPr>
            <w:tcW w:w="1908" w:type="dxa"/>
            <w:vAlign w:val="center"/>
          </w:tcPr>
          <w:p w14:paraId="53D8FD2C" w14:textId="77777777" w:rsidR="005A6968" w:rsidRPr="000D748A" w:rsidRDefault="00176950" w:rsidP="00781331">
            <w:pPr>
              <w:tabs>
                <w:tab w:val="left" w:pos="900"/>
                <w:tab w:val="left" w:pos="1134"/>
              </w:tabs>
              <w:spacing w:before="20" w:afterLines="20" w:after="48"/>
              <w:rPr>
                <w:b/>
                <w:i/>
                <w:szCs w:val="28"/>
              </w:rPr>
            </w:pPr>
            <w:r w:rsidRPr="000D748A">
              <w:rPr>
                <w:b/>
                <w:i/>
                <w:szCs w:val="28"/>
              </w:rPr>
              <w:t xml:space="preserve">Bộ </w:t>
            </w:r>
            <w:r w:rsidR="005A6968" w:rsidRPr="000D748A">
              <w:rPr>
                <w:b/>
                <w:i/>
                <w:szCs w:val="28"/>
              </w:rPr>
              <w:t xml:space="preserve">Nội vụ </w:t>
            </w:r>
          </w:p>
          <w:p w14:paraId="308682F7" w14:textId="5B9A329B" w:rsidR="005A6968" w:rsidRPr="000D748A" w:rsidRDefault="005A6968" w:rsidP="00781331">
            <w:pPr>
              <w:tabs>
                <w:tab w:val="left" w:pos="900"/>
                <w:tab w:val="left" w:pos="1134"/>
              </w:tabs>
              <w:spacing w:after="0" w:line="240" w:lineRule="auto"/>
            </w:pPr>
            <w:r w:rsidRPr="000D748A">
              <w:rPr>
                <w:szCs w:val="18"/>
                <w:shd w:val="clear" w:color="auto" w:fill="FFFFFF"/>
              </w:rPr>
              <w:t>(Văn bản số 5958</w:t>
            </w:r>
            <w:r w:rsidRPr="000D748A">
              <w:rPr>
                <w:rStyle w:val="fontstyle01"/>
                <w:color w:val="auto"/>
              </w:rPr>
              <w:t>/BNV-CVL</w:t>
            </w:r>
          </w:p>
          <w:p w14:paraId="2EB31232" w14:textId="636E85A6" w:rsidR="00176950" w:rsidRPr="000D748A" w:rsidRDefault="005A6968" w:rsidP="00781331">
            <w:pPr>
              <w:tabs>
                <w:tab w:val="left" w:pos="900"/>
                <w:tab w:val="left" w:pos="1134"/>
              </w:tabs>
              <w:spacing w:after="0" w:line="240" w:lineRule="auto"/>
              <w:rPr>
                <w:szCs w:val="28"/>
              </w:rPr>
            </w:pPr>
            <w:r w:rsidRPr="000D748A">
              <w:rPr>
                <w:szCs w:val="18"/>
                <w:shd w:val="clear" w:color="auto" w:fill="FFFFFF"/>
              </w:rPr>
              <w:t>ngày 12/6/2026)</w:t>
            </w:r>
          </w:p>
        </w:tc>
        <w:tc>
          <w:tcPr>
            <w:tcW w:w="3184" w:type="dxa"/>
            <w:vAlign w:val="center"/>
          </w:tcPr>
          <w:p w14:paraId="26CDE0CE" w14:textId="7A8A8BDF" w:rsidR="00176950" w:rsidRPr="000D748A" w:rsidRDefault="005A6968" w:rsidP="009F6D18">
            <w:pPr>
              <w:tabs>
                <w:tab w:val="left" w:pos="900"/>
                <w:tab w:val="left" w:pos="1134"/>
              </w:tabs>
              <w:spacing w:before="20" w:afterLines="20" w:after="48"/>
              <w:jc w:val="both"/>
              <w:rPr>
                <w:szCs w:val="28"/>
              </w:rPr>
            </w:pPr>
            <w:r w:rsidRPr="000D748A">
              <w:rPr>
                <w:szCs w:val="28"/>
              </w:rPr>
              <w:t>Thống nhất với nội dung của dự thảo Thông tư</w:t>
            </w:r>
          </w:p>
        </w:tc>
        <w:tc>
          <w:tcPr>
            <w:tcW w:w="2835" w:type="dxa"/>
            <w:vAlign w:val="center"/>
          </w:tcPr>
          <w:p w14:paraId="4336141B" w14:textId="5664069B" w:rsidR="00176950" w:rsidRPr="000D748A" w:rsidRDefault="00176950" w:rsidP="009F6D18">
            <w:pPr>
              <w:widowControl w:val="0"/>
              <w:spacing w:before="20" w:afterLines="20" w:after="48" w:line="240" w:lineRule="auto"/>
              <w:jc w:val="both"/>
              <w:rPr>
                <w:szCs w:val="28"/>
              </w:rPr>
            </w:pPr>
          </w:p>
        </w:tc>
      </w:tr>
      <w:tr w:rsidR="002D545A" w:rsidRPr="000D748A" w14:paraId="37C1624A" w14:textId="77777777" w:rsidTr="00B46777">
        <w:trPr>
          <w:cantSplit/>
          <w:jc w:val="center"/>
        </w:trPr>
        <w:tc>
          <w:tcPr>
            <w:tcW w:w="709" w:type="dxa"/>
            <w:vAlign w:val="center"/>
          </w:tcPr>
          <w:p w14:paraId="0ED16A61" w14:textId="77777777" w:rsidR="002D545A" w:rsidRPr="000D748A" w:rsidRDefault="002D545A" w:rsidP="009F6D18">
            <w:pPr>
              <w:widowControl w:val="0"/>
              <w:spacing w:before="20" w:afterLines="20" w:after="48" w:line="240" w:lineRule="auto"/>
              <w:jc w:val="center"/>
              <w:rPr>
                <w:szCs w:val="28"/>
              </w:rPr>
            </w:pPr>
            <w:r w:rsidRPr="000D748A">
              <w:rPr>
                <w:szCs w:val="28"/>
              </w:rPr>
              <w:lastRenderedPageBreak/>
              <w:t>2</w:t>
            </w:r>
          </w:p>
        </w:tc>
        <w:tc>
          <w:tcPr>
            <w:tcW w:w="1843" w:type="dxa"/>
            <w:vAlign w:val="center"/>
          </w:tcPr>
          <w:p w14:paraId="12EAC29D" w14:textId="468F6AF7" w:rsidR="002D545A" w:rsidRPr="000D748A" w:rsidRDefault="001B1444" w:rsidP="009F6D18">
            <w:pPr>
              <w:tabs>
                <w:tab w:val="left" w:pos="2977"/>
              </w:tabs>
              <w:spacing w:before="20" w:afterLines="20" w:after="48"/>
              <w:jc w:val="both"/>
              <w:rPr>
                <w:szCs w:val="28"/>
              </w:rPr>
            </w:pPr>
            <w:r>
              <w:rPr>
                <w:b/>
                <w:bCs/>
                <w:szCs w:val="28"/>
              </w:rPr>
              <w:t>D</w:t>
            </w:r>
            <w:r w:rsidRPr="0042114C">
              <w:rPr>
                <w:b/>
                <w:bCs/>
                <w:szCs w:val="28"/>
              </w:rPr>
              <w:t>ự thảo sửa đổi QCVN</w:t>
            </w:r>
          </w:p>
        </w:tc>
        <w:tc>
          <w:tcPr>
            <w:tcW w:w="1908" w:type="dxa"/>
            <w:vAlign w:val="center"/>
          </w:tcPr>
          <w:p w14:paraId="16E15987" w14:textId="77777777" w:rsidR="002D545A" w:rsidRPr="000D748A" w:rsidRDefault="005A6968" w:rsidP="00781331">
            <w:pPr>
              <w:widowControl w:val="0"/>
              <w:spacing w:before="20" w:afterLines="20" w:after="48" w:line="240" w:lineRule="auto"/>
              <w:ind w:right="175"/>
              <w:rPr>
                <w:b/>
                <w:i/>
                <w:szCs w:val="28"/>
              </w:rPr>
            </w:pPr>
            <w:r w:rsidRPr="000D748A">
              <w:rPr>
                <w:b/>
                <w:i/>
                <w:szCs w:val="28"/>
              </w:rPr>
              <w:t>Bộ Tài chính</w:t>
            </w:r>
          </w:p>
          <w:p w14:paraId="5E343C19" w14:textId="6DDDD153" w:rsidR="00A23605" w:rsidRPr="000D748A" w:rsidRDefault="00A23605" w:rsidP="00781331">
            <w:pPr>
              <w:tabs>
                <w:tab w:val="left" w:pos="900"/>
                <w:tab w:val="left" w:pos="1134"/>
              </w:tabs>
              <w:spacing w:after="0" w:line="240" w:lineRule="auto"/>
            </w:pPr>
            <w:r w:rsidRPr="000D748A">
              <w:rPr>
                <w:szCs w:val="18"/>
                <w:shd w:val="clear" w:color="auto" w:fill="FFFFFF"/>
              </w:rPr>
              <w:t>(Văn bản số 7708</w:t>
            </w:r>
            <w:r w:rsidRPr="000D748A">
              <w:rPr>
                <w:rStyle w:val="fontstyle01"/>
                <w:color w:val="auto"/>
              </w:rPr>
              <w:t>/BTC-KTN</w:t>
            </w:r>
          </w:p>
          <w:p w14:paraId="5338BD6D" w14:textId="455CD5B3" w:rsidR="00A23605" w:rsidRPr="000D748A" w:rsidRDefault="00A23605" w:rsidP="00781331">
            <w:pPr>
              <w:widowControl w:val="0"/>
              <w:spacing w:before="20" w:afterLines="20" w:after="48" w:line="240" w:lineRule="auto"/>
              <w:ind w:right="175"/>
              <w:rPr>
                <w:szCs w:val="28"/>
              </w:rPr>
            </w:pPr>
            <w:r w:rsidRPr="000D748A">
              <w:rPr>
                <w:szCs w:val="18"/>
                <w:shd w:val="clear" w:color="auto" w:fill="FFFFFF"/>
              </w:rPr>
              <w:t>ngày 08/6/2026)</w:t>
            </w:r>
          </w:p>
        </w:tc>
        <w:tc>
          <w:tcPr>
            <w:tcW w:w="3184" w:type="dxa"/>
            <w:vAlign w:val="center"/>
          </w:tcPr>
          <w:p w14:paraId="42C7E7DF" w14:textId="45C536AA" w:rsidR="002D545A" w:rsidRPr="000D748A" w:rsidRDefault="005A6968" w:rsidP="009F6D18">
            <w:pPr>
              <w:tabs>
                <w:tab w:val="left" w:pos="2977"/>
              </w:tabs>
              <w:spacing w:before="20" w:afterLines="20" w:after="48"/>
              <w:jc w:val="both"/>
              <w:rPr>
                <w:szCs w:val="28"/>
              </w:rPr>
            </w:pPr>
            <w:r w:rsidRPr="000D748A">
              <w:rPr>
                <w:szCs w:val="28"/>
              </w:rPr>
              <w:t>Đề nghị rà soát bảo đảm việc ban hành các sửa đổi Quy chuẩn kỹ thuật quốc gia không làm phát sinh thêm thủ tục hành chính và phù hợp với nhiệm vụ, giải pháp cải thiện môi trường kinh doanh, nâng cao năng lực cạnh tranh quốc gia năm 2026. Đồng thời rà soát hồ sơ dự thảo Thông tư bảo đảm phù hợp quy định của Luật Ban hành văn bản quy phạm pháp luật, phù hợp với thực tiễn và yêu cầu quản lý nhà nước trong lĩnh vực khai thác khoáng sản và thiết bị điện phòng nổ sử dụng trong mỏ hầm lò.</w:t>
            </w:r>
          </w:p>
        </w:tc>
        <w:tc>
          <w:tcPr>
            <w:tcW w:w="2835" w:type="dxa"/>
            <w:vAlign w:val="center"/>
          </w:tcPr>
          <w:p w14:paraId="0A1737B9" w14:textId="7A4E88FB" w:rsidR="002D545A" w:rsidRPr="000D748A" w:rsidRDefault="005A6968" w:rsidP="009F6D18">
            <w:pPr>
              <w:spacing w:before="20" w:afterLines="20" w:after="48" w:line="240" w:lineRule="atLeast"/>
              <w:jc w:val="both"/>
              <w:rPr>
                <w:szCs w:val="28"/>
              </w:rPr>
            </w:pPr>
            <w:r w:rsidRPr="000D748A">
              <w:rPr>
                <w:szCs w:val="28"/>
              </w:rPr>
              <w:t>Tiếp thu. Cục ATMT đã rà soát toàn bộ nội dung dự thảo Thông tư và các dự thảo sửa đổi QCVN, bảo đảm không phát sinh thủ tục hành chính mới; đồng thời rà soát hồ sơ dự thảo bảo đảm phù hợp với quy định của Luật Ban hành văn bản quy phạm pháp luật, đáp ứng yêu cầu quản lý nhà nước, tính khả thi và phù hợp với thực tiễn hoạt động khai thác khoáng sản, sử dụng thiết bị điện phòng nổ trong mỏ hầm lò.</w:t>
            </w:r>
          </w:p>
        </w:tc>
      </w:tr>
      <w:tr w:rsidR="00A25390" w:rsidRPr="000D748A" w14:paraId="76094D36" w14:textId="77777777" w:rsidTr="00B46777">
        <w:trPr>
          <w:cantSplit/>
          <w:jc w:val="center"/>
        </w:trPr>
        <w:tc>
          <w:tcPr>
            <w:tcW w:w="709" w:type="dxa"/>
            <w:vAlign w:val="center"/>
          </w:tcPr>
          <w:p w14:paraId="10E47F90" w14:textId="77777777" w:rsidR="00A25390" w:rsidRPr="000D748A" w:rsidRDefault="00A25390" w:rsidP="00A25390">
            <w:pPr>
              <w:widowControl w:val="0"/>
              <w:spacing w:before="20" w:afterLines="20" w:after="48" w:line="240" w:lineRule="auto"/>
              <w:jc w:val="center"/>
              <w:rPr>
                <w:szCs w:val="28"/>
              </w:rPr>
            </w:pPr>
            <w:r w:rsidRPr="000D748A">
              <w:rPr>
                <w:szCs w:val="28"/>
              </w:rPr>
              <w:t>3</w:t>
            </w:r>
          </w:p>
        </w:tc>
        <w:tc>
          <w:tcPr>
            <w:tcW w:w="1843" w:type="dxa"/>
            <w:vAlign w:val="center"/>
          </w:tcPr>
          <w:p w14:paraId="28FE6026" w14:textId="070768B7" w:rsidR="00A25390" w:rsidRPr="000D748A" w:rsidRDefault="001B1444" w:rsidP="00A25390">
            <w:pPr>
              <w:tabs>
                <w:tab w:val="left" w:pos="2977"/>
              </w:tabs>
              <w:spacing w:before="20" w:afterLines="20" w:after="48"/>
              <w:jc w:val="both"/>
              <w:rPr>
                <w:szCs w:val="28"/>
              </w:rPr>
            </w:pPr>
            <w:r w:rsidRPr="0042114C">
              <w:rPr>
                <w:b/>
                <w:bCs/>
                <w:szCs w:val="28"/>
              </w:rPr>
              <w:t>Dự thảo Thông tư và dự thảo sửa đổi QCVN</w:t>
            </w:r>
          </w:p>
        </w:tc>
        <w:tc>
          <w:tcPr>
            <w:tcW w:w="1908" w:type="dxa"/>
            <w:vAlign w:val="center"/>
          </w:tcPr>
          <w:p w14:paraId="25F0794E" w14:textId="583A4667" w:rsidR="00A25390" w:rsidRPr="000D748A" w:rsidRDefault="00A25390" w:rsidP="00781331">
            <w:pPr>
              <w:tabs>
                <w:tab w:val="left" w:pos="900"/>
                <w:tab w:val="left" w:pos="1134"/>
              </w:tabs>
              <w:spacing w:before="20" w:afterLines="20" w:after="48"/>
              <w:rPr>
                <w:b/>
                <w:i/>
                <w:szCs w:val="28"/>
              </w:rPr>
            </w:pPr>
            <w:r w:rsidRPr="000D748A">
              <w:rPr>
                <w:b/>
                <w:i/>
                <w:szCs w:val="28"/>
              </w:rPr>
              <w:t>Bộ Quốc phòng</w:t>
            </w:r>
          </w:p>
          <w:p w14:paraId="41BB6B6B" w14:textId="2F79E81F" w:rsidR="00A25390" w:rsidRPr="000D748A" w:rsidRDefault="00A25390" w:rsidP="00781331">
            <w:pPr>
              <w:tabs>
                <w:tab w:val="left" w:pos="900"/>
                <w:tab w:val="left" w:pos="1134"/>
              </w:tabs>
              <w:spacing w:after="0" w:line="240" w:lineRule="auto"/>
              <w:rPr>
                <w:szCs w:val="28"/>
              </w:rPr>
            </w:pPr>
            <w:r w:rsidRPr="000D748A">
              <w:rPr>
                <w:szCs w:val="18"/>
                <w:shd w:val="clear" w:color="auto" w:fill="FFFFFF"/>
              </w:rPr>
              <w:t>(Văn bản số 4079</w:t>
            </w:r>
            <w:r w:rsidRPr="000D748A">
              <w:rPr>
                <w:rStyle w:val="fontstyle01"/>
                <w:color w:val="auto"/>
              </w:rPr>
              <w:t xml:space="preserve">/BQP-HCKT </w:t>
            </w:r>
            <w:r w:rsidRPr="000D748A">
              <w:rPr>
                <w:szCs w:val="18"/>
                <w:shd w:val="clear" w:color="auto" w:fill="FFFFFF"/>
              </w:rPr>
              <w:t>ngày 12/6/2026)</w:t>
            </w:r>
          </w:p>
        </w:tc>
        <w:tc>
          <w:tcPr>
            <w:tcW w:w="3184" w:type="dxa"/>
            <w:vAlign w:val="center"/>
          </w:tcPr>
          <w:p w14:paraId="4E14CB00" w14:textId="34B2B54E" w:rsidR="00A25390" w:rsidRPr="000D748A" w:rsidRDefault="00A25390" w:rsidP="00A25390">
            <w:pPr>
              <w:tabs>
                <w:tab w:val="left" w:pos="2977"/>
              </w:tabs>
              <w:spacing w:before="20" w:afterLines="20" w:after="48"/>
              <w:jc w:val="both"/>
              <w:rPr>
                <w:szCs w:val="28"/>
              </w:rPr>
            </w:pPr>
            <w:r w:rsidRPr="000D748A">
              <w:rPr>
                <w:szCs w:val="28"/>
              </w:rPr>
              <w:t>Thống nhất với nội dung của dự thảo Thông tư</w:t>
            </w:r>
          </w:p>
        </w:tc>
        <w:tc>
          <w:tcPr>
            <w:tcW w:w="2835" w:type="dxa"/>
            <w:vAlign w:val="center"/>
          </w:tcPr>
          <w:p w14:paraId="0EBCA4C2" w14:textId="46E240AF" w:rsidR="00A25390" w:rsidRPr="000D748A" w:rsidRDefault="00A25390" w:rsidP="00A25390">
            <w:pPr>
              <w:spacing w:before="20" w:afterLines="20" w:after="48" w:line="240" w:lineRule="atLeast"/>
              <w:jc w:val="both"/>
              <w:rPr>
                <w:szCs w:val="28"/>
              </w:rPr>
            </w:pPr>
          </w:p>
        </w:tc>
      </w:tr>
      <w:tr w:rsidR="001C39D8" w:rsidRPr="000D748A" w14:paraId="6AA39BDC" w14:textId="77777777" w:rsidTr="00B46777">
        <w:trPr>
          <w:cantSplit/>
          <w:jc w:val="center"/>
        </w:trPr>
        <w:tc>
          <w:tcPr>
            <w:tcW w:w="709" w:type="dxa"/>
            <w:vMerge w:val="restart"/>
            <w:vAlign w:val="center"/>
          </w:tcPr>
          <w:p w14:paraId="3DCFF698" w14:textId="219F43E8" w:rsidR="001C39D8" w:rsidRPr="000D748A" w:rsidRDefault="001C39D8" w:rsidP="00A25390">
            <w:pPr>
              <w:widowControl w:val="0"/>
              <w:spacing w:before="20" w:afterLines="20" w:after="48" w:line="240" w:lineRule="auto"/>
              <w:jc w:val="center"/>
              <w:rPr>
                <w:szCs w:val="28"/>
              </w:rPr>
            </w:pPr>
            <w:r>
              <w:rPr>
                <w:szCs w:val="28"/>
              </w:rPr>
              <w:lastRenderedPageBreak/>
              <w:t>4</w:t>
            </w:r>
          </w:p>
        </w:tc>
        <w:tc>
          <w:tcPr>
            <w:tcW w:w="1843" w:type="dxa"/>
            <w:vAlign w:val="center"/>
          </w:tcPr>
          <w:p w14:paraId="6E34099F" w14:textId="77777777" w:rsidR="001C39D8" w:rsidRPr="000D748A" w:rsidRDefault="001C39D8" w:rsidP="00A25390">
            <w:pPr>
              <w:tabs>
                <w:tab w:val="left" w:pos="2977"/>
              </w:tabs>
              <w:spacing w:before="20" w:afterLines="20" w:after="48"/>
              <w:jc w:val="both"/>
              <w:rPr>
                <w:szCs w:val="28"/>
              </w:rPr>
            </w:pPr>
          </w:p>
        </w:tc>
        <w:tc>
          <w:tcPr>
            <w:tcW w:w="1908" w:type="dxa"/>
            <w:vMerge w:val="restart"/>
            <w:vAlign w:val="center"/>
          </w:tcPr>
          <w:p w14:paraId="212EC462" w14:textId="794C38BB" w:rsidR="001C39D8" w:rsidRPr="00A5207B" w:rsidRDefault="001C39D8" w:rsidP="00A5207B">
            <w:pPr>
              <w:tabs>
                <w:tab w:val="left" w:pos="900"/>
                <w:tab w:val="left" w:pos="1134"/>
              </w:tabs>
              <w:spacing w:before="20" w:afterLines="20" w:after="48"/>
              <w:rPr>
                <w:b/>
                <w:i/>
                <w:szCs w:val="28"/>
              </w:rPr>
            </w:pPr>
            <w:r w:rsidRPr="00A5207B">
              <w:rPr>
                <w:b/>
                <w:i/>
                <w:szCs w:val="28"/>
              </w:rPr>
              <w:t>Bộ Khoa học và Công ng</w:t>
            </w:r>
            <w:r>
              <w:rPr>
                <w:b/>
                <w:i/>
                <w:szCs w:val="28"/>
              </w:rPr>
              <w:t>hệ</w:t>
            </w:r>
          </w:p>
          <w:p w14:paraId="5D6201E2" w14:textId="5C9BB5F3" w:rsidR="001C39D8" w:rsidRPr="000D748A" w:rsidRDefault="001C39D8" w:rsidP="00A5207B">
            <w:pPr>
              <w:tabs>
                <w:tab w:val="left" w:pos="900"/>
                <w:tab w:val="left" w:pos="1134"/>
              </w:tabs>
              <w:spacing w:before="20" w:afterLines="20" w:after="48"/>
              <w:rPr>
                <w:b/>
                <w:i/>
                <w:szCs w:val="28"/>
              </w:rPr>
            </w:pPr>
            <w:r w:rsidRPr="000D748A">
              <w:rPr>
                <w:szCs w:val="18"/>
                <w:shd w:val="clear" w:color="auto" w:fill="FFFFFF"/>
              </w:rPr>
              <w:t xml:space="preserve">(Văn bản số </w:t>
            </w:r>
            <w:r>
              <w:rPr>
                <w:szCs w:val="18"/>
                <w:shd w:val="clear" w:color="auto" w:fill="FFFFFF"/>
              </w:rPr>
              <w:t>4233</w:t>
            </w:r>
            <w:r w:rsidRPr="000D748A">
              <w:rPr>
                <w:rStyle w:val="fontstyle01"/>
                <w:color w:val="auto"/>
              </w:rPr>
              <w:t>/</w:t>
            </w:r>
            <w:r>
              <w:rPr>
                <w:rStyle w:val="fontstyle01"/>
                <w:color w:val="auto"/>
              </w:rPr>
              <w:t>BKHCN-CN</w:t>
            </w:r>
            <w:r w:rsidRPr="000D748A">
              <w:rPr>
                <w:rStyle w:val="fontstyle01"/>
                <w:color w:val="auto"/>
              </w:rPr>
              <w:t xml:space="preserve"> </w:t>
            </w:r>
            <w:r w:rsidRPr="000D748A">
              <w:rPr>
                <w:szCs w:val="18"/>
                <w:shd w:val="clear" w:color="auto" w:fill="FFFFFF"/>
              </w:rPr>
              <w:t>ngày 1</w:t>
            </w:r>
            <w:r>
              <w:rPr>
                <w:szCs w:val="18"/>
                <w:shd w:val="clear" w:color="auto" w:fill="FFFFFF"/>
              </w:rPr>
              <w:t>7</w:t>
            </w:r>
            <w:r w:rsidRPr="000D748A">
              <w:rPr>
                <w:szCs w:val="18"/>
                <w:shd w:val="clear" w:color="auto" w:fill="FFFFFF"/>
              </w:rPr>
              <w:t>/6/2026)</w:t>
            </w:r>
          </w:p>
        </w:tc>
        <w:tc>
          <w:tcPr>
            <w:tcW w:w="3184" w:type="dxa"/>
            <w:vAlign w:val="center"/>
          </w:tcPr>
          <w:p w14:paraId="13EF3550" w14:textId="35276E58" w:rsidR="001C39D8" w:rsidRPr="001B1444" w:rsidRDefault="001C39D8" w:rsidP="00A25390">
            <w:pPr>
              <w:tabs>
                <w:tab w:val="left" w:pos="2977"/>
              </w:tabs>
              <w:spacing w:before="20" w:afterLines="20" w:after="48"/>
              <w:jc w:val="both"/>
              <w:rPr>
                <w:szCs w:val="28"/>
              </w:rPr>
            </w:pPr>
            <w:r w:rsidRPr="001B1444">
              <w:rPr>
                <w:szCs w:val="28"/>
              </w:rPr>
              <w:t>Đề nghị Bộ Công Thương nghiên cứu, rà soát tổng thể hệ thống QCVN thuộc phạm vi quản lý để xem xét việc ban hành các QCVN với số hiệu mới phù hợp quy định hiện hành, bảo đảm tính thống nhất, đồng bộ và thuận lợi trong tổ chức thực hiện</w:t>
            </w:r>
            <w:r w:rsidR="001B1444" w:rsidRPr="001B1444">
              <w:rPr>
                <w:szCs w:val="28"/>
              </w:rPr>
              <w:t>.</w:t>
            </w:r>
          </w:p>
        </w:tc>
        <w:tc>
          <w:tcPr>
            <w:tcW w:w="2835" w:type="dxa"/>
            <w:vAlign w:val="center"/>
          </w:tcPr>
          <w:p w14:paraId="5ADCFB5A" w14:textId="207D456A" w:rsidR="001C39D8" w:rsidRPr="001B1444" w:rsidRDefault="001B1444" w:rsidP="00A25390">
            <w:pPr>
              <w:spacing w:before="20" w:afterLines="20" w:after="48" w:line="240" w:lineRule="atLeast"/>
              <w:jc w:val="both"/>
              <w:rPr>
                <w:szCs w:val="28"/>
              </w:rPr>
            </w:pPr>
            <w:r w:rsidRPr="001B1444">
              <w:rPr>
                <w:szCs w:val="28"/>
              </w:rPr>
              <w:t xml:space="preserve">Tiếp thu. Nội dung này </w:t>
            </w:r>
            <w:r w:rsidRPr="001B1444">
              <w:rPr>
                <w:szCs w:val="28"/>
              </w:rPr>
              <w:t>Cục ATMT sẽ</w:t>
            </w:r>
            <w:r w:rsidRPr="001B1444">
              <w:rPr>
                <w:szCs w:val="28"/>
              </w:rPr>
              <w:t xml:space="preserve"> nghiên cứu, rà soát trong quá trình xây dựng, thay thế các QCVN theo lộ trình phù hợp nhằm bảo đảm tính thống nhất, đồng bộ của hệ thống quy chuẩn kỹ thuật quốc gia thuộc phạm vi quản lý.</w:t>
            </w:r>
          </w:p>
        </w:tc>
      </w:tr>
      <w:tr w:rsidR="001C39D8" w:rsidRPr="000D748A" w14:paraId="5E77EB1A" w14:textId="77777777" w:rsidTr="00B46777">
        <w:trPr>
          <w:cantSplit/>
          <w:jc w:val="center"/>
        </w:trPr>
        <w:tc>
          <w:tcPr>
            <w:tcW w:w="709" w:type="dxa"/>
            <w:vMerge/>
            <w:vAlign w:val="center"/>
          </w:tcPr>
          <w:p w14:paraId="3E48BE8A" w14:textId="77777777" w:rsidR="001C39D8" w:rsidRDefault="001C39D8" w:rsidP="00A25390">
            <w:pPr>
              <w:widowControl w:val="0"/>
              <w:spacing w:before="20" w:afterLines="20" w:after="48" w:line="240" w:lineRule="auto"/>
              <w:jc w:val="center"/>
              <w:rPr>
                <w:szCs w:val="28"/>
              </w:rPr>
            </w:pPr>
          </w:p>
        </w:tc>
        <w:tc>
          <w:tcPr>
            <w:tcW w:w="1843" w:type="dxa"/>
            <w:vAlign w:val="center"/>
          </w:tcPr>
          <w:p w14:paraId="07C27B52" w14:textId="32CB3B4A" w:rsidR="001C39D8" w:rsidRPr="0042114C" w:rsidRDefault="001C39D8" w:rsidP="00A25390">
            <w:pPr>
              <w:tabs>
                <w:tab w:val="left" w:pos="2977"/>
              </w:tabs>
              <w:spacing w:before="20" w:afterLines="20" w:after="48"/>
              <w:jc w:val="both"/>
              <w:rPr>
                <w:b/>
                <w:bCs/>
                <w:szCs w:val="28"/>
              </w:rPr>
            </w:pPr>
            <w:r w:rsidRPr="0042114C">
              <w:rPr>
                <w:b/>
                <w:bCs/>
                <w:szCs w:val="28"/>
              </w:rPr>
              <w:t>Dự thảo các</w:t>
            </w:r>
            <w:r>
              <w:rPr>
                <w:b/>
                <w:bCs/>
                <w:szCs w:val="28"/>
              </w:rPr>
              <w:t xml:space="preserve"> sửa đổi</w:t>
            </w:r>
            <w:r w:rsidRPr="0042114C">
              <w:rPr>
                <w:b/>
                <w:bCs/>
                <w:szCs w:val="28"/>
              </w:rPr>
              <w:t xml:space="preserve"> QCVN</w:t>
            </w:r>
          </w:p>
        </w:tc>
        <w:tc>
          <w:tcPr>
            <w:tcW w:w="1908" w:type="dxa"/>
            <w:vMerge/>
            <w:vAlign w:val="center"/>
          </w:tcPr>
          <w:p w14:paraId="4B019B55" w14:textId="77777777" w:rsidR="001C39D8" w:rsidRPr="00A5207B" w:rsidRDefault="001C39D8" w:rsidP="00A5207B">
            <w:pPr>
              <w:tabs>
                <w:tab w:val="left" w:pos="900"/>
                <w:tab w:val="left" w:pos="1134"/>
              </w:tabs>
              <w:spacing w:before="20" w:afterLines="20" w:after="48"/>
              <w:rPr>
                <w:b/>
                <w:i/>
                <w:szCs w:val="28"/>
              </w:rPr>
            </w:pPr>
          </w:p>
        </w:tc>
        <w:tc>
          <w:tcPr>
            <w:tcW w:w="3184" w:type="dxa"/>
            <w:vAlign w:val="center"/>
          </w:tcPr>
          <w:p w14:paraId="17B0DB9B" w14:textId="56116FB3" w:rsidR="001C39D8" w:rsidRPr="00C0280A" w:rsidRDefault="001C39D8" w:rsidP="00A25390">
            <w:pPr>
              <w:tabs>
                <w:tab w:val="left" w:pos="2977"/>
              </w:tabs>
              <w:spacing w:before="20" w:afterLines="20" w:after="48"/>
              <w:jc w:val="both"/>
              <w:rPr>
                <w:szCs w:val="28"/>
              </w:rPr>
            </w:pPr>
            <w:r w:rsidRPr="00C0280A">
              <w:rPr>
                <w:szCs w:val="28"/>
              </w:rPr>
              <w:t>Đề nghị thống nhất bố cục thể hiện các quy định về ghi nhãn tại các dự thảo QCVN (quy định thành điều khoản riêng hoặc quy định trong phần yêu cầu quản lý) nhằm bảo đảm tính nhất quán trong hệ thống văn bản</w:t>
            </w:r>
          </w:p>
        </w:tc>
        <w:tc>
          <w:tcPr>
            <w:tcW w:w="2835" w:type="dxa"/>
            <w:vAlign w:val="center"/>
          </w:tcPr>
          <w:p w14:paraId="76E586F9" w14:textId="5C4E5363" w:rsidR="001C39D8" w:rsidRPr="00C0280A" w:rsidRDefault="00C0280A" w:rsidP="00A25390">
            <w:pPr>
              <w:spacing w:before="20" w:afterLines="20" w:after="48" w:line="240" w:lineRule="atLeast"/>
              <w:jc w:val="both"/>
              <w:rPr>
                <w:szCs w:val="28"/>
              </w:rPr>
            </w:pPr>
            <w:r w:rsidRPr="00C0280A">
              <w:rPr>
                <w:rFonts w:cs="Times New Roman"/>
                <w:spacing w:val="4"/>
                <w:szCs w:val="28"/>
              </w:rPr>
              <w:t xml:space="preserve">Tiếp thu. </w:t>
            </w:r>
            <w:r w:rsidRPr="00C0280A">
              <w:rPr>
                <w:szCs w:val="28"/>
              </w:rPr>
              <w:t>Cục ATMT đã rà soát toàn bộ nội dung</w:t>
            </w:r>
            <w:r w:rsidRPr="00C0280A">
              <w:rPr>
                <w:szCs w:val="28"/>
              </w:rPr>
              <w:t xml:space="preserve"> ghi nhãn trong các</w:t>
            </w:r>
            <w:r w:rsidRPr="00C0280A">
              <w:rPr>
                <w:szCs w:val="28"/>
              </w:rPr>
              <w:t xml:space="preserve"> dự thảo sửa đổi QCVN</w:t>
            </w:r>
            <w:r w:rsidRPr="00C0280A">
              <w:rPr>
                <w:szCs w:val="28"/>
              </w:rPr>
              <w:t xml:space="preserve"> đảm bảo tuân thủ</w:t>
            </w:r>
            <w:r w:rsidRPr="00C0280A">
              <w:rPr>
                <w:rFonts w:cs="Times New Roman"/>
                <w:spacing w:val="4"/>
                <w:szCs w:val="28"/>
              </w:rPr>
              <w:t xml:space="preserve"> </w:t>
            </w:r>
            <w:r w:rsidRPr="00C0280A">
              <w:rPr>
                <w:rFonts w:cs="Times New Roman"/>
                <w:spacing w:val="4"/>
                <w:szCs w:val="28"/>
              </w:rPr>
              <w:t>theo quy định tại Nghị định số 37/2026/NĐ-CP</w:t>
            </w:r>
            <w:r w:rsidR="00B014FA">
              <w:rPr>
                <w:rFonts w:cs="Times New Roman"/>
                <w:spacing w:val="4"/>
                <w:szCs w:val="28"/>
              </w:rPr>
              <w:t>.</w:t>
            </w:r>
          </w:p>
        </w:tc>
      </w:tr>
      <w:tr w:rsidR="001C39D8" w:rsidRPr="000D748A" w14:paraId="6AB014BA" w14:textId="77777777" w:rsidTr="00B46777">
        <w:trPr>
          <w:cantSplit/>
          <w:jc w:val="center"/>
        </w:trPr>
        <w:tc>
          <w:tcPr>
            <w:tcW w:w="709" w:type="dxa"/>
            <w:vMerge/>
            <w:vAlign w:val="center"/>
          </w:tcPr>
          <w:p w14:paraId="2A6D242D" w14:textId="77777777" w:rsidR="001C39D8" w:rsidRDefault="001C39D8" w:rsidP="00A25390">
            <w:pPr>
              <w:widowControl w:val="0"/>
              <w:spacing w:before="20" w:afterLines="20" w:after="48" w:line="240" w:lineRule="auto"/>
              <w:jc w:val="center"/>
              <w:rPr>
                <w:szCs w:val="28"/>
              </w:rPr>
            </w:pPr>
          </w:p>
        </w:tc>
        <w:tc>
          <w:tcPr>
            <w:tcW w:w="1843" w:type="dxa"/>
            <w:vAlign w:val="center"/>
          </w:tcPr>
          <w:p w14:paraId="38119E8D" w14:textId="77777777" w:rsidR="001C39D8" w:rsidRDefault="001C39D8" w:rsidP="00A25390">
            <w:pPr>
              <w:tabs>
                <w:tab w:val="left" w:pos="2977"/>
              </w:tabs>
              <w:spacing w:before="20" w:afterLines="20" w:after="48"/>
              <w:jc w:val="both"/>
              <w:rPr>
                <w:szCs w:val="28"/>
              </w:rPr>
            </w:pPr>
          </w:p>
        </w:tc>
        <w:tc>
          <w:tcPr>
            <w:tcW w:w="1908" w:type="dxa"/>
            <w:vMerge/>
            <w:vAlign w:val="center"/>
          </w:tcPr>
          <w:p w14:paraId="16FC56A6" w14:textId="77777777" w:rsidR="001C39D8" w:rsidRPr="00A5207B" w:rsidRDefault="001C39D8" w:rsidP="00A5207B">
            <w:pPr>
              <w:tabs>
                <w:tab w:val="left" w:pos="900"/>
                <w:tab w:val="left" w:pos="1134"/>
              </w:tabs>
              <w:spacing w:before="20" w:afterLines="20" w:after="48"/>
              <w:rPr>
                <w:b/>
                <w:i/>
                <w:szCs w:val="28"/>
              </w:rPr>
            </w:pPr>
          </w:p>
        </w:tc>
        <w:tc>
          <w:tcPr>
            <w:tcW w:w="3184" w:type="dxa"/>
            <w:vAlign w:val="center"/>
          </w:tcPr>
          <w:p w14:paraId="6994E675" w14:textId="114BE995" w:rsidR="001C39D8" w:rsidRPr="00C0280A" w:rsidRDefault="001C39D8" w:rsidP="00A25390">
            <w:pPr>
              <w:tabs>
                <w:tab w:val="left" w:pos="2977"/>
              </w:tabs>
              <w:spacing w:before="20" w:afterLines="20" w:after="48"/>
              <w:jc w:val="both"/>
              <w:rPr>
                <w:szCs w:val="28"/>
              </w:rPr>
            </w:pPr>
            <w:r w:rsidRPr="00C0280A">
              <w:rPr>
                <w:szCs w:val="28"/>
              </w:rPr>
              <w:t>Đối với nội dung sửa đổi quy định về trách nhiệm của tổ chức, cá nhân, đề nghị rà soát và thống nhất cách thức thể hiện, phạm vi trách nhiệm và kỹ thuật trình bày giữa các dự thảo QCVN để bảo đảm tính đồng bộ và thuận lợi trong quá trình áp dụng.</w:t>
            </w:r>
          </w:p>
        </w:tc>
        <w:tc>
          <w:tcPr>
            <w:tcW w:w="2835" w:type="dxa"/>
            <w:vAlign w:val="center"/>
          </w:tcPr>
          <w:p w14:paraId="105A13A3" w14:textId="0CB91CE8" w:rsidR="001C39D8" w:rsidRPr="00C0280A" w:rsidRDefault="001C39D8" w:rsidP="00A25390">
            <w:pPr>
              <w:spacing w:before="20" w:afterLines="20" w:after="48" w:line="240" w:lineRule="atLeast"/>
              <w:jc w:val="both"/>
              <w:rPr>
                <w:szCs w:val="28"/>
              </w:rPr>
            </w:pPr>
          </w:p>
        </w:tc>
      </w:tr>
      <w:tr w:rsidR="001C39D8" w:rsidRPr="000D748A" w14:paraId="50265953" w14:textId="77777777" w:rsidTr="00B46777">
        <w:trPr>
          <w:cantSplit/>
          <w:jc w:val="center"/>
        </w:trPr>
        <w:tc>
          <w:tcPr>
            <w:tcW w:w="709" w:type="dxa"/>
            <w:vMerge/>
            <w:vAlign w:val="center"/>
          </w:tcPr>
          <w:p w14:paraId="31DBEBD0" w14:textId="77777777" w:rsidR="001C39D8" w:rsidRDefault="001C39D8" w:rsidP="00A25390">
            <w:pPr>
              <w:widowControl w:val="0"/>
              <w:spacing w:before="20" w:afterLines="20" w:after="48" w:line="240" w:lineRule="auto"/>
              <w:jc w:val="center"/>
              <w:rPr>
                <w:szCs w:val="28"/>
              </w:rPr>
            </w:pPr>
          </w:p>
        </w:tc>
        <w:tc>
          <w:tcPr>
            <w:tcW w:w="1843" w:type="dxa"/>
            <w:vAlign w:val="center"/>
          </w:tcPr>
          <w:p w14:paraId="5CF25138" w14:textId="35FC9655" w:rsidR="001C39D8" w:rsidRPr="00EE186F" w:rsidRDefault="00EE186F" w:rsidP="00A25390">
            <w:pPr>
              <w:tabs>
                <w:tab w:val="left" w:pos="2977"/>
              </w:tabs>
              <w:spacing w:before="20" w:afterLines="20" w:after="48"/>
              <w:jc w:val="both"/>
              <w:rPr>
                <w:b/>
                <w:bCs/>
                <w:szCs w:val="28"/>
              </w:rPr>
            </w:pPr>
            <w:r>
              <w:rPr>
                <w:b/>
                <w:bCs/>
                <w:szCs w:val="28"/>
              </w:rPr>
              <w:t xml:space="preserve">Điều 3 </w:t>
            </w:r>
            <w:r w:rsidRPr="00EE186F">
              <w:rPr>
                <w:b/>
                <w:bCs/>
                <w:szCs w:val="28"/>
              </w:rPr>
              <w:t>Dự thảo Thông tư</w:t>
            </w:r>
          </w:p>
        </w:tc>
        <w:tc>
          <w:tcPr>
            <w:tcW w:w="1908" w:type="dxa"/>
            <w:vMerge/>
            <w:vAlign w:val="center"/>
          </w:tcPr>
          <w:p w14:paraId="5722B632" w14:textId="77777777" w:rsidR="001C39D8" w:rsidRPr="00A5207B" w:rsidRDefault="001C39D8" w:rsidP="00A5207B">
            <w:pPr>
              <w:tabs>
                <w:tab w:val="left" w:pos="900"/>
                <w:tab w:val="left" w:pos="1134"/>
              </w:tabs>
              <w:spacing w:before="20" w:afterLines="20" w:after="48"/>
              <w:rPr>
                <w:b/>
                <w:i/>
                <w:szCs w:val="28"/>
              </w:rPr>
            </w:pPr>
          </w:p>
        </w:tc>
        <w:tc>
          <w:tcPr>
            <w:tcW w:w="3184" w:type="dxa"/>
            <w:vAlign w:val="center"/>
          </w:tcPr>
          <w:p w14:paraId="69B488BC" w14:textId="65CAFB6D" w:rsidR="001C39D8" w:rsidRPr="001B1444" w:rsidRDefault="001C39D8" w:rsidP="00A5207B">
            <w:pPr>
              <w:tabs>
                <w:tab w:val="left" w:pos="2977"/>
              </w:tabs>
              <w:spacing w:before="20" w:afterLines="20" w:after="48"/>
              <w:jc w:val="both"/>
              <w:rPr>
                <w:szCs w:val="28"/>
              </w:rPr>
            </w:pPr>
            <w:r w:rsidRPr="001B1444">
              <w:rPr>
                <w:szCs w:val="28"/>
              </w:rPr>
              <w:t>Về quy định chuyển tiếp tại Điều 3, dự thảo hiện quy định các thiết bị đã được công bố hợp quy được tiếp tục sử dụng theo thời hạn đã công bố. Tuy nhiên, đề nghị nghiên cứu bổ sung quy định chuyển tiếp đối với các sản phẩm, hàng hóa đang trong quá trình sản xuất hoặc đã ký kết hợp đồng nhập khẩu trước ngày Thông tư có hiệu lực thi hành nhưng chưa hoàn thành thủ tục nhập khẩu, nhằm tránh phát sinh vướng mắc trong quá trình thực hiện.</w:t>
            </w:r>
          </w:p>
        </w:tc>
        <w:tc>
          <w:tcPr>
            <w:tcW w:w="2835" w:type="dxa"/>
          </w:tcPr>
          <w:p w14:paraId="4DEE75B4" w14:textId="3496B6F1" w:rsidR="001C39D8" w:rsidRPr="000D748A" w:rsidRDefault="00C0280A" w:rsidP="00A25390">
            <w:pPr>
              <w:spacing w:before="20" w:afterLines="20" w:after="48" w:line="240" w:lineRule="atLeast"/>
              <w:jc w:val="both"/>
              <w:rPr>
                <w:szCs w:val="28"/>
              </w:rPr>
            </w:pPr>
            <w:r w:rsidRPr="00C0280A">
              <w:rPr>
                <w:szCs w:val="28"/>
              </w:rPr>
              <w:t>Tiếp thu. Cục ATMT bổ sung quy định chuyển tiếp đối với sản phẩm, hàng hóa đang trong quá trình sản xuất hoặc đã ký kết hợp đồng nhập khẩu trước ngày Thông tư có hiệu lực thi hành nhằm bảo đảm tính khả thi và tránh gây gián đoạn hoạt động sản xuất, kinh doanh của doanh nghiệp.</w:t>
            </w:r>
          </w:p>
        </w:tc>
      </w:tr>
      <w:tr w:rsidR="00FE0C47" w:rsidRPr="000D748A" w14:paraId="0EFA09F2" w14:textId="77777777" w:rsidTr="00B46777">
        <w:trPr>
          <w:cantSplit/>
          <w:jc w:val="center"/>
        </w:trPr>
        <w:tc>
          <w:tcPr>
            <w:tcW w:w="709" w:type="dxa"/>
            <w:vAlign w:val="center"/>
          </w:tcPr>
          <w:p w14:paraId="210E057F" w14:textId="01359690" w:rsidR="00FE0C47" w:rsidRPr="000D748A" w:rsidRDefault="001C39D8" w:rsidP="009F6D18">
            <w:pPr>
              <w:widowControl w:val="0"/>
              <w:spacing w:before="20" w:afterLines="20" w:after="48" w:line="240" w:lineRule="auto"/>
              <w:jc w:val="center"/>
              <w:rPr>
                <w:szCs w:val="28"/>
              </w:rPr>
            </w:pPr>
            <w:r>
              <w:rPr>
                <w:szCs w:val="28"/>
              </w:rPr>
              <w:t>5</w:t>
            </w:r>
          </w:p>
        </w:tc>
        <w:tc>
          <w:tcPr>
            <w:tcW w:w="1843" w:type="dxa"/>
            <w:vAlign w:val="center"/>
          </w:tcPr>
          <w:p w14:paraId="31F59D3F" w14:textId="4248E5EF" w:rsidR="00FE0C47" w:rsidRPr="000D748A" w:rsidRDefault="001B1444" w:rsidP="009F6D18">
            <w:pPr>
              <w:tabs>
                <w:tab w:val="left" w:pos="900"/>
                <w:tab w:val="left" w:pos="1134"/>
              </w:tabs>
              <w:spacing w:before="20" w:afterLines="20" w:after="48"/>
              <w:jc w:val="both"/>
              <w:rPr>
                <w:szCs w:val="28"/>
              </w:rPr>
            </w:pPr>
            <w:r w:rsidRPr="0042114C">
              <w:rPr>
                <w:b/>
                <w:bCs/>
                <w:szCs w:val="28"/>
              </w:rPr>
              <w:t>Dự thảo Thông tư và dự thảo sửa đổi QCVN</w:t>
            </w:r>
          </w:p>
        </w:tc>
        <w:tc>
          <w:tcPr>
            <w:tcW w:w="1908" w:type="dxa"/>
            <w:vAlign w:val="center"/>
          </w:tcPr>
          <w:p w14:paraId="5BC3E0A2" w14:textId="77777777" w:rsidR="00FE0C47" w:rsidRDefault="00F4407D" w:rsidP="00781331">
            <w:pPr>
              <w:widowControl w:val="0"/>
              <w:spacing w:before="20" w:afterLines="20" w:after="48" w:line="240" w:lineRule="auto"/>
              <w:ind w:right="175"/>
              <w:rPr>
                <w:b/>
                <w:i/>
                <w:szCs w:val="28"/>
              </w:rPr>
            </w:pPr>
            <w:r w:rsidRPr="000D748A">
              <w:rPr>
                <w:b/>
                <w:i/>
                <w:szCs w:val="28"/>
              </w:rPr>
              <w:t>Ủy ban Trung ương Mặt trận Tổ quốc Việt Nam</w:t>
            </w:r>
          </w:p>
          <w:p w14:paraId="369E57FF" w14:textId="60DA93F3" w:rsidR="00837D47" w:rsidRPr="000D748A" w:rsidRDefault="00837D47" w:rsidP="00781331">
            <w:pPr>
              <w:widowControl w:val="0"/>
              <w:spacing w:before="20" w:afterLines="20" w:after="48" w:line="240" w:lineRule="auto"/>
              <w:ind w:right="175"/>
              <w:rPr>
                <w:szCs w:val="28"/>
              </w:rPr>
            </w:pPr>
            <w:r w:rsidRPr="000D748A">
              <w:rPr>
                <w:szCs w:val="18"/>
                <w:shd w:val="clear" w:color="auto" w:fill="FFFFFF"/>
              </w:rPr>
              <w:t xml:space="preserve">(Văn bản số </w:t>
            </w:r>
            <w:r>
              <w:rPr>
                <w:szCs w:val="18"/>
                <w:shd w:val="clear" w:color="auto" w:fill="FFFFFF"/>
              </w:rPr>
              <w:t>422</w:t>
            </w:r>
            <w:r w:rsidRPr="000D748A">
              <w:rPr>
                <w:rStyle w:val="fontstyle01"/>
                <w:color w:val="auto"/>
              </w:rPr>
              <w:t>/</w:t>
            </w:r>
            <w:r>
              <w:rPr>
                <w:rStyle w:val="fontstyle01"/>
                <w:color w:val="auto"/>
              </w:rPr>
              <w:t>MTTW</w:t>
            </w:r>
            <w:r w:rsidRPr="000D748A">
              <w:rPr>
                <w:rStyle w:val="fontstyle01"/>
                <w:color w:val="auto"/>
              </w:rPr>
              <w:t>-</w:t>
            </w:r>
            <w:r>
              <w:rPr>
                <w:rStyle w:val="fontstyle01"/>
                <w:color w:val="auto"/>
              </w:rPr>
              <w:t>BTT</w:t>
            </w:r>
            <w:r w:rsidRPr="000D748A">
              <w:rPr>
                <w:rStyle w:val="fontstyle01"/>
                <w:color w:val="auto"/>
              </w:rPr>
              <w:t xml:space="preserve"> </w:t>
            </w:r>
            <w:r w:rsidRPr="000D748A">
              <w:rPr>
                <w:szCs w:val="18"/>
                <w:shd w:val="clear" w:color="auto" w:fill="FFFFFF"/>
              </w:rPr>
              <w:t>ngày 12/6/2026)</w:t>
            </w:r>
          </w:p>
        </w:tc>
        <w:tc>
          <w:tcPr>
            <w:tcW w:w="3184" w:type="dxa"/>
            <w:vAlign w:val="center"/>
          </w:tcPr>
          <w:p w14:paraId="73A2B0DE" w14:textId="357381FB" w:rsidR="00FE0C47" w:rsidRPr="000D748A" w:rsidRDefault="00F4407D" w:rsidP="009F6D18">
            <w:pPr>
              <w:widowControl w:val="0"/>
              <w:spacing w:before="20" w:afterLines="20" w:after="48" w:line="240" w:lineRule="auto"/>
              <w:ind w:right="175"/>
              <w:jc w:val="both"/>
              <w:rPr>
                <w:szCs w:val="28"/>
              </w:rPr>
            </w:pPr>
            <w:r w:rsidRPr="000D748A">
              <w:rPr>
                <w:szCs w:val="28"/>
              </w:rPr>
              <w:t>Ban Thường trực Ủy ban Trung ương Mặt trận Tổ quốc Việt Nam không có ý kiến tham gia do dự thảo thuộc lĩnh vực quản lý nhà nước có tính chất chuyên ngành, chuyên biệt.</w:t>
            </w:r>
          </w:p>
        </w:tc>
        <w:tc>
          <w:tcPr>
            <w:tcW w:w="2835" w:type="dxa"/>
            <w:vAlign w:val="center"/>
          </w:tcPr>
          <w:p w14:paraId="43682FAE" w14:textId="7BABBC2E" w:rsidR="00FE0C47" w:rsidRPr="000D748A" w:rsidRDefault="00F4407D" w:rsidP="009F6D18">
            <w:pPr>
              <w:widowControl w:val="0"/>
              <w:autoSpaceDE w:val="0"/>
              <w:autoSpaceDN w:val="0"/>
              <w:adjustRightInd w:val="0"/>
              <w:spacing w:before="20" w:afterLines="20" w:after="48" w:line="240" w:lineRule="atLeast"/>
              <w:jc w:val="both"/>
              <w:rPr>
                <w:szCs w:val="28"/>
              </w:rPr>
            </w:pPr>
            <w:r w:rsidRPr="000D748A">
              <w:rPr>
                <w:szCs w:val="28"/>
              </w:rPr>
              <w:t>Cục ATMT ghi nhận ý kiến của Ủy ban Trung ương Mặt trận Tổ quốc Việt Nam và tiếp tục hoàn thiện hồ sơ dự thảo Thông tư</w:t>
            </w:r>
            <w:r w:rsidR="00837D47">
              <w:rPr>
                <w:szCs w:val="28"/>
              </w:rPr>
              <w:t xml:space="preserve"> và </w:t>
            </w:r>
            <w:r w:rsidR="00837D47" w:rsidRPr="000D748A">
              <w:rPr>
                <w:szCs w:val="28"/>
              </w:rPr>
              <w:t>các dự thảo sửa đổi QCVN</w:t>
            </w:r>
            <w:r w:rsidRPr="000D748A">
              <w:rPr>
                <w:szCs w:val="28"/>
              </w:rPr>
              <w:t xml:space="preserve"> theo quy định.</w:t>
            </w:r>
          </w:p>
        </w:tc>
      </w:tr>
      <w:tr w:rsidR="00642271" w:rsidRPr="000D748A" w14:paraId="47E0A854" w14:textId="77777777" w:rsidTr="00B46777">
        <w:trPr>
          <w:cantSplit/>
          <w:jc w:val="center"/>
        </w:trPr>
        <w:tc>
          <w:tcPr>
            <w:tcW w:w="709" w:type="dxa"/>
            <w:vAlign w:val="center"/>
          </w:tcPr>
          <w:p w14:paraId="5E3CF4AC" w14:textId="7705AA11" w:rsidR="00642271" w:rsidRPr="000D748A" w:rsidRDefault="001C39D8" w:rsidP="009F6D18">
            <w:pPr>
              <w:widowControl w:val="0"/>
              <w:spacing w:before="20" w:afterLines="20" w:after="48" w:line="240" w:lineRule="auto"/>
              <w:jc w:val="center"/>
              <w:rPr>
                <w:szCs w:val="28"/>
              </w:rPr>
            </w:pPr>
            <w:r>
              <w:rPr>
                <w:szCs w:val="28"/>
              </w:rPr>
              <w:lastRenderedPageBreak/>
              <w:t>6</w:t>
            </w:r>
          </w:p>
        </w:tc>
        <w:tc>
          <w:tcPr>
            <w:tcW w:w="1843" w:type="dxa"/>
            <w:vAlign w:val="center"/>
          </w:tcPr>
          <w:p w14:paraId="6383478B" w14:textId="61552F2C" w:rsidR="00642271" w:rsidRPr="001B1444" w:rsidRDefault="001B1444" w:rsidP="009F6D18">
            <w:pPr>
              <w:tabs>
                <w:tab w:val="left" w:pos="900"/>
                <w:tab w:val="left" w:pos="1134"/>
              </w:tabs>
              <w:spacing w:before="20" w:afterLines="20" w:after="48"/>
              <w:jc w:val="both"/>
              <w:rPr>
                <w:b/>
                <w:bCs/>
                <w:szCs w:val="28"/>
              </w:rPr>
            </w:pPr>
            <w:r w:rsidRPr="001B1444">
              <w:rPr>
                <w:b/>
                <w:bCs/>
                <w:szCs w:val="28"/>
              </w:rPr>
              <w:t>Bảng so sánh và thuyết minh dự thảo</w:t>
            </w:r>
          </w:p>
        </w:tc>
        <w:tc>
          <w:tcPr>
            <w:tcW w:w="1908" w:type="dxa"/>
            <w:vAlign w:val="center"/>
          </w:tcPr>
          <w:p w14:paraId="74089692" w14:textId="77777777" w:rsidR="00642271" w:rsidRDefault="00642271" w:rsidP="00781331">
            <w:pPr>
              <w:widowControl w:val="0"/>
              <w:spacing w:before="20" w:afterLines="20" w:after="48" w:line="240" w:lineRule="auto"/>
              <w:ind w:right="175"/>
              <w:rPr>
                <w:b/>
                <w:i/>
                <w:szCs w:val="28"/>
              </w:rPr>
            </w:pPr>
            <w:r w:rsidRPr="000D748A">
              <w:rPr>
                <w:b/>
                <w:i/>
                <w:szCs w:val="28"/>
              </w:rPr>
              <w:t>Vụ Dầu khí than</w:t>
            </w:r>
          </w:p>
          <w:p w14:paraId="3E5C9043" w14:textId="03ED1F11" w:rsidR="00A41EAA" w:rsidRPr="000D748A" w:rsidRDefault="00A41EAA" w:rsidP="00781331">
            <w:pPr>
              <w:widowControl w:val="0"/>
              <w:spacing w:before="20" w:afterLines="20" w:after="48" w:line="240" w:lineRule="auto"/>
              <w:ind w:right="175"/>
              <w:rPr>
                <w:b/>
                <w:i/>
                <w:szCs w:val="28"/>
              </w:rPr>
            </w:pPr>
            <w:r w:rsidRPr="000D748A">
              <w:rPr>
                <w:szCs w:val="18"/>
                <w:shd w:val="clear" w:color="auto" w:fill="FFFFFF"/>
              </w:rPr>
              <w:t xml:space="preserve">(Văn bản số </w:t>
            </w:r>
            <w:r w:rsidRPr="00A41EAA">
              <w:rPr>
                <w:bCs/>
                <w:iCs/>
                <w:szCs w:val="28"/>
              </w:rPr>
              <w:t>1120/DKT</w:t>
            </w:r>
            <w:r>
              <w:rPr>
                <w:bCs/>
                <w:iCs/>
                <w:szCs w:val="28"/>
              </w:rPr>
              <w:t xml:space="preserve"> </w:t>
            </w:r>
            <w:r w:rsidRPr="000D748A">
              <w:rPr>
                <w:szCs w:val="18"/>
                <w:shd w:val="clear" w:color="auto" w:fill="FFFFFF"/>
              </w:rPr>
              <w:t>ngày 12/6/2026)</w:t>
            </w:r>
          </w:p>
        </w:tc>
        <w:tc>
          <w:tcPr>
            <w:tcW w:w="3184" w:type="dxa"/>
            <w:vAlign w:val="center"/>
          </w:tcPr>
          <w:p w14:paraId="00174258" w14:textId="75C208D5" w:rsidR="00642271" w:rsidRPr="000D748A" w:rsidRDefault="009B079F" w:rsidP="00AB41D8">
            <w:pPr>
              <w:widowControl w:val="0"/>
              <w:spacing w:after="120" w:line="264" w:lineRule="auto"/>
              <w:rPr>
                <w:szCs w:val="28"/>
              </w:rPr>
            </w:pPr>
            <w:r w:rsidRPr="009B079F">
              <w:rPr>
                <w:szCs w:val="28"/>
              </w:rPr>
              <w:t>Tại bảng so sánh, thuyết minh dự thảo sửa đổi, bổ sung: đề nghị sửa đổi, bổ sung nội dung tại cột (Sửa đổi 01:2026 QCVN 01:2015/BCT) để bảo đảm thống nhất, đồng bộ và phù hợp với nội dung liên quan đến quy định về Máy nổ mìn điện tại cột (QCVN 01:2015/BCT).</w:t>
            </w:r>
          </w:p>
        </w:tc>
        <w:tc>
          <w:tcPr>
            <w:tcW w:w="2835" w:type="dxa"/>
          </w:tcPr>
          <w:p w14:paraId="1758E1F1" w14:textId="60753612" w:rsidR="00642271" w:rsidRPr="000D748A" w:rsidRDefault="009B079F" w:rsidP="009F6D18">
            <w:pPr>
              <w:widowControl w:val="0"/>
              <w:autoSpaceDE w:val="0"/>
              <w:autoSpaceDN w:val="0"/>
              <w:adjustRightInd w:val="0"/>
              <w:spacing w:before="20" w:afterLines="20" w:after="48" w:line="240" w:lineRule="atLeast"/>
              <w:jc w:val="both"/>
              <w:rPr>
                <w:szCs w:val="28"/>
              </w:rPr>
            </w:pPr>
            <w:r w:rsidRPr="000D748A">
              <w:rPr>
                <w:szCs w:val="28"/>
              </w:rPr>
              <w:t>Tiếp thu</w:t>
            </w:r>
            <w:r>
              <w:rPr>
                <w:szCs w:val="28"/>
              </w:rPr>
              <w:t xml:space="preserve">. </w:t>
            </w:r>
            <w:r w:rsidRPr="000D748A">
              <w:rPr>
                <w:szCs w:val="28"/>
              </w:rPr>
              <w:t>Cục ATMT đã rà soát toàn bộ nội dung dự thảo Thông tư và các dự thảo sửa đổi QCVN</w:t>
            </w:r>
            <w:r>
              <w:rPr>
                <w:szCs w:val="28"/>
              </w:rPr>
              <w:t xml:space="preserve"> theo quy định.</w:t>
            </w:r>
          </w:p>
        </w:tc>
      </w:tr>
      <w:tr w:rsidR="00B13D23" w:rsidRPr="000D748A" w14:paraId="703410FB" w14:textId="77777777" w:rsidTr="00B46777">
        <w:trPr>
          <w:cantSplit/>
          <w:jc w:val="center"/>
        </w:trPr>
        <w:tc>
          <w:tcPr>
            <w:tcW w:w="709" w:type="dxa"/>
            <w:vAlign w:val="center"/>
          </w:tcPr>
          <w:p w14:paraId="4EF291AE" w14:textId="77777777" w:rsidR="00B13D23" w:rsidRPr="000D748A" w:rsidRDefault="00B13D23" w:rsidP="00B13D23">
            <w:pPr>
              <w:widowControl w:val="0"/>
              <w:spacing w:before="20" w:afterLines="20" w:after="48" w:line="240" w:lineRule="auto"/>
              <w:jc w:val="center"/>
              <w:rPr>
                <w:szCs w:val="28"/>
              </w:rPr>
            </w:pPr>
          </w:p>
        </w:tc>
        <w:tc>
          <w:tcPr>
            <w:tcW w:w="1843" w:type="dxa"/>
            <w:vAlign w:val="center"/>
          </w:tcPr>
          <w:p w14:paraId="4ACBA0CB" w14:textId="2A93F58B" w:rsidR="00B13D23" w:rsidRPr="001B1444" w:rsidRDefault="001B1444" w:rsidP="001B1444">
            <w:pPr>
              <w:tabs>
                <w:tab w:val="left" w:pos="900"/>
                <w:tab w:val="left" w:pos="1134"/>
              </w:tabs>
              <w:spacing w:before="20" w:afterLines="20" w:after="48"/>
              <w:jc w:val="center"/>
              <w:rPr>
                <w:b/>
                <w:bCs/>
                <w:szCs w:val="28"/>
              </w:rPr>
            </w:pPr>
            <w:r w:rsidRPr="001B1444">
              <w:rPr>
                <w:b/>
                <w:bCs/>
                <w:szCs w:val="28"/>
              </w:rPr>
              <w:t>Sửa đổi 01:2026</w:t>
            </w:r>
            <w:r>
              <w:rPr>
                <w:b/>
                <w:bCs/>
                <w:szCs w:val="28"/>
              </w:rPr>
              <w:t xml:space="preserve"> </w:t>
            </w:r>
            <w:r w:rsidRPr="001B1444">
              <w:rPr>
                <w:b/>
                <w:bCs/>
                <w:szCs w:val="28"/>
              </w:rPr>
              <w:t>QCVN 03:2017/BCT</w:t>
            </w:r>
          </w:p>
        </w:tc>
        <w:tc>
          <w:tcPr>
            <w:tcW w:w="1908" w:type="dxa"/>
            <w:vAlign w:val="center"/>
          </w:tcPr>
          <w:p w14:paraId="00E46AC2" w14:textId="77777777" w:rsidR="00B13D23" w:rsidRPr="000D748A" w:rsidRDefault="00B13D23" w:rsidP="00781331">
            <w:pPr>
              <w:widowControl w:val="0"/>
              <w:spacing w:before="20" w:afterLines="20" w:after="48" w:line="240" w:lineRule="auto"/>
              <w:ind w:right="175"/>
              <w:rPr>
                <w:b/>
                <w:i/>
                <w:szCs w:val="28"/>
              </w:rPr>
            </w:pPr>
          </w:p>
        </w:tc>
        <w:tc>
          <w:tcPr>
            <w:tcW w:w="3184" w:type="dxa"/>
            <w:vAlign w:val="center"/>
          </w:tcPr>
          <w:p w14:paraId="55E0543D" w14:textId="26E90E1C" w:rsidR="00B13D23" w:rsidRPr="009B079F" w:rsidRDefault="00B13D23" w:rsidP="00B13D23">
            <w:pPr>
              <w:widowControl w:val="0"/>
              <w:spacing w:after="120" w:line="264" w:lineRule="auto"/>
              <w:rPr>
                <w:szCs w:val="28"/>
              </w:rPr>
            </w:pPr>
            <w:r w:rsidRPr="009B079F">
              <w:rPr>
                <w:szCs w:val="28"/>
              </w:rPr>
              <w:t>Tại dự thảo Quy chuẩn kỹ thuật quốc gia về an toàn vì chống thủy lực sử dụng trong mỏ than hầm lò: đề nghị sửa đổi, bổ sung quy định về ghi nhãn đối với vì chống thủy lực sử dụng trong mỏ hầm lò để bảo đảm thống nhất, đồng bộ với nội dung này tại Điều 100 của cột (Sửa đổi 01:2026 QCVN 03:2017/BCT) trong Bảng so sánh, thuyết minh dự thảo sửa đổi, bổ sung.</w:t>
            </w:r>
          </w:p>
        </w:tc>
        <w:tc>
          <w:tcPr>
            <w:tcW w:w="2835" w:type="dxa"/>
            <w:vAlign w:val="center"/>
          </w:tcPr>
          <w:p w14:paraId="1A0C981B" w14:textId="55CF0144" w:rsidR="00B13D23" w:rsidRPr="000D748A" w:rsidRDefault="00B13D23" w:rsidP="00B13D23">
            <w:pPr>
              <w:widowControl w:val="0"/>
              <w:autoSpaceDE w:val="0"/>
              <w:autoSpaceDN w:val="0"/>
              <w:adjustRightInd w:val="0"/>
              <w:spacing w:before="20" w:afterLines="20" w:after="48" w:line="240" w:lineRule="atLeast"/>
              <w:jc w:val="both"/>
              <w:rPr>
                <w:szCs w:val="28"/>
              </w:rPr>
            </w:pPr>
            <w:r w:rsidRPr="000D748A">
              <w:rPr>
                <w:szCs w:val="28"/>
              </w:rPr>
              <w:t>Tiếp thu</w:t>
            </w:r>
            <w:r>
              <w:rPr>
                <w:szCs w:val="28"/>
              </w:rPr>
              <w:t xml:space="preserve">. </w:t>
            </w:r>
            <w:r w:rsidRPr="000D748A">
              <w:rPr>
                <w:szCs w:val="28"/>
              </w:rPr>
              <w:t>Cục ATMT đã rà soát toàn bộ nội dung dự thảo sửa đổi QCVN</w:t>
            </w:r>
            <w:r>
              <w:rPr>
                <w:szCs w:val="28"/>
              </w:rPr>
              <w:t xml:space="preserve"> theo quy định.</w:t>
            </w:r>
          </w:p>
        </w:tc>
      </w:tr>
      <w:tr w:rsidR="00B13D23" w:rsidRPr="000D748A" w14:paraId="76BC1B23" w14:textId="77777777" w:rsidTr="00B46777">
        <w:trPr>
          <w:cantSplit/>
          <w:jc w:val="center"/>
        </w:trPr>
        <w:tc>
          <w:tcPr>
            <w:tcW w:w="709" w:type="dxa"/>
            <w:vAlign w:val="center"/>
          </w:tcPr>
          <w:p w14:paraId="3BC59ECB" w14:textId="77777777" w:rsidR="00B13D23" w:rsidRPr="000D748A" w:rsidRDefault="00B13D23" w:rsidP="00B13D23">
            <w:pPr>
              <w:widowControl w:val="0"/>
              <w:spacing w:before="20" w:afterLines="20" w:after="48" w:line="240" w:lineRule="auto"/>
              <w:jc w:val="center"/>
              <w:rPr>
                <w:szCs w:val="28"/>
              </w:rPr>
            </w:pPr>
          </w:p>
        </w:tc>
        <w:tc>
          <w:tcPr>
            <w:tcW w:w="1843" w:type="dxa"/>
            <w:vAlign w:val="center"/>
          </w:tcPr>
          <w:p w14:paraId="2769A272" w14:textId="57AA9195" w:rsidR="00B13D23" w:rsidRPr="000D748A" w:rsidRDefault="001B1444" w:rsidP="00B13D23">
            <w:pPr>
              <w:tabs>
                <w:tab w:val="left" w:pos="900"/>
                <w:tab w:val="left" w:pos="1134"/>
              </w:tabs>
              <w:spacing w:before="20" w:afterLines="20" w:after="48"/>
              <w:jc w:val="both"/>
              <w:rPr>
                <w:szCs w:val="28"/>
              </w:rPr>
            </w:pPr>
            <w:r w:rsidRPr="0042114C">
              <w:rPr>
                <w:b/>
                <w:bCs/>
                <w:szCs w:val="28"/>
              </w:rPr>
              <w:t>Dự thảo Thông tư và dự thảo sửa đổi QCVN</w:t>
            </w:r>
          </w:p>
        </w:tc>
        <w:tc>
          <w:tcPr>
            <w:tcW w:w="1908" w:type="dxa"/>
            <w:vAlign w:val="center"/>
          </w:tcPr>
          <w:p w14:paraId="1A89BAF2" w14:textId="77777777" w:rsidR="00B13D23" w:rsidRPr="000D748A" w:rsidRDefault="00B13D23" w:rsidP="00781331">
            <w:pPr>
              <w:widowControl w:val="0"/>
              <w:spacing w:before="20" w:afterLines="20" w:after="48" w:line="240" w:lineRule="auto"/>
              <w:ind w:right="175"/>
              <w:rPr>
                <w:b/>
                <w:i/>
                <w:szCs w:val="28"/>
              </w:rPr>
            </w:pPr>
          </w:p>
        </w:tc>
        <w:tc>
          <w:tcPr>
            <w:tcW w:w="3184" w:type="dxa"/>
            <w:vAlign w:val="center"/>
          </w:tcPr>
          <w:p w14:paraId="30D58CFD" w14:textId="7B763E71" w:rsidR="00B13D23" w:rsidRPr="00B13D23" w:rsidRDefault="001B1444" w:rsidP="00B13D23">
            <w:pPr>
              <w:widowControl w:val="0"/>
              <w:spacing w:after="120" w:line="264" w:lineRule="auto"/>
              <w:rPr>
                <w:szCs w:val="28"/>
              </w:rPr>
            </w:pPr>
            <w:r>
              <w:rPr>
                <w:szCs w:val="28"/>
              </w:rPr>
              <w:t>Đ</w:t>
            </w:r>
            <w:r w:rsidR="00B13D23" w:rsidRPr="00B13D23">
              <w:rPr>
                <w:szCs w:val="28"/>
              </w:rPr>
              <w:t xml:space="preserve">ề nghị quý Cục chủ động rà soát kỹ lưỡng nội dung khác của các dự thảo để bảo đảm an toàn, chất lượng sản phẩm, hàng hóa, dịch vụ, quá trình, môi trường; đảm bảo thống nhất và thuận lợi cho các đối tượng trong quá trình sử dụng; phù hợp với đặc thù ngành, lĩnh vực và yêu cầu phát triển trong từng thời kỳ; phù hợp quy định pháp luật về quản lý chất lượng sản phẩm hàng hóa, tiêu chuẩn và quy chuẩn kỹ thuật và các quy định pháp luật khác liên quan. Đồng thời, tham khảo ý kiến của các đơn vị liên quan trong Bộ (Cục Công nghiệp; Cục </w:t>
            </w:r>
            <w:r w:rsidR="00B13D23">
              <w:rPr>
                <w:szCs w:val="28"/>
              </w:rPr>
              <w:t>Đổi mới sáng tạo, Chuyển đổi xanh và Khuyến công</w:t>
            </w:r>
            <w:r w:rsidR="00B13D23" w:rsidRPr="00B13D23">
              <w:rPr>
                <w:szCs w:val="28"/>
              </w:rPr>
              <w:t>) và các Tập đoàn, Tổng công ty nhà nước (Tập đoàn Công nghiệp Than - Khoáng sản Việt Nam, Tổng công ty Đông Bắc) để có đủ cơ sở tham mưu, góp ý đối với nội dung liên quan của các dự thảo đối với các lĩnh vực liên quan</w:t>
            </w:r>
            <w:r w:rsidR="00B13D23">
              <w:rPr>
                <w:szCs w:val="28"/>
              </w:rPr>
              <w:t>.</w:t>
            </w:r>
          </w:p>
        </w:tc>
        <w:tc>
          <w:tcPr>
            <w:tcW w:w="2835" w:type="dxa"/>
            <w:vAlign w:val="center"/>
          </w:tcPr>
          <w:p w14:paraId="0B8E8CCC" w14:textId="454B71F1" w:rsidR="00B13D23" w:rsidRPr="000D748A" w:rsidRDefault="00B13D23" w:rsidP="00B13D23">
            <w:pPr>
              <w:widowControl w:val="0"/>
              <w:autoSpaceDE w:val="0"/>
              <w:autoSpaceDN w:val="0"/>
              <w:adjustRightInd w:val="0"/>
              <w:spacing w:before="20" w:afterLines="20" w:after="48" w:line="240" w:lineRule="atLeast"/>
              <w:jc w:val="both"/>
              <w:rPr>
                <w:szCs w:val="28"/>
              </w:rPr>
            </w:pPr>
            <w:r w:rsidRPr="000D748A">
              <w:rPr>
                <w:szCs w:val="28"/>
              </w:rPr>
              <w:t>Tiếp thu</w:t>
            </w:r>
            <w:r>
              <w:rPr>
                <w:szCs w:val="28"/>
              </w:rPr>
              <w:t xml:space="preserve">. </w:t>
            </w:r>
            <w:r w:rsidRPr="000D748A">
              <w:rPr>
                <w:szCs w:val="28"/>
              </w:rPr>
              <w:t>Cục ATMT đã rà soát toàn bộ nội dung dự thảo Thông tư và các dự thảo sửa đổi QCVN</w:t>
            </w:r>
            <w:r>
              <w:rPr>
                <w:szCs w:val="28"/>
              </w:rPr>
              <w:t xml:space="preserve"> đảm bảo tuân thủ đúng theo các quy định.</w:t>
            </w:r>
          </w:p>
        </w:tc>
      </w:tr>
      <w:tr w:rsidR="00A42619" w:rsidRPr="000D748A" w14:paraId="1BBBADE8" w14:textId="77777777" w:rsidTr="00B46777">
        <w:trPr>
          <w:cantSplit/>
          <w:jc w:val="center"/>
        </w:trPr>
        <w:tc>
          <w:tcPr>
            <w:tcW w:w="709" w:type="dxa"/>
            <w:vMerge w:val="restart"/>
            <w:vAlign w:val="center"/>
          </w:tcPr>
          <w:p w14:paraId="295C3353" w14:textId="33DD0F40" w:rsidR="00A42619" w:rsidRPr="000D748A" w:rsidRDefault="001C39D8" w:rsidP="00B13D23">
            <w:pPr>
              <w:widowControl w:val="0"/>
              <w:spacing w:before="20" w:afterLines="20" w:after="48" w:line="240" w:lineRule="auto"/>
              <w:jc w:val="center"/>
              <w:rPr>
                <w:szCs w:val="28"/>
              </w:rPr>
            </w:pPr>
            <w:r>
              <w:rPr>
                <w:szCs w:val="28"/>
              </w:rPr>
              <w:lastRenderedPageBreak/>
              <w:t>7</w:t>
            </w:r>
          </w:p>
        </w:tc>
        <w:tc>
          <w:tcPr>
            <w:tcW w:w="1843" w:type="dxa"/>
            <w:vAlign w:val="center"/>
          </w:tcPr>
          <w:p w14:paraId="5129C9A6" w14:textId="4F909913" w:rsidR="00A42619" w:rsidRPr="00356351" w:rsidRDefault="00A42619" w:rsidP="00B13D23">
            <w:pPr>
              <w:widowControl w:val="0"/>
              <w:spacing w:before="20" w:afterLines="20" w:after="48" w:line="240" w:lineRule="auto"/>
              <w:ind w:right="175"/>
              <w:jc w:val="both"/>
              <w:rPr>
                <w:b/>
                <w:bCs/>
                <w:szCs w:val="28"/>
              </w:rPr>
            </w:pPr>
            <w:r w:rsidRPr="00356351">
              <w:rPr>
                <w:b/>
                <w:bCs/>
                <w:szCs w:val="28"/>
              </w:rPr>
              <w:t>Về trình tự, thủ tục xây dựng</w:t>
            </w:r>
          </w:p>
        </w:tc>
        <w:tc>
          <w:tcPr>
            <w:tcW w:w="1908" w:type="dxa"/>
            <w:vMerge w:val="restart"/>
            <w:vAlign w:val="center"/>
          </w:tcPr>
          <w:p w14:paraId="4B29BE9E" w14:textId="77777777" w:rsidR="00A42619" w:rsidRPr="000D748A" w:rsidRDefault="00A42619" w:rsidP="00781331">
            <w:pPr>
              <w:widowControl w:val="0"/>
              <w:spacing w:before="20" w:afterLines="20" w:after="48" w:line="240" w:lineRule="auto"/>
              <w:ind w:right="175"/>
              <w:rPr>
                <w:szCs w:val="28"/>
              </w:rPr>
            </w:pPr>
            <w:r w:rsidRPr="000D748A">
              <w:rPr>
                <w:b/>
                <w:i/>
                <w:szCs w:val="28"/>
              </w:rPr>
              <w:t>Vụ Pháp Chế</w:t>
            </w:r>
          </w:p>
        </w:tc>
        <w:tc>
          <w:tcPr>
            <w:tcW w:w="3184" w:type="dxa"/>
            <w:vAlign w:val="center"/>
          </w:tcPr>
          <w:p w14:paraId="1B82A105" w14:textId="4E5CA4FD" w:rsidR="00A42619" w:rsidRPr="000D748A" w:rsidRDefault="00A42619" w:rsidP="00B13D23">
            <w:pPr>
              <w:widowControl w:val="0"/>
              <w:spacing w:before="20" w:afterLines="20" w:after="48" w:line="240" w:lineRule="auto"/>
              <w:ind w:right="175"/>
              <w:jc w:val="both"/>
              <w:rPr>
                <w:szCs w:val="28"/>
              </w:rPr>
            </w:pPr>
            <w:r w:rsidRPr="00356351">
              <w:rPr>
                <w:szCs w:val="28"/>
              </w:rPr>
              <w:t>Đề nghị đơn vị chủ trì soạn thảo lưu ý tuân thủ đầy đủ các quy định về trình tự, thủ tục xây dựng Thông tư (theo quy định của Thông tư số 47/2025/TT-BCT) và quy định về trình tự, thủ tục xây dựng quy chuẩn kỹ thuật (theo quy định của Thông tư số 22/2026/TT-BCT) và các quy định khác của pháp luật có liên quan. Trong đó, lưu ý việc đăng tải hồ sơ (đủ thành phần hồ sơ theo quy định) và thống nhất các nội dung trong hồ sơ (bản so sánh, thuyết minh và dự thảo sửa đổi QCVN).</w:t>
            </w:r>
          </w:p>
        </w:tc>
        <w:tc>
          <w:tcPr>
            <w:tcW w:w="2835" w:type="dxa"/>
            <w:vAlign w:val="center"/>
          </w:tcPr>
          <w:p w14:paraId="7D680CB0" w14:textId="38E116C6" w:rsidR="00A42619" w:rsidRPr="000D748A" w:rsidRDefault="00A42619" w:rsidP="00B13D23">
            <w:pPr>
              <w:widowControl w:val="0"/>
              <w:spacing w:before="20" w:afterLines="20" w:after="48" w:line="240" w:lineRule="auto"/>
              <w:jc w:val="both"/>
              <w:rPr>
                <w:szCs w:val="28"/>
              </w:rPr>
            </w:pPr>
            <w:r w:rsidRPr="000D748A">
              <w:rPr>
                <w:szCs w:val="28"/>
              </w:rPr>
              <w:t>Tiếp thu</w:t>
            </w:r>
            <w:r>
              <w:rPr>
                <w:szCs w:val="28"/>
              </w:rPr>
              <w:t xml:space="preserve">. </w:t>
            </w:r>
            <w:r w:rsidRPr="000D748A">
              <w:rPr>
                <w:szCs w:val="28"/>
              </w:rPr>
              <w:t>Cục ATMT đã rà soát toàn bộ nội dung dự thảo Thông tư và các dự thảo sửa đổi QCVN</w:t>
            </w:r>
            <w:r>
              <w:rPr>
                <w:szCs w:val="28"/>
              </w:rPr>
              <w:t xml:space="preserve"> đảm bảo tuân thủ đúng theo các quy định.</w:t>
            </w:r>
          </w:p>
        </w:tc>
      </w:tr>
      <w:tr w:rsidR="00A42619" w:rsidRPr="000D748A" w14:paraId="41FAD606" w14:textId="77777777" w:rsidTr="00B46777">
        <w:trPr>
          <w:cantSplit/>
          <w:jc w:val="center"/>
        </w:trPr>
        <w:tc>
          <w:tcPr>
            <w:tcW w:w="709" w:type="dxa"/>
            <w:vMerge/>
            <w:vAlign w:val="center"/>
          </w:tcPr>
          <w:p w14:paraId="2A640751" w14:textId="77777777" w:rsidR="00A42619" w:rsidRPr="000D748A" w:rsidRDefault="00A42619" w:rsidP="00356351">
            <w:pPr>
              <w:widowControl w:val="0"/>
              <w:spacing w:before="20" w:afterLines="20" w:after="48" w:line="240" w:lineRule="auto"/>
              <w:jc w:val="center"/>
              <w:rPr>
                <w:szCs w:val="28"/>
              </w:rPr>
            </w:pPr>
          </w:p>
        </w:tc>
        <w:tc>
          <w:tcPr>
            <w:tcW w:w="1843" w:type="dxa"/>
            <w:vAlign w:val="center"/>
          </w:tcPr>
          <w:p w14:paraId="5A798AA9" w14:textId="04A66D89" w:rsidR="00A42619" w:rsidRPr="000D748A" w:rsidRDefault="00A42619" w:rsidP="00356351">
            <w:pPr>
              <w:widowControl w:val="0"/>
              <w:spacing w:before="20" w:afterLines="20" w:after="48" w:line="240" w:lineRule="auto"/>
              <w:ind w:right="175"/>
              <w:jc w:val="both"/>
              <w:rPr>
                <w:szCs w:val="28"/>
              </w:rPr>
            </w:pPr>
            <w:r w:rsidRPr="00356351">
              <w:rPr>
                <w:b/>
                <w:bCs/>
                <w:szCs w:val="28"/>
              </w:rPr>
              <w:t>Về trách nhiệm của cơ quan quản lý nhà nước tại các sửa đổi QCVN</w:t>
            </w:r>
          </w:p>
        </w:tc>
        <w:tc>
          <w:tcPr>
            <w:tcW w:w="1908" w:type="dxa"/>
            <w:vMerge/>
            <w:vAlign w:val="center"/>
          </w:tcPr>
          <w:p w14:paraId="03C9663E" w14:textId="77777777" w:rsidR="00A42619" w:rsidRPr="000D748A" w:rsidRDefault="00A42619" w:rsidP="00781331">
            <w:pPr>
              <w:widowControl w:val="0"/>
              <w:spacing w:before="20" w:afterLines="20" w:after="48" w:line="240" w:lineRule="auto"/>
              <w:ind w:right="175"/>
              <w:rPr>
                <w:b/>
                <w:i/>
                <w:szCs w:val="28"/>
              </w:rPr>
            </w:pPr>
          </w:p>
        </w:tc>
        <w:tc>
          <w:tcPr>
            <w:tcW w:w="3184" w:type="dxa"/>
            <w:vAlign w:val="center"/>
          </w:tcPr>
          <w:p w14:paraId="6063FAC4" w14:textId="6D368859" w:rsidR="00A42619" w:rsidRPr="000D748A" w:rsidRDefault="00A42619" w:rsidP="00356351">
            <w:pPr>
              <w:widowControl w:val="0"/>
              <w:spacing w:before="20" w:afterLines="20" w:after="48" w:line="240" w:lineRule="auto"/>
              <w:ind w:right="175"/>
              <w:jc w:val="both"/>
              <w:rPr>
                <w:szCs w:val="28"/>
              </w:rPr>
            </w:pPr>
            <w:r w:rsidRPr="00356351">
              <w:rPr>
                <w:szCs w:val="28"/>
              </w:rPr>
              <w:t>Đề nghị rà soát các nội dung trách nhiệm của cơ quan quản lý nhà nước tại các QCVN để đảm bảo theo quy định tại khoản 5 Điều 4 Luật Tổ chức chính quyền địa phương năm 2025 (những công việc thuộc thẩm quyền của chính quyền địa phương phải do chính quyền địa phương quyết định và tổ chức thực hiện; phát huy vai trò tự chủ và tự chịu trách nhiệm của chính quyền địa phương)</w:t>
            </w:r>
            <w:r>
              <w:rPr>
                <w:szCs w:val="28"/>
              </w:rPr>
              <w:t>.</w:t>
            </w:r>
            <w:r w:rsidRPr="00356351">
              <w:rPr>
                <w:szCs w:val="28"/>
              </w:rPr>
              <w:t xml:space="preserve"> </w:t>
            </w:r>
          </w:p>
        </w:tc>
        <w:tc>
          <w:tcPr>
            <w:tcW w:w="2835" w:type="dxa"/>
            <w:vAlign w:val="center"/>
          </w:tcPr>
          <w:p w14:paraId="780C5273" w14:textId="53869608" w:rsidR="00A42619" w:rsidRPr="000D748A" w:rsidRDefault="00A42619" w:rsidP="00356351">
            <w:pPr>
              <w:widowControl w:val="0"/>
              <w:spacing w:before="20" w:afterLines="20" w:after="48" w:line="240" w:lineRule="auto"/>
              <w:jc w:val="both"/>
              <w:rPr>
                <w:szCs w:val="28"/>
              </w:rPr>
            </w:pPr>
            <w:r w:rsidRPr="000D748A">
              <w:rPr>
                <w:szCs w:val="28"/>
              </w:rPr>
              <w:t>Tiếp thu. Cục ATMT rà soát kỹ nội dung phân cấp quản lý tại các QCVN để phù hợp với thẩm quyền của địa phương.</w:t>
            </w:r>
          </w:p>
          <w:p w14:paraId="76980B6A" w14:textId="78283173" w:rsidR="00A42619" w:rsidRPr="000D748A" w:rsidRDefault="00A42619" w:rsidP="00356351">
            <w:pPr>
              <w:widowControl w:val="0"/>
              <w:spacing w:before="20" w:afterLines="20" w:after="48" w:line="240" w:lineRule="auto"/>
              <w:jc w:val="both"/>
              <w:rPr>
                <w:szCs w:val="28"/>
              </w:rPr>
            </w:pPr>
          </w:p>
        </w:tc>
      </w:tr>
      <w:tr w:rsidR="00A42619" w:rsidRPr="000D748A" w14:paraId="6F1A4DD2" w14:textId="77777777" w:rsidTr="00B46777">
        <w:trPr>
          <w:cantSplit/>
          <w:jc w:val="center"/>
        </w:trPr>
        <w:tc>
          <w:tcPr>
            <w:tcW w:w="709" w:type="dxa"/>
            <w:vMerge/>
            <w:vAlign w:val="center"/>
          </w:tcPr>
          <w:p w14:paraId="4091F56E" w14:textId="77777777" w:rsidR="00A42619" w:rsidRPr="000D748A" w:rsidRDefault="00A42619" w:rsidP="00356351">
            <w:pPr>
              <w:widowControl w:val="0"/>
              <w:spacing w:before="20" w:afterLines="20" w:after="48" w:line="240" w:lineRule="auto"/>
              <w:jc w:val="center"/>
              <w:rPr>
                <w:szCs w:val="28"/>
              </w:rPr>
            </w:pPr>
          </w:p>
        </w:tc>
        <w:tc>
          <w:tcPr>
            <w:tcW w:w="1843" w:type="dxa"/>
            <w:vAlign w:val="center"/>
          </w:tcPr>
          <w:p w14:paraId="3A8159CC" w14:textId="6EE549C2" w:rsidR="00A42619" w:rsidRPr="00356351" w:rsidRDefault="00A42619" w:rsidP="00356351">
            <w:pPr>
              <w:widowControl w:val="0"/>
              <w:spacing w:before="20" w:afterLines="20" w:after="48" w:line="240" w:lineRule="auto"/>
              <w:ind w:right="175"/>
              <w:jc w:val="both"/>
              <w:rPr>
                <w:b/>
                <w:bCs/>
                <w:szCs w:val="28"/>
              </w:rPr>
            </w:pPr>
            <w:r w:rsidRPr="00356351">
              <w:rPr>
                <w:b/>
                <w:bCs/>
                <w:szCs w:val="28"/>
              </w:rPr>
              <w:t>Về tiến độ thực hiện</w:t>
            </w:r>
          </w:p>
        </w:tc>
        <w:tc>
          <w:tcPr>
            <w:tcW w:w="1908" w:type="dxa"/>
            <w:vMerge/>
            <w:vAlign w:val="center"/>
          </w:tcPr>
          <w:p w14:paraId="0F5EC2FA" w14:textId="77777777" w:rsidR="00A42619" w:rsidRPr="000D748A" w:rsidRDefault="00A42619" w:rsidP="00781331">
            <w:pPr>
              <w:widowControl w:val="0"/>
              <w:spacing w:before="20" w:afterLines="20" w:after="48" w:line="240" w:lineRule="auto"/>
              <w:ind w:right="175"/>
              <w:rPr>
                <w:b/>
                <w:i/>
                <w:szCs w:val="28"/>
              </w:rPr>
            </w:pPr>
          </w:p>
        </w:tc>
        <w:tc>
          <w:tcPr>
            <w:tcW w:w="3184" w:type="dxa"/>
            <w:vAlign w:val="center"/>
          </w:tcPr>
          <w:p w14:paraId="416A9875" w14:textId="7C71BA36" w:rsidR="00A42619" w:rsidRPr="00356351" w:rsidRDefault="00A42619" w:rsidP="00356351">
            <w:pPr>
              <w:widowControl w:val="0"/>
              <w:spacing w:before="20" w:afterLines="20" w:after="48" w:line="240" w:lineRule="auto"/>
              <w:ind w:right="175"/>
              <w:jc w:val="both"/>
              <w:rPr>
                <w:szCs w:val="28"/>
              </w:rPr>
            </w:pPr>
            <w:r w:rsidRPr="000D748A">
              <w:rPr>
                <w:szCs w:val="28"/>
              </w:rPr>
              <w:t>- Lưu ý thực hiện đảm bảo đúng tiến độ theo Quyết định số 1096/QĐ-BCT ngày 08/5/2026 của Bộ trưởng Bộ Công Thương.</w:t>
            </w:r>
          </w:p>
        </w:tc>
        <w:tc>
          <w:tcPr>
            <w:tcW w:w="2835" w:type="dxa"/>
            <w:vAlign w:val="center"/>
          </w:tcPr>
          <w:p w14:paraId="31679DB7" w14:textId="477C2BB7" w:rsidR="00A42619" w:rsidRPr="000D748A" w:rsidRDefault="00A42619" w:rsidP="00356351">
            <w:pPr>
              <w:widowControl w:val="0"/>
              <w:spacing w:before="20" w:afterLines="20" w:after="48" w:line="240" w:lineRule="auto"/>
              <w:jc w:val="both"/>
              <w:rPr>
                <w:szCs w:val="28"/>
              </w:rPr>
            </w:pPr>
            <w:r w:rsidRPr="000D748A">
              <w:rPr>
                <w:szCs w:val="28"/>
              </w:rPr>
              <w:t>Tiếp thu. Cục ATMT sẽ tập trung nguồn lực để hoàn thành dự thảo đúng các bước theo quy định.</w:t>
            </w:r>
          </w:p>
        </w:tc>
      </w:tr>
      <w:tr w:rsidR="00C677B2" w:rsidRPr="000D748A" w14:paraId="35FFB736" w14:textId="77777777" w:rsidTr="00B46777">
        <w:trPr>
          <w:cantSplit/>
          <w:jc w:val="center"/>
        </w:trPr>
        <w:tc>
          <w:tcPr>
            <w:tcW w:w="709" w:type="dxa"/>
            <w:vMerge w:val="restart"/>
            <w:vAlign w:val="center"/>
          </w:tcPr>
          <w:p w14:paraId="0A0B5B67" w14:textId="60A4A5F0" w:rsidR="00C677B2" w:rsidRPr="000D748A" w:rsidRDefault="001C39D8" w:rsidP="00356351">
            <w:pPr>
              <w:widowControl w:val="0"/>
              <w:spacing w:before="20" w:afterLines="20" w:after="48" w:line="240" w:lineRule="auto"/>
              <w:jc w:val="center"/>
              <w:rPr>
                <w:szCs w:val="28"/>
              </w:rPr>
            </w:pPr>
            <w:r>
              <w:rPr>
                <w:szCs w:val="28"/>
              </w:rPr>
              <w:t>8</w:t>
            </w:r>
          </w:p>
        </w:tc>
        <w:tc>
          <w:tcPr>
            <w:tcW w:w="1843" w:type="dxa"/>
            <w:vAlign w:val="center"/>
          </w:tcPr>
          <w:p w14:paraId="70BE21C8" w14:textId="5566A799" w:rsidR="00C677B2" w:rsidRPr="000D748A" w:rsidRDefault="00C677B2" w:rsidP="00356351">
            <w:pPr>
              <w:tabs>
                <w:tab w:val="left" w:pos="2977"/>
              </w:tabs>
              <w:spacing w:before="20" w:afterLines="20" w:after="48"/>
              <w:jc w:val="both"/>
              <w:rPr>
                <w:szCs w:val="28"/>
              </w:rPr>
            </w:pPr>
            <w:r w:rsidRPr="00A42619">
              <w:rPr>
                <w:b/>
                <w:bCs/>
                <w:szCs w:val="28"/>
              </w:rPr>
              <w:t>Về trình tự xây dựng, ban hành văn bản</w:t>
            </w:r>
          </w:p>
        </w:tc>
        <w:tc>
          <w:tcPr>
            <w:tcW w:w="1908" w:type="dxa"/>
            <w:vMerge w:val="restart"/>
            <w:vAlign w:val="center"/>
          </w:tcPr>
          <w:p w14:paraId="1AB8871F" w14:textId="77777777" w:rsidR="00C677B2" w:rsidRDefault="00C677B2" w:rsidP="00781331">
            <w:pPr>
              <w:widowControl w:val="0"/>
              <w:spacing w:before="20" w:afterLines="20" w:after="48" w:line="240" w:lineRule="auto"/>
              <w:ind w:right="175"/>
              <w:rPr>
                <w:b/>
                <w:i/>
                <w:szCs w:val="28"/>
              </w:rPr>
            </w:pPr>
            <w:r w:rsidRPr="000D748A">
              <w:rPr>
                <w:b/>
                <w:i/>
                <w:szCs w:val="28"/>
              </w:rPr>
              <w:t>Cục ĐCK</w:t>
            </w:r>
          </w:p>
          <w:p w14:paraId="4922EBAB" w14:textId="358DB9EF" w:rsidR="00C677B2" w:rsidRPr="000D748A" w:rsidRDefault="00C677B2" w:rsidP="00781331">
            <w:pPr>
              <w:widowControl w:val="0"/>
              <w:spacing w:before="20" w:afterLines="20" w:after="48" w:line="240" w:lineRule="auto"/>
              <w:ind w:right="175"/>
              <w:rPr>
                <w:szCs w:val="28"/>
              </w:rPr>
            </w:pPr>
            <w:r w:rsidRPr="000D748A">
              <w:rPr>
                <w:szCs w:val="18"/>
                <w:shd w:val="clear" w:color="auto" w:fill="FFFFFF"/>
              </w:rPr>
              <w:t xml:space="preserve">(Văn bản số </w:t>
            </w:r>
            <w:r>
              <w:rPr>
                <w:szCs w:val="18"/>
                <w:shd w:val="clear" w:color="auto" w:fill="FFFFFF"/>
              </w:rPr>
              <w:t>1964</w:t>
            </w:r>
            <w:r w:rsidRPr="000D748A">
              <w:rPr>
                <w:rStyle w:val="fontstyle01"/>
                <w:color w:val="auto"/>
              </w:rPr>
              <w:t>/</w:t>
            </w:r>
            <w:r>
              <w:rPr>
                <w:rStyle w:val="fontstyle01"/>
                <w:color w:val="auto"/>
              </w:rPr>
              <w:t>ĐCK</w:t>
            </w:r>
            <w:r w:rsidRPr="000D748A">
              <w:rPr>
                <w:rStyle w:val="fontstyle01"/>
                <w:color w:val="auto"/>
              </w:rPr>
              <w:t>-</w:t>
            </w:r>
            <w:r>
              <w:rPr>
                <w:rStyle w:val="fontstyle01"/>
                <w:color w:val="auto"/>
              </w:rPr>
              <w:t>CCĐ</w:t>
            </w:r>
            <w:r w:rsidRPr="000D748A">
              <w:rPr>
                <w:rStyle w:val="fontstyle01"/>
                <w:color w:val="auto"/>
              </w:rPr>
              <w:t xml:space="preserve"> </w:t>
            </w:r>
            <w:r w:rsidRPr="000D748A">
              <w:rPr>
                <w:szCs w:val="18"/>
                <w:shd w:val="clear" w:color="auto" w:fill="FFFFFF"/>
              </w:rPr>
              <w:t>ngày 1</w:t>
            </w:r>
            <w:r>
              <w:rPr>
                <w:szCs w:val="18"/>
                <w:shd w:val="clear" w:color="auto" w:fill="FFFFFF"/>
              </w:rPr>
              <w:t>1</w:t>
            </w:r>
            <w:r w:rsidRPr="000D748A">
              <w:rPr>
                <w:szCs w:val="18"/>
                <w:shd w:val="clear" w:color="auto" w:fill="FFFFFF"/>
              </w:rPr>
              <w:t>/6/2026)</w:t>
            </w:r>
          </w:p>
        </w:tc>
        <w:tc>
          <w:tcPr>
            <w:tcW w:w="3184" w:type="dxa"/>
            <w:vAlign w:val="center"/>
          </w:tcPr>
          <w:p w14:paraId="5BB7DC41" w14:textId="5B8E544E" w:rsidR="00C677B2" w:rsidRPr="000D748A" w:rsidRDefault="00C677B2" w:rsidP="00356351">
            <w:pPr>
              <w:tabs>
                <w:tab w:val="left" w:pos="2977"/>
              </w:tabs>
              <w:spacing w:before="20" w:afterLines="20" w:after="48"/>
              <w:jc w:val="both"/>
              <w:rPr>
                <w:szCs w:val="28"/>
              </w:rPr>
            </w:pPr>
            <w:r w:rsidRPr="00A42619">
              <w:rPr>
                <w:szCs w:val="28"/>
              </w:rPr>
              <w:t>Đề nghị đơn vị chủ trì soạn thảo rà soát theo quy định tại Thông tư số 22/2026/TT-BCT ngày 29 tháng 4 năm 2026 của Bộ trưởng Bộ Công</w:t>
            </w:r>
            <w:r>
              <w:rPr>
                <w:szCs w:val="28"/>
              </w:rPr>
              <w:t>.</w:t>
            </w:r>
          </w:p>
        </w:tc>
        <w:tc>
          <w:tcPr>
            <w:tcW w:w="2835" w:type="dxa"/>
            <w:vAlign w:val="center"/>
          </w:tcPr>
          <w:p w14:paraId="3789A159" w14:textId="1B56C44D" w:rsidR="00C677B2" w:rsidRPr="000D748A" w:rsidRDefault="00C677B2" w:rsidP="00356351">
            <w:pPr>
              <w:spacing w:before="20" w:afterLines="20" w:after="48" w:line="240" w:lineRule="atLeast"/>
              <w:jc w:val="both"/>
              <w:rPr>
                <w:szCs w:val="28"/>
              </w:rPr>
            </w:pPr>
            <w:r w:rsidRPr="000D748A">
              <w:rPr>
                <w:szCs w:val="28"/>
              </w:rPr>
              <w:t>Tiếp thu</w:t>
            </w:r>
            <w:r>
              <w:rPr>
                <w:szCs w:val="28"/>
              </w:rPr>
              <w:t xml:space="preserve">. </w:t>
            </w:r>
            <w:r w:rsidRPr="000D748A">
              <w:rPr>
                <w:szCs w:val="28"/>
              </w:rPr>
              <w:t>Cục ATMT đã rà soát toàn bộ nội dung dự thảo Thông tư và các dự thảo sửa đổi QCVN</w:t>
            </w:r>
            <w:r>
              <w:rPr>
                <w:szCs w:val="28"/>
              </w:rPr>
              <w:t xml:space="preserve"> đảm bảo tuân thủ đúng theo các quy định.</w:t>
            </w:r>
          </w:p>
        </w:tc>
      </w:tr>
      <w:tr w:rsidR="00C677B2" w:rsidRPr="000D748A" w14:paraId="524B4D2E" w14:textId="77777777" w:rsidTr="00B46777">
        <w:trPr>
          <w:cantSplit/>
          <w:jc w:val="center"/>
        </w:trPr>
        <w:tc>
          <w:tcPr>
            <w:tcW w:w="709" w:type="dxa"/>
            <w:vMerge/>
            <w:vAlign w:val="center"/>
          </w:tcPr>
          <w:p w14:paraId="3D804EBB" w14:textId="77777777" w:rsidR="00C677B2" w:rsidRPr="000D748A" w:rsidRDefault="00C677B2" w:rsidP="00A42619">
            <w:pPr>
              <w:widowControl w:val="0"/>
              <w:spacing w:before="20" w:afterLines="20" w:after="48" w:line="240" w:lineRule="auto"/>
              <w:jc w:val="center"/>
              <w:rPr>
                <w:szCs w:val="28"/>
              </w:rPr>
            </w:pPr>
          </w:p>
        </w:tc>
        <w:tc>
          <w:tcPr>
            <w:tcW w:w="1843" w:type="dxa"/>
            <w:vMerge w:val="restart"/>
            <w:vAlign w:val="center"/>
          </w:tcPr>
          <w:p w14:paraId="7E592EE0" w14:textId="383A9D40" w:rsidR="00C677B2" w:rsidRPr="000D748A" w:rsidRDefault="00C677B2" w:rsidP="00A42619">
            <w:pPr>
              <w:tabs>
                <w:tab w:val="left" w:pos="2977"/>
              </w:tabs>
              <w:spacing w:before="20" w:afterLines="20" w:after="48"/>
              <w:jc w:val="both"/>
              <w:rPr>
                <w:szCs w:val="28"/>
              </w:rPr>
            </w:pPr>
            <w:r w:rsidRPr="00A42619">
              <w:rPr>
                <w:b/>
                <w:bCs/>
                <w:szCs w:val="28"/>
              </w:rPr>
              <w:t>Về dự thảo hồ sơ</w:t>
            </w:r>
          </w:p>
        </w:tc>
        <w:tc>
          <w:tcPr>
            <w:tcW w:w="1908" w:type="dxa"/>
            <w:vMerge/>
            <w:vAlign w:val="center"/>
          </w:tcPr>
          <w:p w14:paraId="3E684A80" w14:textId="77777777" w:rsidR="00C677B2" w:rsidRPr="000D748A" w:rsidRDefault="00C677B2" w:rsidP="00781331">
            <w:pPr>
              <w:widowControl w:val="0"/>
              <w:spacing w:before="20" w:afterLines="20" w:after="48" w:line="240" w:lineRule="auto"/>
              <w:ind w:right="175"/>
              <w:rPr>
                <w:b/>
                <w:i/>
                <w:szCs w:val="28"/>
              </w:rPr>
            </w:pPr>
          </w:p>
        </w:tc>
        <w:tc>
          <w:tcPr>
            <w:tcW w:w="3184" w:type="dxa"/>
            <w:vAlign w:val="center"/>
          </w:tcPr>
          <w:p w14:paraId="41FEE58B" w14:textId="1DCA9DD7" w:rsidR="00C677B2" w:rsidRPr="000D748A" w:rsidRDefault="00C677B2" w:rsidP="00A42619">
            <w:pPr>
              <w:tabs>
                <w:tab w:val="left" w:pos="2977"/>
              </w:tabs>
              <w:spacing w:before="20" w:afterLines="20" w:after="48"/>
              <w:jc w:val="both"/>
              <w:rPr>
                <w:szCs w:val="28"/>
              </w:rPr>
            </w:pPr>
            <w:r w:rsidRPr="00A42619">
              <w:rPr>
                <w:szCs w:val="28"/>
              </w:rPr>
              <w:t>Dự thảo Thông tư: Phần căn cứ xem xét bổ sung Thông tư số 22/2026/TTBCT ngày 29 tháng 4 năm 2026 của Bộ trưởng Bộ Công Thương</w:t>
            </w:r>
          </w:p>
        </w:tc>
        <w:tc>
          <w:tcPr>
            <w:tcW w:w="2835" w:type="dxa"/>
            <w:vAlign w:val="center"/>
          </w:tcPr>
          <w:p w14:paraId="6AB8E58D" w14:textId="1B36BCA6" w:rsidR="00C677B2" w:rsidRPr="000D748A" w:rsidRDefault="00C677B2" w:rsidP="00A42619">
            <w:pPr>
              <w:spacing w:before="20" w:afterLines="20" w:after="48" w:line="240" w:lineRule="atLeast"/>
              <w:jc w:val="both"/>
              <w:rPr>
                <w:szCs w:val="28"/>
              </w:rPr>
            </w:pPr>
            <w:r w:rsidRPr="000D748A">
              <w:rPr>
                <w:szCs w:val="28"/>
              </w:rPr>
              <w:t>Tiếp thu</w:t>
            </w:r>
            <w:r>
              <w:rPr>
                <w:szCs w:val="28"/>
              </w:rPr>
              <w:t xml:space="preserve">. </w:t>
            </w:r>
            <w:r w:rsidRPr="000D748A">
              <w:rPr>
                <w:szCs w:val="28"/>
              </w:rPr>
              <w:t>Cục ATMT đã</w:t>
            </w:r>
            <w:r>
              <w:rPr>
                <w:szCs w:val="28"/>
              </w:rPr>
              <w:t xml:space="preserve"> rà soát và bổ sung nội dung căn cứ này</w:t>
            </w:r>
            <w:r w:rsidRPr="000D748A">
              <w:rPr>
                <w:szCs w:val="28"/>
              </w:rPr>
              <w:t xml:space="preserve"> </w:t>
            </w:r>
            <w:r>
              <w:rPr>
                <w:szCs w:val="28"/>
              </w:rPr>
              <w:t>vào</w:t>
            </w:r>
            <w:r w:rsidRPr="000D748A">
              <w:rPr>
                <w:szCs w:val="28"/>
              </w:rPr>
              <w:t xml:space="preserve"> dự thảo Thông tư</w:t>
            </w:r>
            <w:r>
              <w:rPr>
                <w:szCs w:val="28"/>
              </w:rPr>
              <w:t>.</w:t>
            </w:r>
          </w:p>
        </w:tc>
      </w:tr>
      <w:tr w:rsidR="00C677B2" w:rsidRPr="000D748A" w14:paraId="30535F04" w14:textId="77777777" w:rsidTr="00B46777">
        <w:trPr>
          <w:cantSplit/>
          <w:jc w:val="center"/>
        </w:trPr>
        <w:tc>
          <w:tcPr>
            <w:tcW w:w="709" w:type="dxa"/>
            <w:vMerge/>
            <w:vAlign w:val="center"/>
          </w:tcPr>
          <w:p w14:paraId="0E608B8F" w14:textId="77777777" w:rsidR="00C677B2" w:rsidRPr="000D748A" w:rsidRDefault="00C677B2" w:rsidP="00A42619">
            <w:pPr>
              <w:widowControl w:val="0"/>
              <w:spacing w:before="20" w:afterLines="20" w:after="48" w:line="240" w:lineRule="auto"/>
              <w:jc w:val="center"/>
              <w:rPr>
                <w:szCs w:val="28"/>
              </w:rPr>
            </w:pPr>
          </w:p>
        </w:tc>
        <w:tc>
          <w:tcPr>
            <w:tcW w:w="1843" w:type="dxa"/>
            <w:vMerge/>
            <w:vAlign w:val="center"/>
          </w:tcPr>
          <w:p w14:paraId="28D69483" w14:textId="77777777" w:rsidR="00C677B2" w:rsidRPr="00A42619" w:rsidRDefault="00C677B2" w:rsidP="00A42619">
            <w:pPr>
              <w:tabs>
                <w:tab w:val="left" w:pos="2977"/>
              </w:tabs>
              <w:spacing w:before="20" w:afterLines="20" w:after="48"/>
              <w:jc w:val="both"/>
              <w:rPr>
                <w:b/>
                <w:bCs/>
                <w:szCs w:val="28"/>
              </w:rPr>
            </w:pPr>
          </w:p>
        </w:tc>
        <w:tc>
          <w:tcPr>
            <w:tcW w:w="1908" w:type="dxa"/>
            <w:vMerge/>
            <w:vAlign w:val="center"/>
          </w:tcPr>
          <w:p w14:paraId="4B0C3BD5" w14:textId="77777777" w:rsidR="00C677B2" w:rsidRPr="000D748A" w:rsidRDefault="00C677B2" w:rsidP="00781331">
            <w:pPr>
              <w:widowControl w:val="0"/>
              <w:spacing w:before="20" w:afterLines="20" w:after="48" w:line="240" w:lineRule="auto"/>
              <w:ind w:right="175"/>
              <w:rPr>
                <w:b/>
                <w:i/>
                <w:szCs w:val="28"/>
              </w:rPr>
            </w:pPr>
          </w:p>
        </w:tc>
        <w:tc>
          <w:tcPr>
            <w:tcW w:w="3184" w:type="dxa"/>
            <w:vAlign w:val="center"/>
          </w:tcPr>
          <w:p w14:paraId="2F6036D7" w14:textId="2FBDC797" w:rsidR="00C677B2" w:rsidRPr="00A42619" w:rsidRDefault="00C677B2" w:rsidP="00A42619">
            <w:pPr>
              <w:tabs>
                <w:tab w:val="left" w:pos="2977"/>
              </w:tabs>
              <w:spacing w:before="20" w:afterLines="20" w:after="48"/>
              <w:jc w:val="both"/>
              <w:rPr>
                <w:szCs w:val="28"/>
              </w:rPr>
            </w:pPr>
            <w:r w:rsidRPr="00A42619">
              <w:rPr>
                <w:szCs w:val="28"/>
              </w:rPr>
              <w:t>Dự thảo Tờ trình và Thuyết minh cần thể hiện nội dung các bước thực hiện xây dựng văn bản theo trình tự thông thường, rút gọn</w:t>
            </w:r>
            <w:r>
              <w:rPr>
                <w:szCs w:val="28"/>
              </w:rPr>
              <w:t>.</w:t>
            </w:r>
          </w:p>
        </w:tc>
        <w:tc>
          <w:tcPr>
            <w:tcW w:w="2835" w:type="dxa"/>
            <w:vAlign w:val="center"/>
          </w:tcPr>
          <w:p w14:paraId="1924B57E" w14:textId="2A6829F0" w:rsidR="00C677B2" w:rsidRPr="000D748A" w:rsidRDefault="00C677B2" w:rsidP="00A42619">
            <w:pPr>
              <w:spacing w:before="20" w:afterLines="20" w:after="48" w:line="240" w:lineRule="atLeast"/>
              <w:jc w:val="both"/>
              <w:rPr>
                <w:szCs w:val="28"/>
              </w:rPr>
            </w:pPr>
            <w:r w:rsidRPr="000D748A">
              <w:rPr>
                <w:szCs w:val="28"/>
              </w:rPr>
              <w:t>Tiếp thu</w:t>
            </w:r>
            <w:r>
              <w:rPr>
                <w:szCs w:val="28"/>
              </w:rPr>
              <w:t xml:space="preserve">. </w:t>
            </w:r>
            <w:r w:rsidRPr="000D748A">
              <w:rPr>
                <w:szCs w:val="28"/>
              </w:rPr>
              <w:t>Cục ATMT đã</w:t>
            </w:r>
            <w:r>
              <w:rPr>
                <w:szCs w:val="28"/>
              </w:rPr>
              <w:t xml:space="preserve"> rà soát và thể hiện các bước thực hiện xây dựng văn bản theo trình tự rút gọn.</w:t>
            </w:r>
          </w:p>
        </w:tc>
      </w:tr>
      <w:tr w:rsidR="00C677B2" w:rsidRPr="000D748A" w14:paraId="3DD9B80F" w14:textId="77777777" w:rsidTr="00B46777">
        <w:trPr>
          <w:cantSplit/>
          <w:jc w:val="center"/>
        </w:trPr>
        <w:tc>
          <w:tcPr>
            <w:tcW w:w="709" w:type="dxa"/>
            <w:vMerge/>
            <w:vAlign w:val="center"/>
          </w:tcPr>
          <w:p w14:paraId="287BE950" w14:textId="77777777" w:rsidR="00C677B2" w:rsidRPr="000D748A" w:rsidRDefault="00C677B2" w:rsidP="00A42619">
            <w:pPr>
              <w:widowControl w:val="0"/>
              <w:spacing w:before="20" w:afterLines="20" w:after="48" w:line="240" w:lineRule="auto"/>
              <w:jc w:val="center"/>
              <w:rPr>
                <w:szCs w:val="28"/>
              </w:rPr>
            </w:pPr>
          </w:p>
        </w:tc>
        <w:tc>
          <w:tcPr>
            <w:tcW w:w="1843" w:type="dxa"/>
            <w:vMerge/>
            <w:vAlign w:val="center"/>
          </w:tcPr>
          <w:p w14:paraId="34B27250" w14:textId="77777777" w:rsidR="00C677B2" w:rsidRPr="00A42619" w:rsidRDefault="00C677B2" w:rsidP="00A42619">
            <w:pPr>
              <w:tabs>
                <w:tab w:val="left" w:pos="2977"/>
              </w:tabs>
              <w:spacing w:before="20" w:afterLines="20" w:after="48"/>
              <w:jc w:val="both"/>
              <w:rPr>
                <w:b/>
                <w:bCs/>
                <w:szCs w:val="28"/>
              </w:rPr>
            </w:pPr>
          </w:p>
        </w:tc>
        <w:tc>
          <w:tcPr>
            <w:tcW w:w="1908" w:type="dxa"/>
            <w:vMerge/>
            <w:vAlign w:val="center"/>
          </w:tcPr>
          <w:p w14:paraId="3CD82F25" w14:textId="77777777" w:rsidR="00C677B2" w:rsidRPr="000D748A" w:rsidRDefault="00C677B2" w:rsidP="00781331">
            <w:pPr>
              <w:widowControl w:val="0"/>
              <w:spacing w:before="20" w:afterLines="20" w:after="48" w:line="240" w:lineRule="auto"/>
              <w:ind w:right="175"/>
              <w:rPr>
                <w:b/>
                <w:i/>
                <w:szCs w:val="28"/>
              </w:rPr>
            </w:pPr>
          </w:p>
        </w:tc>
        <w:tc>
          <w:tcPr>
            <w:tcW w:w="3184" w:type="dxa"/>
            <w:vAlign w:val="center"/>
          </w:tcPr>
          <w:p w14:paraId="4C956E3D" w14:textId="6DF7463A" w:rsidR="00C677B2" w:rsidRPr="000D748A" w:rsidRDefault="00C677B2" w:rsidP="00A42619">
            <w:pPr>
              <w:tabs>
                <w:tab w:val="left" w:pos="2977"/>
              </w:tabs>
              <w:spacing w:before="20" w:afterLines="20" w:after="48"/>
              <w:jc w:val="both"/>
              <w:rPr>
                <w:szCs w:val="28"/>
              </w:rPr>
            </w:pPr>
            <w:r w:rsidRPr="00A42619">
              <w:rPr>
                <w:szCs w:val="28"/>
              </w:rPr>
              <w:t xml:space="preserve">Bảng so sánh thuyết minh và các Dự thảo sửa đổi: Nghiên cứu cách thể hiện nội dung quy định về công bố hợp quy: “… phương thức 7 “Chứng nhận thông qua thử nghiệm, đánh giá lô sản phẩm, hàng hóa” </w:t>
            </w:r>
            <w:r w:rsidRPr="00A42619">
              <w:rPr>
                <w:b/>
                <w:bCs/>
                <w:i/>
                <w:iCs/>
                <w:szCs w:val="28"/>
              </w:rPr>
              <w:t xml:space="preserve">tại cơ sở sản xuất </w:t>
            </w:r>
            <w:r w:rsidRPr="00A42619">
              <w:rPr>
                <w:szCs w:val="28"/>
              </w:rPr>
              <w:t>theo quy định tại khoản 1 Điều 5 Thông tư số 14/2026/TT-BKHCN” đảm bảo phù hợp với các loại hàng hóa trong sản xuất, nhập khẩu</w:t>
            </w:r>
          </w:p>
        </w:tc>
        <w:tc>
          <w:tcPr>
            <w:tcW w:w="2835" w:type="dxa"/>
            <w:vAlign w:val="center"/>
          </w:tcPr>
          <w:p w14:paraId="2F3BAE4D" w14:textId="77777777" w:rsidR="00C677B2" w:rsidRPr="000D748A" w:rsidRDefault="00C677B2" w:rsidP="00A42619">
            <w:pPr>
              <w:spacing w:before="20" w:afterLines="20" w:after="48" w:line="240" w:lineRule="atLeast"/>
              <w:jc w:val="both"/>
              <w:rPr>
                <w:szCs w:val="28"/>
              </w:rPr>
            </w:pPr>
            <w:r w:rsidRPr="000D748A">
              <w:rPr>
                <w:szCs w:val="28"/>
              </w:rPr>
              <w:t>Tiếp thu. Cục ATMT sẽ rà soát các phương thức đánh giá sự phù hợp để đảm bảo tính khả thi cho hàng hóa sản xuất và nhập khẩu.</w:t>
            </w:r>
          </w:p>
          <w:p w14:paraId="1BB30529" w14:textId="32061F97" w:rsidR="00C677B2" w:rsidRPr="000D748A" w:rsidRDefault="00C677B2" w:rsidP="00A42619">
            <w:pPr>
              <w:spacing w:before="20" w:afterLines="20" w:after="48" w:line="240" w:lineRule="atLeast"/>
              <w:jc w:val="both"/>
              <w:rPr>
                <w:szCs w:val="28"/>
              </w:rPr>
            </w:pPr>
          </w:p>
        </w:tc>
      </w:tr>
      <w:tr w:rsidR="00A42619" w:rsidRPr="000D748A" w14:paraId="2337463E" w14:textId="77777777" w:rsidTr="00B46777">
        <w:trPr>
          <w:cantSplit/>
          <w:jc w:val="center"/>
        </w:trPr>
        <w:tc>
          <w:tcPr>
            <w:tcW w:w="709" w:type="dxa"/>
            <w:vAlign w:val="center"/>
          </w:tcPr>
          <w:p w14:paraId="2E247154" w14:textId="459B7011" w:rsidR="00A42619" w:rsidRPr="000D748A" w:rsidRDefault="001C39D8" w:rsidP="00A42619">
            <w:pPr>
              <w:widowControl w:val="0"/>
              <w:spacing w:before="20" w:afterLines="20" w:after="48" w:line="240" w:lineRule="auto"/>
              <w:jc w:val="center"/>
              <w:rPr>
                <w:szCs w:val="28"/>
              </w:rPr>
            </w:pPr>
            <w:r>
              <w:rPr>
                <w:szCs w:val="28"/>
              </w:rPr>
              <w:t>9</w:t>
            </w:r>
          </w:p>
        </w:tc>
        <w:tc>
          <w:tcPr>
            <w:tcW w:w="1843" w:type="dxa"/>
            <w:vAlign w:val="center"/>
          </w:tcPr>
          <w:p w14:paraId="471C6DC5" w14:textId="66F038CE" w:rsidR="00A42619" w:rsidRPr="0042114C" w:rsidRDefault="0042114C" w:rsidP="00A42619">
            <w:pPr>
              <w:widowControl w:val="0"/>
              <w:spacing w:before="20" w:afterLines="20" w:after="48" w:line="240" w:lineRule="auto"/>
              <w:ind w:right="175"/>
              <w:jc w:val="both"/>
              <w:rPr>
                <w:b/>
                <w:bCs/>
                <w:szCs w:val="28"/>
              </w:rPr>
            </w:pPr>
            <w:r w:rsidRPr="0042114C">
              <w:rPr>
                <w:b/>
                <w:bCs/>
                <w:szCs w:val="28"/>
              </w:rPr>
              <w:t>D</w:t>
            </w:r>
            <w:r w:rsidRPr="0042114C">
              <w:rPr>
                <w:b/>
                <w:bCs/>
                <w:szCs w:val="28"/>
              </w:rPr>
              <w:t>ự thảo Thông tư</w:t>
            </w:r>
            <w:r w:rsidRPr="0042114C">
              <w:rPr>
                <w:b/>
                <w:bCs/>
                <w:szCs w:val="28"/>
              </w:rPr>
              <w:t xml:space="preserve"> và dự thảo sửa đổi QCVN</w:t>
            </w:r>
          </w:p>
        </w:tc>
        <w:tc>
          <w:tcPr>
            <w:tcW w:w="1908" w:type="dxa"/>
            <w:vAlign w:val="center"/>
          </w:tcPr>
          <w:p w14:paraId="28ABF8A2" w14:textId="18DF2258" w:rsidR="00A42619" w:rsidRPr="000D748A" w:rsidRDefault="00A42619" w:rsidP="00781331">
            <w:pPr>
              <w:widowControl w:val="0"/>
              <w:spacing w:before="20" w:afterLines="20" w:after="48" w:line="240" w:lineRule="auto"/>
              <w:ind w:right="175"/>
              <w:rPr>
                <w:szCs w:val="28"/>
              </w:rPr>
            </w:pPr>
            <w:r w:rsidRPr="000D748A">
              <w:rPr>
                <w:b/>
                <w:i/>
                <w:szCs w:val="28"/>
              </w:rPr>
              <w:t>SCT các tỉnh/thành phố: Ninh Bình, Quảng Trị, Sơn La, Thanh Hóa, Thái Nguyên, Hải Phòng, Tuyên Quang, Cao Bằng, Đồng Tháp, Đắk Lắk, Hà Nội, Lai Châu, Tây Ninh; Thanh Hóa</w:t>
            </w:r>
            <w:r w:rsidR="0042114C">
              <w:rPr>
                <w:b/>
                <w:i/>
                <w:szCs w:val="28"/>
              </w:rPr>
              <w:t>; Cà Mau; Cần Thơ.</w:t>
            </w:r>
          </w:p>
        </w:tc>
        <w:tc>
          <w:tcPr>
            <w:tcW w:w="3184" w:type="dxa"/>
            <w:vAlign w:val="center"/>
          </w:tcPr>
          <w:p w14:paraId="686E1F10" w14:textId="65C19B4C" w:rsidR="00A42619" w:rsidRPr="000D748A" w:rsidRDefault="00A42619" w:rsidP="00A42619">
            <w:pPr>
              <w:widowControl w:val="0"/>
              <w:spacing w:before="20" w:afterLines="20" w:after="48" w:line="240" w:lineRule="auto"/>
              <w:ind w:right="175"/>
              <w:jc w:val="both"/>
              <w:rPr>
                <w:szCs w:val="28"/>
              </w:rPr>
            </w:pPr>
            <w:r w:rsidRPr="000D748A">
              <w:rPr>
                <w:szCs w:val="28"/>
              </w:rPr>
              <w:t>Nhất trí với bố cục và nội dung của dự thảo Thông tư cùng các dự thảo</w:t>
            </w:r>
            <w:r>
              <w:rPr>
                <w:szCs w:val="28"/>
              </w:rPr>
              <w:t xml:space="preserve"> sửa đổi</w:t>
            </w:r>
            <w:r w:rsidRPr="000D748A">
              <w:rPr>
                <w:szCs w:val="28"/>
              </w:rPr>
              <w:t xml:space="preserve"> QCVN kèm theo</w:t>
            </w:r>
          </w:p>
        </w:tc>
        <w:tc>
          <w:tcPr>
            <w:tcW w:w="2835" w:type="dxa"/>
            <w:vAlign w:val="center"/>
          </w:tcPr>
          <w:p w14:paraId="63AA9C33" w14:textId="69B3D4B2" w:rsidR="00A42619" w:rsidRPr="000D748A" w:rsidRDefault="00A42619" w:rsidP="00A42619">
            <w:pPr>
              <w:widowControl w:val="0"/>
              <w:spacing w:before="20" w:afterLines="20" w:after="48" w:line="240" w:lineRule="auto"/>
              <w:jc w:val="both"/>
              <w:rPr>
                <w:szCs w:val="28"/>
              </w:rPr>
            </w:pPr>
            <w:r w:rsidRPr="000D748A">
              <w:rPr>
                <w:szCs w:val="28"/>
              </w:rPr>
              <w:t>Tiếp thu. Cục ATMT ghi nhận và đánh giá sự đồng thuận của các cơ quan, đơn vị.</w:t>
            </w:r>
          </w:p>
        </w:tc>
      </w:tr>
      <w:tr w:rsidR="00A42619" w:rsidRPr="000D748A" w14:paraId="339FC509" w14:textId="77777777" w:rsidTr="00B46777">
        <w:trPr>
          <w:cantSplit/>
          <w:jc w:val="center"/>
        </w:trPr>
        <w:tc>
          <w:tcPr>
            <w:tcW w:w="709" w:type="dxa"/>
            <w:vMerge w:val="restart"/>
            <w:vAlign w:val="center"/>
          </w:tcPr>
          <w:p w14:paraId="1A8E79B7" w14:textId="6CD687BB" w:rsidR="00A42619" w:rsidRPr="000D748A" w:rsidRDefault="001C39D8" w:rsidP="00A42619">
            <w:pPr>
              <w:widowControl w:val="0"/>
              <w:spacing w:before="20" w:afterLines="20" w:after="48" w:line="240" w:lineRule="auto"/>
              <w:jc w:val="center"/>
              <w:rPr>
                <w:szCs w:val="28"/>
              </w:rPr>
            </w:pPr>
            <w:r>
              <w:rPr>
                <w:szCs w:val="28"/>
              </w:rPr>
              <w:lastRenderedPageBreak/>
              <w:t>10</w:t>
            </w:r>
          </w:p>
        </w:tc>
        <w:tc>
          <w:tcPr>
            <w:tcW w:w="1843" w:type="dxa"/>
            <w:vAlign w:val="center"/>
          </w:tcPr>
          <w:p w14:paraId="4AB6CB51" w14:textId="77777777" w:rsidR="00A42619" w:rsidRPr="00BA1818" w:rsidRDefault="00A42619" w:rsidP="00A42619">
            <w:pPr>
              <w:tabs>
                <w:tab w:val="left" w:pos="2977"/>
              </w:tabs>
              <w:spacing w:before="20" w:afterLines="20" w:after="48"/>
              <w:jc w:val="both"/>
              <w:rPr>
                <w:b/>
                <w:bCs/>
                <w:szCs w:val="28"/>
              </w:rPr>
            </w:pPr>
          </w:p>
          <w:p w14:paraId="064A644A" w14:textId="5671D011" w:rsidR="00A42619" w:rsidRPr="00BA1818" w:rsidRDefault="00C677B2" w:rsidP="00A42619">
            <w:pPr>
              <w:tabs>
                <w:tab w:val="left" w:pos="2977"/>
              </w:tabs>
              <w:spacing w:before="20" w:afterLines="20" w:after="48"/>
              <w:rPr>
                <w:b/>
                <w:bCs/>
                <w:szCs w:val="28"/>
              </w:rPr>
            </w:pPr>
            <w:r w:rsidRPr="00BA1818">
              <w:rPr>
                <w:b/>
                <w:bCs/>
                <w:szCs w:val="28"/>
              </w:rPr>
              <w:t>Phần căn cứ ban hành</w:t>
            </w:r>
          </w:p>
          <w:p w14:paraId="66E01601" w14:textId="096DF62B" w:rsidR="00A42619" w:rsidRPr="000D748A" w:rsidRDefault="00A42619" w:rsidP="00A42619">
            <w:pPr>
              <w:tabs>
                <w:tab w:val="left" w:pos="2977"/>
              </w:tabs>
              <w:spacing w:before="20" w:afterLines="20" w:after="48"/>
              <w:rPr>
                <w:szCs w:val="28"/>
              </w:rPr>
            </w:pPr>
          </w:p>
        </w:tc>
        <w:tc>
          <w:tcPr>
            <w:tcW w:w="1908" w:type="dxa"/>
            <w:vMerge w:val="restart"/>
            <w:vAlign w:val="center"/>
          </w:tcPr>
          <w:p w14:paraId="3DB90ADE" w14:textId="7755C772" w:rsidR="00A42619" w:rsidRPr="000D748A" w:rsidRDefault="00A42619" w:rsidP="00781331">
            <w:pPr>
              <w:widowControl w:val="0"/>
              <w:spacing w:before="20" w:afterLines="20" w:after="48" w:line="240" w:lineRule="auto"/>
              <w:ind w:right="175"/>
              <w:rPr>
                <w:szCs w:val="28"/>
              </w:rPr>
            </w:pPr>
            <w:r w:rsidRPr="000D748A">
              <w:rPr>
                <w:b/>
                <w:i/>
                <w:szCs w:val="28"/>
              </w:rPr>
              <w:t>SCT Gia Lai</w:t>
            </w:r>
          </w:p>
        </w:tc>
        <w:tc>
          <w:tcPr>
            <w:tcW w:w="3184" w:type="dxa"/>
            <w:vAlign w:val="center"/>
          </w:tcPr>
          <w:p w14:paraId="7EE2ACB4" w14:textId="2F9B904C" w:rsidR="00A42619" w:rsidRPr="000D748A" w:rsidRDefault="00A42619" w:rsidP="00A42619">
            <w:pPr>
              <w:tabs>
                <w:tab w:val="left" w:pos="2977"/>
              </w:tabs>
              <w:spacing w:before="20" w:afterLines="20" w:after="48"/>
              <w:jc w:val="both"/>
              <w:rPr>
                <w:szCs w:val="28"/>
              </w:rPr>
            </w:pPr>
            <w:r w:rsidRPr="000D748A">
              <w:rPr>
                <w:szCs w:val="28"/>
              </w:rPr>
              <w:t>Đề nghị bỏ ngày, tháng, năm khi dẫn chiếu Nghị định số 40/2025/NĐ-CP tại phần căn cứ để phù hợp với hướng dẫn tại Nghị định số 187/2025/NĐ-CP</w:t>
            </w:r>
            <w:r w:rsidR="00C677B2">
              <w:rPr>
                <w:szCs w:val="28"/>
              </w:rPr>
              <w:t>.</w:t>
            </w:r>
          </w:p>
        </w:tc>
        <w:tc>
          <w:tcPr>
            <w:tcW w:w="2835" w:type="dxa"/>
            <w:vAlign w:val="center"/>
          </w:tcPr>
          <w:p w14:paraId="59086F39" w14:textId="2AC4A4B1" w:rsidR="00A42619" w:rsidRPr="000D748A" w:rsidRDefault="00A42619" w:rsidP="00A42619">
            <w:pPr>
              <w:spacing w:before="20" w:afterLines="20" w:after="48" w:line="240" w:lineRule="atLeast"/>
              <w:jc w:val="both"/>
              <w:rPr>
                <w:szCs w:val="28"/>
              </w:rPr>
            </w:pPr>
            <w:r w:rsidRPr="000D748A">
              <w:rPr>
                <w:szCs w:val="28"/>
              </w:rPr>
              <w:t xml:space="preserve">Tiếp thu. Cục ATMT chỉnh </w:t>
            </w:r>
            <w:r w:rsidR="00C677B2">
              <w:rPr>
                <w:szCs w:val="28"/>
              </w:rPr>
              <w:t xml:space="preserve">đã </w:t>
            </w:r>
            <w:r w:rsidRPr="000D748A">
              <w:rPr>
                <w:szCs w:val="28"/>
              </w:rPr>
              <w:t>sửa cách dẫn chiếu văn bản quy phạm pháp luật cho thống nhất theo đúng quy định kỹ thuật trình bày văn bản.</w:t>
            </w:r>
          </w:p>
        </w:tc>
      </w:tr>
      <w:tr w:rsidR="00A42619" w:rsidRPr="000D748A" w14:paraId="4FB137A7" w14:textId="77777777" w:rsidTr="00B46777">
        <w:trPr>
          <w:cantSplit/>
          <w:jc w:val="center"/>
        </w:trPr>
        <w:tc>
          <w:tcPr>
            <w:tcW w:w="709" w:type="dxa"/>
            <w:vMerge/>
            <w:vAlign w:val="center"/>
          </w:tcPr>
          <w:p w14:paraId="7AA7DABE" w14:textId="77777777" w:rsidR="00A42619" w:rsidRPr="000D748A" w:rsidRDefault="00A42619" w:rsidP="00A42619">
            <w:pPr>
              <w:widowControl w:val="0"/>
              <w:spacing w:before="20" w:afterLines="20" w:after="48" w:line="240" w:lineRule="auto"/>
              <w:jc w:val="center"/>
              <w:rPr>
                <w:szCs w:val="28"/>
              </w:rPr>
            </w:pPr>
          </w:p>
        </w:tc>
        <w:tc>
          <w:tcPr>
            <w:tcW w:w="1843" w:type="dxa"/>
            <w:vAlign w:val="center"/>
          </w:tcPr>
          <w:p w14:paraId="147F9460" w14:textId="05D09DCE" w:rsidR="00A42619" w:rsidRPr="00BA1818" w:rsidRDefault="00A42619" w:rsidP="00A42619">
            <w:pPr>
              <w:tabs>
                <w:tab w:val="left" w:pos="2977"/>
              </w:tabs>
              <w:spacing w:before="20" w:afterLines="20" w:after="48"/>
              <w:rPr>
                <w:b/>
                <w:bCs/>
                <w:szCs w:val="28"/>
              </w:rPr>
            </w:pPr>
            <w:r w:rsidRPr="00BA1818">
              <w:rPr>
                <w:b/>
                <w:bCs/>
                <w:szCs w:val="28"/>
              </w:rPr>
              <w:t>Điều 2</w:t>
            </w:r>
            <w:r w:rsidR="00B46777">
              <w:rPr>
                <w:b/>
                <w:bCs/>
                <w:szCs w:val="28"/>
              </w:rPr>
              <w:t xml:space="preserve"> dự thảo Thông tư</w:t>
            </w:r>
          </w:p>
        </w:tc>
        <w:tc>
          <w:tcPr>
            <w:tcW w:w="1908" w:type="dxa"/>
            <w:vMerge/>
            <w:vAlign w:val="center"/>
          </w:tcPr>
          <w:p w14:paraId="7D6BE955" w14:textId="77777777" w:rsidR="00A42619" w:rsidRPr="000D748A" w:rsidRDefault="00A42619" w:rsidP="00781331">
            <w:pPr>
              <w:widowControl w:val="0"/>
              <w:spacing w:before="20" w:afterLines="20" w:after="48" w:line="240" w:lineRule="auto"/>
              <w:ind w:right="175"/>
              <w:rPr>
                <w:b/>
                <w:i/>
                <w:szCs w:val="28"/>
              </w:rPr>
            </w:pPr>
          </w:p>
        </w:tc>
        <w:tc>
          <w:tcPr>
            <w:tcW w:w="3184" w:type="dxa"/>
            <w:vAlign w:val="center"/>
          </w:tcPr>
          <w:p w14:paraId="2FE36681" w14:textId="1836519E" w:rsidR="00A42619" w:rsidRPr="000D748A" w:rsidRDefault="00C677B2" w:rsidP="00A42619">
            <w:pPr>
              <w:tabs>
                <w:tab w:val="left" w:pos="2977"/>
              </w:tabs>
              <w:spacing w:before="20" w:afterLines="20" w:after="48"/>
              <w:jc w:val="both"/>
              <w:rPr>
                <w:szCs w:val="28"/>
              </w:rPr>
            </w:pPr>
            <w:r w:rsidRPr="00C677B2">
              <w:rPr>
                <w:szCs w:val="28"/>
              </w:rPr>
              <w:t xml:space="preserve">Đề nghị chỉnh sửa quy định </w:t>
            </w:r>
            <w:r w:rsidRPr="00C677B2">
              <w:rPr>
                <w:i/>
                <w:iCs/>
                <w:szCs w:val="28"/>
              </w:rPr>
              <w:t>“Thông tư này có hiệu lực từ ngày ... tháng ... năm 2026.</w:t>
            </w:r>
            <w:r w:rsidRPr="00C677B2">
              <w:rPr>
                <w:szCs w:val="28"/>
              </w:rPr>
              <w:t xml:space="preserve">” thành </w:t>
            </w:r>
            <w:r w:rsidRPr="00C677B2">
              <w:rPr>
                <w:i/>
                <w:iCs/>
                <w:szCs w:val="28"/>
              </w:rPr>
              <w:t xml:space="preserve">“Thông tư này có </w:t>
            </w:r>
            <w:r w:rsidRPr="00C677B2">
              <w:rPr>
                <w:b/>
                <w:bCs/>
                <w:i/>
                <w:iCs/>
                <w:szCs w:val="28"/>
              </w:rPr>
              <w:t xml:space="preserve">hiệu lực thi hành </w:t>
            </w:r>
            <w:r w:rsidRPr="00C677B2">
              <w:rPr>
                <w:i/>
                <w:iCs/>
                <w:szCs w:val="28"/>
              </w:rPr>
              <w:t>từ ngày ... tháng ... năm 2026.</w:t>
            </w:r>
            <w:r w:rsidRPr="00C677B2">
              <w:rPr>
                <w:szCs w:val="28"/>
              </w:rPr>
              <w:t>” cho phù hợp theo quy định tại Điều 67 Nghị định số 78/2025/NĐ-CP.</w:t>
            </w:r>
          </w:p>
        </w:tc>
        <w:tc>
          <w:tcPr>
            <w:tcW w:w="2835" w:type="dxa"/>
            <w:vAlign w:val="center"/>
          </w:tcPr>
          <w:p w14:paraId="263D5BB4" w14:textId="1CC9D7A7" w:rsidR="00A42619" w:rsidRPr="000D748A" w:rsidRDefault="00A42619" w:rsidP="00A42619">
            <w:pPr>
              <w:spacing w:before="20" w:afterLines="20" w:after="48" w:line="240" w:lineRule="atLeast"/>
              <w:jc w:val="both"/>
              <w:rPr>
                <w:szCs w:val="28"/>
              </w:rPr>
            </w:pPr>
            <w:r w:rsidRPr="000D748A">
              <w:rPr>
                <w:szCs w:val="28"/>
              </w:rPr>
              <w:t>Tiếp thu. Cục ATMT chỉnh sửa để đảm bảo tính chính xác về thuật ngữ pháp lý.</w:t>
            </w:r>
          </w:p>
          <w:p w14:paraId="41E029D2" w14:textId="77777777" w:rsidR="00A42619" w:rsidRPr="000D748A" w:rsidRDefault="00A42619" w:rsidP="00A42619">
            <w:pPr>
              <w:spacing w:before="20" w:afterLines="20" w:after="48" w:line="240" w:lineRule="atLeast"/>
              <w:jc w:val="both"/>
              <w:rPr>
                <w:szCs w:val="28"/>
              </w:rPr>
            </w:pPr>
          </w:p>
        </w:tc>
      </w:tr>
      <w:tr w:rsidR="00A42619" w:rsidRPr="000D748A" w14:paraId="56E00E4D" w14:textId="77777777" w:rsidTr="00B46777">
        <w:trPr>
          <w:cantSplit/>
          <w:jc w:val="center"/>
        </w:trPr>
        <w:tc>
          <w:tcPr>
            <w:tcW w:w="709" w:type="dxa"/>
            <w:vMerge/>
            <w:vAlign w:val="center"/>
          </w:tcPr>
          <w:p w14:paraId="70B26BA4" w14:textId="77777777" w:rsidR="00A42619" w:rsidRPr="000D748A" w:rsidRDefault="00A42619" w:rsidP="00A42619">
            <w:pPr>
              <w:widowControl w:val="0"/>
              <w:spacing w:before="20" w:afterLines="20" w:after="48" w:line="240" w:lineRule="auto"/>
              <w:jc w:val="center"/>
              <w:rPr>
                <w:szCs w:val="28"/>
              </w:rPr>
            </w:pPr>
          </w:p>
        </w:tc>
        <w:tc>
          <w:tcPr>
            <w:tcW w:w="1843" w:type="dxa"/>
            <w:vAlign w:val="center"/>
          </w:tcPr>
          <w:p w14:paraId="0F84F868" w14:textId="668CC9D2" w:rsidR="00A42619" w:rsidRPr="00BA1818" w:rsidRDefault="00A42619" w:rsidP="00A42619">
            <w:pPr>
              <w:tabs>
                <w:tab w:val="left" w:pos="2977"/>
              </w:tabs>
              <w:spacing w:before="20" w:afterLines="20" w:after="48"/>
              <w:rPr>
                <w:b/>
                <w:bCs/>
                <w:szCs w:val="28"/>
              </w:rPr>
            </w:pPr>
            <w:r w:rsidRPr="00BA1818">
              <w:rPr>
                <w:b/>
                <w:bCs/>
                <w:szCs w:val="28"/>
              </w:rPr>
              <w:t>Điều 4</w:t>
            </w:r>
            <w:r w:rsidR="00B46777">
              <w:rPr>
                <w:b/>
                <w:bCs/>
                <w:szCs w:val="28"/>
              </w:rPr>
              <w:t xml:space="preserve"> </w:t>
            </w:r>
            <w:r w:rsidR="00B46777">
              <w:rPr>
                <w:b/>
                <w:bCs/>
                <w:szCs w:val="28"/>
              </w:rPr>
              <w:t>dự thảo Thông tư</w:t>
            </w:r>
          </w:p>
          <w:p w14:paraId="07D87375" w14:textId="77777777" w:rsidR="00A42619" w:rsidRPr="00BA1818" w:rsidRDefault="00A42619" w:rsidP="00A42619">
            <w:pPr>
              <w:tabs>
                <w:tab w:val="left" w:pos="2977"/>
              </w:tabs>
              <w:spacing w:before="20" w:afterLines="20" w:after="48"/>
              <w:rPr>
                <w:b/>
                <w:bCs/>
                <w:szCs w:val="28"/>
              </w:rPr>
            </w:pPr>
          </w:p>
        </w:tc>
        <w:tc>
          <w:tcPr>
            <w:tcW w:w="1908" w:type="dxa"/>
            <w:vMerge/>
            <w:vAlign w:val="center"/>
          </w:tcPr>
          <w:p w14:paraId="15D2132B" w14:textId="77777777" w:rsidR="00A42619" w:rsidRPr="000D748A" w:rsidRDefault="00A42619" w:rsidP="00781331">
            <w:pPr>
              <w:widowControl w:val="0"/>
              <w:spacing w:before="20" w:afterLines="20" w:after="48" w:line="240" w:lineRule="auto"/>
              <w:ind w:right="175"/>
              <w:rPr>
                <w:b/>
                <w:i/>
                <w:szCs w:val="28"/>
              </w:rPr>
            </w:pPr>
          </w:p>
        </w:tc>
        <w:tc>
          <w:tcPr>
            <w:tcW w:w="3184" w:type="dxa"/>
            <w:vAlign w:val="center"/>
          </w:tcPr>
          <w:p w14:paraId="37360CEC" w14:textId="3E70FD5D" w:rsidR="00A42619" w:rsidRPr="000D748A" w:rsidRDefault="00C677B2" w:rsidP="00A42619">
            <w:pPr>
              <w:tabs>
                <w:tab w:val="left" w:pos="2977"/>
              </w:tabs>
              <w:spacing w:before="20" w:afterLines="20" w:after="48"/>
              <w:jc w:val="both"/>
              <w:rPr>
                <w:szCs w:val="28"/>
              </w:rPr>
            </w:pPr>
            <w:r w:rsidRPr="00C677B2">
              <w:rPr>
                <w:szCs w:val="28"/>
              </w:rPr>
              <w:t xml:space="preserve">Đề nghị chỉnh sửa quy định </w:t>
            </w:r>
            <w:r w:rsidRPr="00C677B2">
              <w:rPr>
                <w:i/>
                <w:iCs/>
                <w:szCs w:val="28"/>
              </w:rPr>
              <w:t xml:space="preserve">“Giám đốc Sở Công Thương các tỉnh, thành phố” </w:t>
            </w:r>
            <w:r w:rsidRPr="00C677B2">
              <w:rPr>
                <w:szCs w:val="28"/>
              </w:rPr>
              <w:t xml:space="preserve">thành </w:t>
            </w:r>
            <w:r w:rsidRPr="00C677B2">
              <w:rPr>
                <w:i/>
                <w:iCs/>
                <w:szCs w:val="28"/>
              </w:rPr>
              <w:t xml:space="preserve">“Giám đốc Sở Công Thương các tỉnh, thành phố </w:t>
            </w:r>
            <w:r w:rsidRPr="00C677B2">
              <w:rPr>
                <w:b/>
                <w:bCs/>
                <w:i/>
                <w:iCs/>
                <w:szCs w:val="28"/>
              </w:rPr>
              <w:t>trực thuộc trung ương</w:t>
            </w:r>
            <w:r w:rsidRPr="00C677B2">
              <w:rPr>
                <w:i/>
                <w:iCs/>
                <w:szCs w:val="28"/>
              </w:rPr>
              <w:t xml:space="preserve">” </w:t>
            </w:r>
            <w:r w:rsidRPr="00C677B2">
              <w:rPr>
                <w:szCs w:val="28"/>
              </w:rPr>
              <w:t>nhằm đảm bảo thống nhất, phù hợp với quy định của Luật Tổ chức chính quyền địa phương</w:t>
            </w:r>
            <w:r>
              <w:rPr>
                <w:szCs w:val="28"/>
              </w:rPr>
              <w:t>.</w:t>
            </w:r>
          </w:p>
        </w:tc>
        <w:tc>
          <w:tcPr>
            <w:tcW w:w="2835" w:type="dxa"/>
            <w:vAlign w:val="center"/>
          </w:tcPr>
          <w:p w14:paraId="2F9A8B55" w14:textId="0F407421" w:rsidR="00A42619" w:rsidRPr="000D748A" w:rsidRDefault="00A42619" w:rsidP="00A42619">
            <w:pPr>
              <w:spacing w:before="20" w:afterLines="20" w:after="48" w:line="240" w:lineRule="atLeast"/>
              <w:jc w:val="both"/>
              <w:rPr>
                <w:szCs w:val="28"/>
              </w:rPr>
            </w:pPr>
            <w:r w:rsidRPr="000D748A">
              <w:rPr>
                <w:szCs w:val="28"/>
              </w:rPr>
              <w:t>Tiếp thu. Cục ATMT chỉnh sửa để thống nhất với quy định của Luật Tổ chức chính quyền địa phương.</w:t>
            </w:r>
          </w:p>
        </w:tc>
      </w:tr>
      <w:tr w:rsidR="00F7268E" w:rsidRPr="000D748A" w14:paraId="71E0D0B8" w14:textId="77777777" w:rsidTr="00B46777">
        <w:trPr>
          <w:cantSplit/>
          <w:jc w:val="center"/>
        </w:trPr>
        <w:tc>
          <w:tcPr>
            <w:tcW w:w="709" w:type="dxa"/>
            <w:vMerge w:val="restart"/>
            <w:vAlign w:val="center"/>
          </w:tcPr>
          <w:p w14:paraId="1356B041" w14:textId="1EDE5EB4" w:rsidR="00F7268E" w:rsidRPr="000D748A" w:rsidRDefault="00F7268E" w:rsidP="00A42619">
            <w:pPr>
              <w:widowControl w:val="0"/>
              <w:spacing w:before="20" w:afterLines="20" w:after="48" w:line="240" w:lineRule="auto"/>
              <w:jc w:val="center"/>
              <w:rPr>
                <w:szCs w:val="28"/>
              </w:rPr>
            </w:pPr>
            <w:r w:rsidRPr="000D748A">
              <w:rPr>
                <w:szCs w:val="28"/>
              </w:rPr>
              <w:lastRenderedPageBreak/>
              <w:t>1</w:t>
            </w:r>
            <w:r w:rsidR="001C39D8">
              <w:rPr>
                <w:szCs w:val="28"/>
              </w:rPr>
              <w:t>1</w:t>
            </w:r>
          </w:p>
        </w:tc>
        <w:tc>
          <w:tcPr>
            <w:tcW w:w="1843" w:type="dxa"/>
            <w:vAlign w:val="center"/>
          </w:tcPr>
          <w:p w14:paraId="7FB47A1D" w14:textId="2C69F87A" w:rsidR="00F7268E" w:rsidRPr="000D748A" w:rsidRDefault="00B46777" w:rsidP="00A42619">
            <w:pPr>
              <w:widowControl w:val="0"/>
              <w:spacing w:before="20" w:afterLines="20" w:after="48" w:line="240" w:lineRule="auto"/>
              <w:ind w:right="175"/>
              <w:jc w:val="both"/>
              <w:rPr>
                <w:szCs w:val="28"/>
              </w:rPr>
            </w:pPr>
            <w:r w:rsidRPr="0042114C">
              <w:rPr>
                <w:b/>
                <w:bCs/>
                <w:szCs w:val="28"/>
              </w:rPr>
              <w:t>Dự thảo Thông tư và dự thảo sửa đổi QCVN</w:t>
            </w:r>
          </w:p>
        </w:tc>
        <w:tc>
          <w:tcPr>
            <w:tcW w:w="1908" w:type="dxa"/>
            <w:vMerge w:val="restart"/>
            <w:vAlign w:val="center"/>
          </w:tcPr>
          <w:p w14:paraId="49BD95D5" w14:textId="2882B218" w:rsidR="00F7268E" w:rsidRPr="000D748A" w:rsidRDefault="00F7268E" w:rsidP="00781331">
            <w:pPr>
              <w:widowControl w:val="0"/>
              <w:spacing w:before="20" w:afterLines="20" w:after="48" w:line="240" w:lineRule="auto"/>
              <w:ind w:right="175"/>
              <w:rPr>
                <w:szCs w:val="28"/>
              </w:rPr>
            </w:pPr>
            <w:r w:rsidRPr="000D748A">
              <w:rPr>
                <w:b/>
                <w:i/>
                <w:szCs w:val="28"/>
              </w:rPr>
              <w:t>SCT Nghệ An</w:t>
            </w:r>
          </w:p>
        </w:tc>
        <w:tc>
          <w:tcPr>
            <w:tcW w:w="3184" w:type="dxa"/>
            <w:vAlign w:val="center"/>
          </w:tcPr>
          <w:p w14:paraId="0929EA6B" w14:textId="3734FDF5" w:rsidR="00F7268E" w:rsidRPr="000D748A" w:rsidRDefault="00F7268E" w:rsidP="00A42619">
            <w:pPr>
              <w:widowControl w:val="0"/>
              <w:spacing w:before="20" w:afterLines="20" w:after="48" w:line="240" w:lineRule="auto"/>
              <w:ind w:right="175"/>
              <w:jc w:val="both"/>
              <w:rPr>
                <w:szCs w:val="28"/>
              </w:rPr>
            </w:pPr>
            <w:r w:rsidRPr="00F7268E">
              <w:rPr>
                <w:szCs w:val="28"/>
              </w:rPr>
              <w:t>Đề nghị cơ quan soạn thảo rà soát, thống nhất cách viện dẫn tên các Quy chuẩn kỹ thuật quốc gia (QCVN) trong toàn bộ hồ sơ dự thảo, bảo đảm thể hiện đầy đủ và thống nhất về cách trình bày các thông tin: số lần sửa đổi, năm sửa đổi, mã hiệu QCVN, năm ban hành QCVN gốc, ký hiệu cơ quan ban hành và tên đầy đủ của QCVN. Đồng thời thống nhất cách sử dụng dấu gạch ngang giữa mã hiệu và tên QCVN; cách viết hoa, viết thường cụm từ “sửa đổi Quy chuẩn kỹ thuật quốc gia”; cách ghi đơn vị đo, ký hiệu kỹ thuật và thuật ngữ chuyên ngành trong danh mục 14 dự thảo sửa đổi Quy chuẩn kỹ thuật quốc gia</w:t>
            </w:r>
            <w:r>
              <w:rPr>
                <w:szCs w:val="28"/>
              </w:rPr>
              <w:t>.</w:t>
            </w:r>
          </w:p>
        </w:tc>
        <w:tc>
          <w:tcPr>
            <w:tcW w:w="2835" w:type="dxa"/>
            <w:vAlign w:val="center"/>
          </w:tcPr>
          <w:p w14:paraId="2812BCC6" w14:textId="17E12E8E" w:rsidR="00F7268E" w:rsidRPr="000D748A" w:rsidRDefault="00F7268E" w:rsidP="00F7268E">
            <w:pPr>
              <w:widowControl w:val="0"/>
              <w:spacing w:before="20" w:afterLines="20" w:after="48" w:line="240" w:lineRule="auto"/>
              <w:jc w:val="both"/>
              <w:rPr>
                <w:szCs w:val="28"/>
              </w:rPr>
            </w:pPr>
            <w:r w:rsidRPr="000D748A">
              <w:rPr>
                <w:szCs w:val="28"/>
              </w:rPr>
              <w:t xml:space="preserve">Tiếp thu. Cục ATMT </w:t>
            </w:r>
            <w:r w:rsidR="00787455">
              <w:rPr>
                <w:szCs w:val="28"/>
              </w:rPr>
              <w:t>đã</w:t>
            </w:r>
            <w:r w:rsidRPr="000D748A">
              <w:rPr>
                <w:szCs w:val="28"/>
              </w:rPr>
              <w:t xml:space="preserve"> rà soát kỹ thuật trình bày để đảm bảo tính đồng bộ cho 14 dự thảo sửa đổi</w:t>
            </w:r>
            <w:r>
              <w:rPr>
                <w:szCs w:val="28"/>
              </w:rPr>
              <w:t xml:space="preserve"> QCVN</w:t>
            </w:r>
            <w:r w:rsidRPr="000D748A">
              <w:rPr>
                <w:szCs w:val="28"/>
              </w:rPr>
              <w:t>.</w:t>
            </w:r>
          </w:p>
        </w:tc>
      </w:tr>
      <w:tr w:rsidR="00F7268E" w:rsidRPr="000D748A" w14:paraId="396C45C4" w14:textId="77777777" w:rsidTr="00B46777">
        <w:trPr>
          <w:cantSplit/>
          <w:jc w:val="center"/>
        </w:trPr>
        <w:tc>
          <w:tcPr>
            <w:tcW w:w="709" w:type="dxa"/>
            <w:vMerge/>
            <w:vAlign w:val="center"/>
          </w:tcPr>
          <w:p w14:paraId="07BCB6F6" w14:textId="77777777" w:rsidR="00F7268E" w:rsidRPr="000D748A" w:rsidRDefault="00F7268E" w:rsidP="00A42619">
            <w:pPr>
              <w:widowControl w:val="0"/>
              <w:spacing w:before="20" w:afterLines="20" w:after="48" w:line="240" w:lineRule="auto"/>
              <w:jc w:val="center"/>
              <w:rPr>
                <w:szCs w:val="28"/>
              </w:rPr>
            </w:pPr>
          </w:p>
        </w:tc>
        <w:tc>
          <w:tcPr>
            <w:tcW w:w="1843" w:type="dxa"/>
            <w:vMerge w:val="restart"/>
            <w:vAlign w:val="center"/>
          </w:tcPr>
          <w:p w14:paraId="6DC39FC8" w14:textId="5F90B300" w:rsidR="00F7268E" w:rsidRPr="00BA1818" w:rsidRDefault="00876B70" w:rsidP="00A42619">
            <w:pPr>
              <w:widowControl w:val="0"/>
              <w:spacing w:before="20" w:afterLines="20" w:after="48" w:line="240" w:lineRule="auto"/>
              <w:ind w:right="175"/>
              <w:jc w:val="both"/>
              <w:rPr>
                <w:b/>
                <w:bCs/>
                <w:szCs w:val="28"/>
              </w:rPr>
            </w:pPr>
            <w:r>
              <w:rPr>
                <w:b/>
                <w:bCs/>
                <w:szCs w:val="28"/>
              </w:rPr>
              <w:t xml:space="preserve">Điều 1, Điều 2 </w:t>
            </w:r>
            <w:r w:rsidR="00B46777" w:rsidRPr="0042114C">
              <w:rPr>
                <w:b/>
                <w:bCs/>
                <w:szCs w:val="28"/>
              </w:rPr>
              <w:t>Dự thảo Thông tư và dự thảo sửa đổi QCVN</w:t>
            </w:r>
          </w:p>
        </w:tc>
        <w:tc>
          <w:tcPr>
            <w:tcW w:w="1908" w:type="dxa"/>
            <w:vMerge/>
            <w:vAlign w:val="center"/>
          </w:tcPr>
          <w:p w14:paraId="04D5A024" w14:textId="77777777" w:rsidR="00F7268E" w:rsidRPr="000D748A" w:rsidRDefault="00F7268E" w:rsidP="00781331">
            <w:pPr>
              <w:widowControl w:val="0"/>
              <w:spacing w:before="20" w:afterLines="20" w:after="48" w:line="240" w:lineRule="auto"/>
              <w:ind w:right="175"/>
              <w:rPr>
                <w:b/>
                <w:i/>
                <w:szCs w:val="28"/>
              </w:rPr>
            </w:pPr>
          </w:p>
        </w:tc>
        <w:tc>
          <w:tcPr>
            <w:tcW w:w="3184" w:type="dxa"/>
            <w:vAlign w:val="center"/>
          </w:tcPr>
          <w:p w14:paraId="126D2886" w14:textId="75B859CC" w:rsidR="00F7268E" w:rsidRPr="00F7268E" w:rsidRDefault="00F7268E" w:rsidP="00876B70">
            <w:pPr>
              <w:widowControl w:val="0"/>
              <w:spacing w:before="20" w:afterLines="20" w:after="48" w:line="240" w:lineRule="auto"/>
              <w:ind w:right="175"/>
              <w:jc w:val="both"/>
              <w:rPr>
                <w:szCs w:val="28"/>
              </w:rPr>
            </w:pPr>
            <w:r w:rsidRPr="00F7268E">
              <w:rPr>
                <w:szCs w:val="28"/>
              </w:rPr>
              <w:t>Đề nghị cơ quan soạn thảo rà soát, đối chiếu thống nhất giữa danh mục 14 dự thảo sửa đổi Quy chuẩn kỹ thuật quốc gia tại Điều 1 với từng dự thảo sửa đổi</w:t>
            </w:r>
            <w:r w:rsidR="00876B70">
              <w:rPr>
                <w:szCs w:val="28"/>
              </w:rPr>
              <w:t xml:space="preserve"> </w:t>
            </w:r>
            <w:r w:rsidRPr="00F7268E">
              <w:rPr>
                <w:szCs w:val="28"/>
              </w:rPr>
              <w:t>Quy chuẩn kỹ thuật quốc gia và các tài liệu thuyết minh kèm theo về: tên QCVN, mã hiệu, phạm vi sửa đổi, thuật ngữ kỹ thuật, yêu cầu kỹ thuật, phương pháp thử, phương thức đánh giá sự phù hợp, trách nhiệm thực hiện và thời điểm áp dụng</w:t>
            </w:r>
            <w:r w:rsidR="00876B70">
              <w:rPr>
                <w:szCs w:val="28"/>
              </w:rPr>
              <w:t>.</w:t>
            </w:r>
          </w:p>
        </w:tc>
        <w:tc>
          <w:tcPr>
            <w:tcW w:w="2835" w:type="dxa"/>
            <w:vAlign w:val="center"/>
          </w:tcPr>
          <w:p w14:paraId="00B84CF0" w14:textId="473E04CF" w:rsidR="00F7268E" w:rsidRPr="000D748A" w:rsidRDefault="00876B70" w:rsidP="00F7268E">
            <w:pPr>
              <w:widowControl w:val="0"/>
              <w:spacing w:before="20" w:afterLines="20" w:after="48" w:line="240" w:lineRule="auto"/>
              <w:jc w:val="both"/>
              <w:rPr>
                <w:szCs w:val="28"/>
              </w:rPr>
            </w:pPr>
            <w:r w:rsidRPr="00876B70">
              <w:rPr>
                <w:szCs w:val="28"/>
              </w:rPr>
              <w:t xml:space="preserve">Tiếp thu. </w:t>
            </w:r>
            <w:r>
              <w:rPr>
                <w:szCs w:val="28"/>
              </w:rPr>
              <w:t>Cục ATMT</w:t>
            </w:r>
            <w:r w:rsidRPr="00876B70">
              <w:rPr>
                <w:szCs w:val="28"/>
              </w:rPr>
              <w:t xml:space="preserve"> sẽ tiếp tục rà soát, đối chiếu các nội dung giữa Điều 1 của dự thảo Thông tư, các dự thảo Quy chuẩn kỹ thuật quốc gia được sửa đổi, bổ sung và hồ sơ kèm theo nhằm bảo đảm tính thống nhất, đồng bộ trước khi trình cấp có thẩm quyền ban hành.</w:t>
            </w:r>
          </w:p>
        </w:tc>
      </w:tr>
      <w:tr w:rsidR="00F7268E" w:rsidRPr="000D748A" w14:paraId="5CB39743" w14:textId="77777777" w:rsidTr="00B46777">
        <w:trPr>
          <w:cantSplit/>
          <w:jc w:val="center"/>
        </w:trPr>
        <w:tc>
          <w:tcPr>
            <w:tcW w:w="709" w:type="dxa"/>
            <w:vMerge/>
            <w:vAlign w:val="center"/>
          </w:tcPr>
          <w:p w14:paraId="087A81F6" w14:textId="77777777" w:rsidR="00F7268E" w:rsidRPr="000D748A" w:rsidRDefault="00F7268E" w:rsidP="00A42619">
            <w:pPr>
              <w:widowControl w:val="0"/>
              <w:spacing w:before="20" w:afterLines="20" w:after="48" w:line="240" w:lineRule="auto"/>
              <w:jc w:val="center"/>
              <w:rPr>
                <w:szCs w:val="28"/>
              </w:rPr>
            </w:pPr>
          </w:p>
        </w:tc>
        <w:tc>
          <w:tcPr>
            <w:tcW w:w="1843" w:type="dxa"/>
            <w:vMerge/>
            <w:vAlign w:val="center"/>
          </w:tcPr>
          <w:p w14:paraId="5ED87602" w14:textId="7E736C1C" w:rsidR="00F7268E" w:rsidRPr="000D748A" w:rsidRDefault="00F7268E" w:rsidP="00A42619">
            <w:pPr>
              <w:widowControl w:val="0"/>
              <w:spacing w:before="20" w:afterLines="20" w:after="48" w:line="240" w:lineRule="auto"/>
              <w:ind w:right="175"/>
              <w:jc w:val="both"/>
              <w:rPr>
                <w:szCs w:val="28"/>
              </w:rPr>
            </w:pPr>
          </w:p>
        </w:tc>
        <w:tc>
          <w:tcPr>
            <w:tcW w:w="1908" w:type="dxa"/>
            <w:vMerge/>
            <w:vAlign w:val="center"/>
          </w:tcPr>
          <w:p w14:paraId="31341B0C" w14:textId="77777777" w:rsidR="00F7268E" w:rsidRPr="000D748A" w:rsidRDefault="00F7268E" w:rsidP="00781331">
            <w:pPr>
              <w:widowControl w:val="0"/>
              <w:spacing w:before="20" w:afterLines="20" w:after="48" w:line="240" w:lineRule="auto"/>
              <w:ind w:right="175"/>
              <w:rPr>
                <w:b/>
                <w:i/>
                <w:szCs w:val="28"/>
              </w:rPr>
            </w:pPr>
          </w:p>
        </w:tc>
        <w:tc>
          <w:tcPr>
            <w:tcW w:w="3184" w:type="dxa"/>
            <w:vAlign w:val="center"/>
          </w:tcPr>
          <w:p w14:paraId="36FE598D" w14:textId="2BB1A1EF" w:rsidR="00F7268E" w:rsidRPr="00F7268E" w:rsidRDefault="00F7268E" w:rsidP="00A42619">
            <w:pPr>
              <w:widowControl w:val="0"/>
              <w:spacing w:before="20" w:afterLines="20" w:after="48" w:line="240" w:lineRule="auto"/>
              <w:ind w:right="175"/>
              <w:jc w:val="both"/>
              <w:rPr>
                <w:szCs w:val="28"/>
              </w:rPr>
            </w:pPr>
            <w:r w:rsidRPr="00F7268E">
              <w:rPr>
                <w:szCs w:val="28"/>
              </w:rPr>
              <w:t>Tại Điều 2, đề nghị xác định cụ thể thời điểm có hiệu lực và xem xét khoảng thời gian chuẩn bị phù hợp để các tổ chức đánh giá sự phù hợp, doanh nghiệp sản xuất, nhập khẩu, kinh doanh và đơn vị sử dụng thiết bị cập nhật hồ sơ kỹ thuật, hồ sơ công bố hợp quy và điều kiện áp dụng.</w:t>
            </w:r>
          </w:p>
        </w:tc>
        <w:tc>
          <w:tcPr>
            <w:tcW w:w="2835" w:type="dxa"/>
            <w:vAlign w:val="center"/>
          </w:tcPr>
          <w:p w14:paraId="56BE46EB" w14:textId="67800E10" w:rsidR="00F7268E" w:rsidRPr="000D748A" w:rsidRDefault="00876B70" w:rsidP="00F7268E">
            <w:pPr>
              <w:widowControl w:val="0"/>
              <w:spacing w:before="20" w:afterLines="20" w:after="48" w:line="240" w:lineRule="auto"/>
              <w:jc w:val="both"/>
              <w:rPr>
                <w:szCs w:val="28"/>
              </w:rPr>
            </w:pPr>
            <w:r w:rsidRPr="00876B70">
              <w:rPr>
                <w:szCs w:val="28"/>
              </w:rPr>
              <w:t xml:space="preserve">Tiếp thu. </w:t>
            </w:r>
            <w:r>
              <w:rPr>
                <w:szCs w:val="28"/>
              </w:rPr>
              <w:t>Cục ATMT</w:t>
            </w:r>
            <w:r w:rsidRPr="00876B70">
              <w:rPr>
                <w:szCs w:val="28"/>
              </w:rPr>
              <w:t xml:space="preserve"> đã quy định thời điểm có hiệu lực và bổ sung các quy định chuyển tiếp </w:t>
            </w:r>
            <w:r>
              <w:rPr>
                <w:szCs w:val="28"/>
              </w:rPr>
              <w:t>tại Điều 3 Dự thảo Thông tư</w:t>
            </w:r>
            <w:r w:rsidRPr="00876B70">
              <w:rPr>
                <w:szCs w:val="28"/>
              </w:rPr>
              <w:t xml:space="preserve"> bảo đảm tính khả thi, tạo điều kiện cho các tổ chức, cá nhân có liên quan chuẩn bị và thực hiện theo quy định mới.</w:t>
            </w:r>
          </w:p>
        </w:tc>
      </w:tr>
      <w:tr w:rsidR="00A42619" w:rsidRPr="000D748A" w14:paraId="316E1253" w14:textId="77777777" w:rsidTr="00B46777">
        <w:trPr>
          <w:cantSplit/>
          <w:jc w:val="center"/>
        </w:trPr>
        <w:tc>
          <w:tcPr>
            <w:tcW w:w="709" w:type="dxa"/>
            <w:vAlign w:val="center"/>
          </w:tcPr>
          <w:p w14:paraId="58B4060C" w14:textId="67F4CB1C" w:rsidR="00A42619" w:rsidRPr="000D748A" w:rsidRDefault="00A42619" w:rsidP="00A42619">
            <w:pPr>
              <w:widowControl w:val="0"/>
              <w:spacing w:before="20" w:afterLines="20" w:after="48" w:line="240" w:lineRule="auto"/>
              <w:jc w:val="center"/>
              <w:rPr>
                <w:szCs w:val="28"/>
              </w:rPr>
            </w:pPr>
            <w:r w:rsidRPr="000D748A">
              <w:rPr>
                <w:szCs w:val="28"/>
              </w:rPr>
              <w:lastRenderedPageBreak/>
              <w:t>1</w:t>
            </w:r>
            <w:r w:rsidR="001C39D8">
              <w:rPr>
                <w:szCs w:val="28"/>
              </w:rPr>
              <w:t>2</w:t>
            </w:r>
          </w:p>
        </w:tc>
        <w:tc>
          <w:tcPr>
            <w:tcW w:w="1843" w:type="dxa"/>
            <w:vAlign w:val="center"/>
          </w:tcPr>
          <w:p w14:paraId="0D58E715" w14:textId="425EC9AD" w:rsidR="00A42619" w:rsidRPr="000D748A" w:rsidRDefault="00A42619" w:rsidP="00A42619">
            <w:pPr>
              <w:widowControl w:val="0"/>
              <w:spacing w:before="20" w:afterLines="20" w:after="48" w:line="240" w:lineRule="auto"/>
              <w:ind w:right="175"/>
              <w:jc w:val="both"/>
              <w:rPr>
                <w:szCs w:val="28"/>
              </w:rPr>
            </w:pPr>
          </w:p>
        </w:tc>
        <w:tc>
          <w:tcPr>
            <w:tcW w:w="1908" w:type="dxa"/>
            <w:vAlign w:val="center"/>
          </w:tcPr>
          <w:p w14:paraId="26A5D99C" w14:textId="11B04D8E" w:rsidR="00A42619" w:rsidRPr="000D748A" w:rsidRDefault="00A42619" w:rsidP="00781331">
            <w:pPr>
              <w:widowControl w:val="0"/>
              <w:spacing w:before="20" w:afterLines="20" w:after="48" w:line="240" w:lineRule="auto"/>
              <w:ind w:right="175"/>
              <w:rPr>
                <w:szCs w:val="28"/>
              </w:rPr>
            </w:pPr>
            <w:r w:rsidRPr="000D748A">
              <w:rPr>
                <w:b/>
                <w:i/>
                <w:szCs w:val="28"/>
              </w:rPr>
              <w:t>SCT Phú Thọ</w:t>
            </w:r>
          </w:p>
        </w:tc>
        <w:tc>
          <w:tcPr>
            <w:tcW w:w="3184" w:type="dxa"/>
            <w:vAlign w:val="center"/>
          </w:tcPr>
          <w:p w14:paraId="439A0C5D" w14:textId="220DA601" w:rsidR="00A42619" w:rsidRPr="000D748A" w:rsidRDefault="00DD355D" w:rsidP="00A42619">
            <w:pPr>
              <w:widowControl w:val="0"/>
              <w:spacing w:before="20" w:afterLines="20" w:after="48" w:line="240" w:lineRule="auto"/>
              <w:ind w:right="175"/>
              <w:jc w:val="both"/>
              <w:rPr>
                <w:szCs w:val="28"/>
              </w:rPr>
            </w:pPr>
            <w:r w:rsidRPr="00DD355D">
              <w:rPr>
                <w:szCs w:val="28"/>
              </w:rPr>
              <w:t xml:space="preserve">Đề nghị xem xét, chỉnh sửa, bổ sung Điều 19a Dự thảo Sửa đổi 01:2026 QCVN 01:2018/BCT nội dung sau: Nội dung dự thảo chỉ quy định trách nhiệm đối với Tổ chức sản xuất, kinh doanh, nhập khẩu bình tự cứu cá nhân; đề nghị bổ sung nội dung quy định đối với Tổ chức sử dụng. </w:t>
            </w:r>
            <w:r w:rsidRPr="00DD355D">
              <w:rPr>
                <w:b/>
                <w:bCs/>
                <w:i/>
                <w:iCs/>
                <w:szCs w:val="28"/>
              </w:rPr>
              <w:t xml:space="preserve">Lý do: </w:t>
            </w:r>
            <w:r w:rsidRPr="00DD355D">
              <w:rPr>
                <w:szCs w:val="28"/>
              </w:rPr>
              <w:t xml:space="preserve">Cho phù hợp với tiêu đề </w:t>
            </w:r>
            <w:r w:rsidRPr="00DD355D">
              <w:rPr>
                <w:i/>
                <w:iCs/>
                <w:szCs w:val="28"/>
              </w:rPr>
              <w:t>“19a. Trách nhiệm của tổ chức sản xuất, kinh doanh, nhập khẩu và sử dụng bình tự cứu cá nhân”</w:t>
            </w:r>
            <w:r w:rsidRPr="00DD355D">
              <w:rPr>
                <w:szCs w:val="28"/>
              </w:rPr>
              <w:t>.</w:t>
            </w:r>
          </w:p>
        </w:tc>
        <w:tc>
          <w:tcPr>
            <w:tcW w:w="2835" w:type="dxa"/>
            <w:vAlign w:val="center"/>
          </w:tcPr>
          <w:p w14:paraId="07D92BB2" w14:textId="6F5383E5" w:rsidR="00A42619" w:rsidRPr="000D748A" w:rsidRDefault="00A42619" w:rsidP="00A42619">
            <w:pPr>
              <w:widowControl w:val="0"/>
              <w:spacing w:before="20" w:afterLines="20" w:after="48" w:line="240" w:lineRule="auto"/>
              <w:jc w:val="both"/>
              <w:rPr>
                <w:szCs w:val="28"/>
              </w:rPr>
            </w:pPr>
            <w:r w:rsidRPr="000D748A">
              <w:rPr>
                <w:szCs w:val="28"/>
              </w:rPr>
              <w:t>Tiếp thu. Cục ATMT sẽ bổ sung quy định trách nhiệm đối với tổ chức sử dụng để đảm bảo tính toàn diện trong quản lý thiết bị an toàn.</w:t>
            </w:r>
          </w:p>
        </w:tc>
      </w:tr>
      <w:tr w:rsidR="005A7F40" w:rsidRPr="000D748A" w14:paraId="02F1FE7A" w14:textId="77777777" w:rsidTr="00B46777">
        <w:trPr>
          <w:cantSplit/>
          <w:jc w:val="center"/>
        </w:trPr>
        <w:tc>
          <w:tcPr>
            <w:tcW w:w="709" w:type="dxa"/>
            <w:vMerge w:val="restart"/>
            <w:vAlign w:val="center"/>
          </w:tcPr>
          <w:p w14:paraId="486F01D1" w14:textId="483B2B31" w:rsidR="005A7F40" w:rsidRDefault="005A7F40" w:rsidP="005A7F40">
            <w:pPr>
              <w:widowControl w:val="0"/>
              <w:spacing w:before="20" w:afterLines="20" w:after="48" w:line="240" w:lineRule="auto"/>
              <w:jc w:val="center"/>
              <w:rPr>
                <w:szCs w:val="28"/>
              </w:rPr>
            </w:pPr>
            <w:r w:rsidRPr="000D748A">
              <w:rPr>
                <w:szCs w:val="28"/>
              </w:rPr>
              <w:t>1</w:t>
            </w:r>
            <w:r w:rsidR="001C39D8">
              <w:rPr>
                <w:szCs w:val="28"/>
              </w:rPr>
              <w:t>3</w:t>
            </w:r>
          </w:p>
          <w:p w14:paraId="177C7269" w14:textId="77777777" w:rsidR="005A7F40" w:rsidRPr="000D748A" w:rsidRDefault="005A7F40" w:rsidP="005A7F40">
            <w:pPr>
              <w:widowControl w:val="0"/>
              <w:spacing w:before="20" w:afterLines="20" w:after="48" w:line="240" w:lineRule="auto"/>
              <w:jc w:val="center"/>
              <w:rPr>
                <w:szCs w:val="28"/>
              </w:rPr>
            </w:pPr>
          </w:p>
        </w:tc>
        <w:tc>
          <w:tcPr>
            <w:tcW w:w="1843" w:type="dxa"/>
            <w:vAlign w:val="center"/>
          </w:tcPr>
          <w:p w14:paraId="1C3DD55A" w14:textId="77777777" w:rsidR="005A7F40" w:rsidRPr="000D748A" w:rsidRDefault="005A7F40" w:rsidP="005A7F40">
            <w:pPr>
              <w:widowControl w:val="0"/>
              <w:spacing w:before="20" w:afterLines="20" w:after="48" w:line="240" w:lineRule="auto"/>
              <w:ind w:right="175"/>
              <w:jc w:val="both"/>
              <w:rPr>
                <w:szCs w:val="28"/>
              </w:rPr>
            </w:pPr>
          </w:p>
        </w:tc>
        <w:tc>
          <w:tcPr>
            <w:tcW w:w="1908" w:type="dxa"/>
            <w:vAlign w:val="center"/>
          </w:tcPr>
          <w:p w14:paraId="6099173D" w14:textId="77777777" w:rsidR="005A7F40" w:rsidRDefault="005A7F40" w:rsidP="00781331">
            <w:pPr>
              <w:widowControl w:val="0"/>
              <w:spacing w:before="20" w:afterLines="20" w:after="48" w:line="240" w:lineRule="auto"/>
              <w:ind w:right="175"/>
              <w:rPr>
                <w:b/>
                <w:i/>
                <w:szCs w:val="28"/>
              </w:rPr>
            </w:pPr>
            <w:r w:rsidRPr="000D748A">
              <w:rPr>
                <w:b/>
                <w:i/>
                <w:szCs w:val="28"/>
              </w:rPr>
              <w:t>UBND Lào Cai</w:t>
            </w:r>
          </w:p>
          <w:p w14:paraId="0B2EA1CF" w14:textId="6C1D74A5" w:rsidR="005A7F40" w:rsidRPr="000D748A" w:rsidRDefault="005A7F40" w:rsidP="00781331">
            <w:pPr>
              <w:widowControl w:val="0"/>
              <w:spacing w:before="20" w:afterLines="20" w:after="48" w:line="240" w:lineRule="auto"/>
              <w:ind w:right="175"/>
              <w:rPr>
                <w:b/>
                <w:i/>
                <w:szCs w:val="28"/>
              </w:rPr>
            </w:pPr>
            <w:r w:rsidRPr="00603975">
              <w:rPr>
                <w:szCs w:val="18"/>
                <w:shd w:val="clear" w:color="auto" w:fill="FFFFFF"/>
              </w:rPr>
              <w:t>(Văn bản số 6120</w:t>
            </w:r>
            <w:r w:rsidRPr="00603975">
              <w:rPr>
                <w:rStyle w:val="fontstyle01"/>
                <w:color w:val="auto"/>
              </w:rPr>
              <w:t>/</w:t>
            </w:r>
            <w:r w:rsidRPr="00603975">
              <w:rPr>
                <w:i/>
                <w:szCs w:val="28"/>
              </w:rPr>
              <w:t xml:space="preserve"> UBND-K</w:t>
            </w:r>
            <w:r>
              <w:rPr>
                <w:i/>
                <w:szCs w:val="28"/>
              </w:rPr>
              <w:t xml:space="preserve">T </w:t>
            </w:r>
            <w:r w:rsidRPr="00603975">
              <w:rPr>
                <w:szCs w:val="18"/>
                <w:shd w:val="clear" w:color="auto" w:fill="FFFFFF"/>
              </w:rPr>
              <w:t>ngày</w:t>
            </w:r>
            <w:r>
              <w:rPr>
                <w:szCs w:val="18"/>
                <w:shd w:val="clear" w:color="auto" w:fill="FFFFFF"/>
              </w:rPr>
              <w:t xml:space="preserve"> </w:t>
            </w:r>
            <w:r w:rsidRPr="00603975">
              <w:rPr>
                <w:szCs w:val="18"/>
                <w:shd w:val="clear" w:color="auto" w:fill="FFFFFF"/>
              </w:rPr>
              <w:t>11/6/2026)</w:t>
            </w:r>
          </w:p>
        </w:tc>
        <w:tc>
          <w:tcPr>
            <w:tcW w:w="3184" w:type="dxa"/>
            <w:vAlign w:val="center"/>
          </w:tcPr>
          <w:p w14:paraId="170239F3" w14:textId="3774534D" w:rsidR="005A7F40" w:rsidRPr="00DD355D" w:rsidRDefault="005A7F40" w:rsidP="005A7F40">
            <w:pPr>
              <w:widowControl w:val="0"/>
              <w:spacing w:before="20" w:afterLines="20" w:after="48" w:line="240" w:lineRule="auto"/>
              <w:ind w:right="175"/>
              <w:jc w:val="both"/>
              <w:rPr>
                <w:szCs w:val="28"/>
              </w:rPr>
            </w:pPr>
            <w:r w:rsidRPr="00B5337D">
              <w:rPr>
                <w:szCs w:val="28"/>
              </w:rPr>
              <w:t>Đề nghị làm rõ cơ chế kiểm soát tình trạng kỹ thuật của thiết bị sau khi đã lắp đặt và đưa vào sử dụng, vì kết quả đánh giá sự phù hợp của kiểu, loại hoặc lô sản phẩm tại thời điểm sản xuất, nhập khẩu không thay thế việc kiểm tra tình trạng thực tế trong suốt quá trình vận hành</w:t>
            </w:r>
            <w:r>
              <w:rPr>
                <w:szCs w:val="28"/>
              </w:rPr>
              <w:t>.</w:t>
            </w:r>
          </w:p>
        </w:tc>
        <w:tc>
          <w:tcPr>
            <w:tcW w:w="2835" w:type="dxa"/>
            <w:vAlign w:val="center"/>
          </w:tcPr>
          <w:p w14:paraId="04AC7683" w14:textId="77777777" w:rsidR="005A7F40" w:rsidRPr="000D748A" w:rsidRDefault="005A7F40" w:rsidP="005A7F40">
            <w:pPr>
              <w:widowControl w:val="0"/>
              <w:spacing w:before="20" w:afterLines="20" w:after="48" w:line="240" w:lineRule="auto"/>
              <w:jc w:val="both"/>
              <w:rPr>
                <w:szCs w:val="28"/>
              </w:rPr>
            </w:pPr>
            <w:r>
              <w:rPr>
                <w:szCs w:val="28"/>
              </w:rPr>
              <w:t xml:space="preserve">Đề nghị giữ nguyên dự thảo, Lý do: Việc </w:t>
            </w:r>
            <w:r w:rsidRPr="000D748A">
              <w:rPr>
                <w:szCs w:val="28"/>
              </w:rPr>
              <w:t>quy định về trách nhiệm của tổ chức sử dụng</w:t>
            </w:r>
            <w:r>
              <w:rPr>
                <w:szCs w:val="28"/>
              </w:rPr>
              <w:t xml:space="preserve"> trong quá trình vận hành (sau khi lắp đặt và đưa vào sử dụng) đã được quy định cụ thể tại các QCVN gốc trước đây. </w:t>
            </w:r>
          </w:p>
          <w:p w14:paraId="4B75D826" w14:textId="77777777" w:rsidR="005A7F40" w:rsidRPr="000D748A" w:rsidRDefault="005A7F40" w:rsidP="005A7F40">
            <w:pPr>
              <w:widowControl w:val="0"/>
              <w:spacing w:before="20" w:afterLines="20" w:after="48" w:line="240" w:lineRule="auto"/>
              <w:jc w:val="both"/>
              <w:rPr>
                <w:szCs w:val="28"/>
              </w:rPr>
            </w:pPr>
          </w:p>
        </w:tc>
      </w:tr>
      <w:tr w:rsidR="005A7F40" w:rsidRPr="000D748A" w14:paraId="701AF9B1" w14:textId="77777777" w:rsidTr="00B46777">
        <w:trPr>
          <w:cantSplit/>
          <w:jc w:val="center"/>
        </w:trPr>
        <w:tc>
          <w:tcPr>
            <w:tcW w:w="709" w:type="dxa"/>
            <w:vMerge/>
            <w:vAlign w:val="center"/>
          </w:tcPr>
          <w:p w14:paraId="1BAC0DC5" w14:textId="77777777" w:rsidR="005A7F40" w:rsidRPr="000D748A" w:rsidRDefault="005A7F40" w:rsidP="005A7F40">
            <w:pPr>
              <w:widowControl w:val="0"/>
              <w:spacing w:before="20" w:afterLines="20" w:after="48" w:line="240" w:lineRule="auto"/>
              <w:jc w:val="center"/>
              <w:rPr>
                <w:szCs w:val="28"/>
              </w:rPr>
            </w:pPr>
          </w:p>
        </w:tc>
        <w:tc>
          <w:tcPr>
            <w:tcW w:w="1843" w:type="dxa"/>
            <w:vAlign w:val="center"/>
          </w:tcPr>
          <w:p w14:paraId="3298FB2F" w14:textId="05A72910" w:rsidR="005A7F40" w:rsidRPr="00BA1818" w:rsidRDefault="005A7F40" w:rsidP="005A7F40">
            <w:pPr>
              <w:widowControl w:val="0"/>
              <w:spacing w:before="20" w:afterLines="20" w:after="48" w:line="240" w:lineRule="auto"/>
              <w:ind w:right="175"/>
              <w:jc w:val="both"/>
              <w:rPr>
                <w:b/>
                <w:szCs w:val="28"/>
              </w:rPr>
            </w:pPr>
            <w:r w:rsidRPr="00BA1818">
              <w:rPr>
                <w:rFonts w:cs="Times New Roman"/>
                <w:b/>
                <w:iCs/>
                <w:szCs w:val="28"/>
              </w:rPr>
              <w:t>Về tần suất đánh giá giám sát theo phương thức</w:t>
            </w:r>
          </w:p>
        </w:tc>
        <w:tc>
          <w:tcPr>
            <w:tcW w:w="1908" w:type="dxa"/>
            <w:vAlign w:val="center"/>
          </w:tcPr>
          <w:p w14:paraId="31E911E4" w14:textId="77777777" w:rsidR="005A7F40" w:rsidRPr="000D748A" w:rsidRDefault="005A7F40" w:rsidP="00781331">
            <w:pPr>
              <w:widowControl w:val="0"/>
              <w:spacing w:before="20" w:afterLines="20" w:after="48" w:line="240" w:lineRule="auto"/>
              <w:ind w:right="175"/>
              <w:rPr>
                <w:b/>
                <w:i/>
                <w:szCs w:val="28"/>
              </w:rPr>
            </w:pPr>
          </w:p>
        </w:tc>
        <w:tc>
          <w:tcPr>
            <w:tcW w:w="3184" w:type="dxa"/>
            <w:vAlign w:val="center"/>
          </w:tcPr>
          <w:p w14:paraId="55602D2C" w14:textId="78DF02DB" w:rsidR="005A7F40" w:rsidRPr="00B5337D" w:rsidRDefault="005A7F40" w:rsidP="005A7F40">
            <w:pPr>
              <w:widowControl w:val="0"/>
              <w:spacing w:before="20" w:afterLines="20" w:after="48" w:line="240" w:lineRule="auto"/>
              <w:ind w:right="175"/>
              <w:jc w:val="both"/>
              <w:rPr>
                <w:szCs w:val="28"/>
              </w:rPr>
            </w:pPr>
            <w:r w:rsidRPr="00A46DA8">
              <w:rPr>
                <w:rFonts w:cs="Times New Roman"/>
                <w:szCs w:val="28"/>
              </w:rPr>
              <w:t>Nhiều dự thảo Quy chuẩn quy định lần đánh giá giám sát đầu tiên không vượt quá 12 tháng kể từ thời điểm giấy chứng nhận có hiệu lực, nhưng lần tiếp theo không vượt quá 24 tháng kể từ ngày kết thúc lần đánh giá trước. Đối với các sản phẩm, thiết bị có mức độ rủi ro cao và sử dụng trực tiếp trong mỏ hầm lò, khoảng thời gian 24 tháng là tương đối dài, trong khi điều kiện môi trường và chế độ vận hành có thể làm suy giảm nhanh các đặc tính an toàn.</w:t>
            </w:r>
            <w:r>
              <w:rPr>
                <w:rFonts w:cs="Times New Roman"/>
                <w:szCs w:val="28"/>
              </w:rPr>
              <w:t xml:space="preserve"> </w:t>
            </w:r>
            <w:r w:rsidRPr="00A46DA8">
              <w:rPr>
                <w:rFonts w:cs="Times New Roman"/>
                <w:szCs w:val="28"/>
              </w:rPr>
              <w:t>Đề nghị nghiên cứu quy định thống nhất tần suất đánh giá giám sát không quá 12 tháng/lần đối với nhóm sản phẩm, thiết bị rủi ro cao; hoặc phân loại tần suất theo mức độ rủi ro, điều kiện sử dụng, lịch sử sự cố và kết quả giám sát của từng nhóm thiết bị. Đồng thời, chỉnh lý cụm từ “thời điểm ngày kết thúc đánh giá giám sát trước” thành “ngày kết thúc lần đánh giá giám sát trước” để bảo đảm rõ nghĩa.</w:t>
            </w:r>
          </w:p>
        </w:tc>
        <w:tc>
          <w:tcPr>
            <w:tcW w:w="2835" w:type="dxa"/>
            <w:vAlign w:val="center"/>
          </w:tcPr>
          <w:p w14:paraId="65B1C68D" w14:textId="1E7D86AB" w:rsidR="005A7F40" w:rsidRDefault="005A7F40" w:rsidP="005A7F40">
            <w:pPr>
              <w:widowControl w:val="0"/>
              <w:spacing w:before="20" w:afterLines="20" w:after="48" w:line="240" w:lineRule="auto"/>
              <w:jc w:val="both"/>
              <w:rPr>
                <w:szCs w:val="28"/>
              </w:rPr>
            </w:pPr>
            <w:r w:rsidRPr="00956BE6">
              <w:rPr>
                <w:rFonts w:cs="Times New Roman"/>
                <w:szCs w:val="28"/>
              </w:rPr>
              <w:t>Các sản phẩm trong</w:t>
            </w:r>
            <w:r>
              <w:rPr>
                <w:rFonts w:cs="Times New Roman"/>
                <w:szCs w:val="28"/>
              </w:rPr>
              <w:t xml:space="preserve"> các QCVN sửa đổi thuộc</w:t>
            </w:r>
            <w:r w:rsidRPr="00956BE6">
              <w:rPr>
                <w:rFonts w:cs="Times New Roman"/>
                <w:szCs w:val="28"/>
              </w:rPr>
              <w:t xml:space="preserve"> lĩnh vực khai thác khoáng sản và thiết bị điện phòng nổ sử dụng trong mỏ hầm lò</w:t>
            </w:r>
            <w:r>
              <w:rPr>
                <w:rFonts w:cs="Times New Roman"/>
                <w:szCs w:val="28"/>
              </w:rPr>
              <w:t xml:space="preserve"> đều thuộc danh mục có mức độ rủi ro trung bình. Theo quy định tại TT số 14/2026/TT-BKHCN ngày 09/4/2026 quy định: Việc giám sát đ</w:t>
            </w:r>
            <w:r w:rsidRPr="00956BE6">
              <w:rPr>
                <w:rFonts w:cs="Times New Roman"/>
                <w:szCs w:val="28"/>
              </w:rPr>
              <w:t>ối với sản phẩm hàng hoá có mức độ rủi ro trung bình</w:t>
            </w:r>
            <w:r>
              <w:rPr>
                <w:rFonts w:cs="Times New Roman"/>
                <w:szCs w:val="28"/>
              </w:rPr>
              <w:t xml:space="preserve"> thì</w:t>
            </w:r>
            <w:r w:rsidRPr="00956BE6">
              <w:rPr>
                <w:rFonts w:cs="Times New Roman"/>
                <w:szCs w:val="28"/>
              </w:rPr>
              <w:t xml:space="preserve"> thời điểm đánh giá giám sát không vượt quá 12 tháng/1 lần tính từ thời điểm bắt đầu hiệu lực của giấy chứng nhận; thời điểm đánh giá giám sát lần tiếp theo không vượt quá 24 tháng/1 lần tính từ thời điểm ngày kết thúc đánh giá giám sát trước</w:t>
            </w:r>
            <w:r>
              <w:rPr>
                <w:rFonts w:cs="Times New Roman"/>
                <w:szCs w:val="28"/>
              </w:rPr>
              <w:t>.</w:t>
            </w:r>
            <w:r>
              <w:rPr>
                <w:rFonts w:cs="Times New Roman"/>
                <w:bCs/>
                <w:iCs/>
                <w:szCs w:val="28"/>
              </w:rPr>
              <w:t xml:space="preserve"> </w:t>
            </w:r>
          </w:p>
        </w:tc>
      </w:tr>
      <w:tr w:rsidR="005A7F40" w:rsidRPr="000D748A" w14:paraId="3C320F1E" w14:textId="77777777" w:rsidTr="00B46777">
        <w:trPr>
          <w:cantSplit/>
          <w:jc w:val="center"/>
        </w:trPr>
        <w:tc>
          <w:tcPr>
            <w:tcW w:w="709" w:type="dxa"/>
            <w:vMerge/>
            <w:vAlign w:val="center"/>
          </w:tcPr>
          <w:p w14:paraId="3ED656B1" w14:textId="77777777" w:rsidR="005A7F40" w:rsidRPr="000D748A" w:rsidRDefault="005A7F40" w:rsidP="005A7F40">
            <w:pPr>
              <w:widowControl w:val="0"/>
              <w:spacing w:before="20" w:afterLines="20" w:after="48" w:line="240" w:lineRule="auto"/>
              <w:jc w:val="center"/>
              <w:rPr>
                <w:szCs w:val="28"/>
              </w:rPr>
            </w:pPr>
          </w:p>
        </w:tc>
        <w:tc>
          <w:tcPr>
            <w:tcW w:w="1843" w:type="dxa"/>
            <w:vAlign w:val="center"/>
          </w:tcPr>
          <w:p w14:paraId="3FC8A2C9" w14:textId="6B7BB320" w:rsidR="005A7F40" w:rsidRPr="00876B70" w:rsidRDefault="00876B70" w:rsidP="005A7F40">
            <w:pPr>
              <w:widowControl w:val="0"/>
              <w:spacing w:before="20" w:afterLines="20" w:after="48" w:line="240" w:lineRule="auto"/>
              <w:ind w:right="175"/>
              <w:jc w:val="both"/>
              <w:rPr>
                <w:rFonts w:cs="Times New Roman"/>
                <w:b/>
                <w:iCs/>
                <w:szCs w:val="28"/>
              </w:rPr>
            </w:pPr>
            <w:r w:rsidRPr="00876B70">
              <w:rPr>
                <w:rFonts w:cs="Times New Roman"/>
                <w:b/>
                <w:iCs/>
                <w:szCs w:val="28"/>
              </w:rPr>
              <w:t>Về yêu cầu ghi nhãn</w:t>
            </w:r>
          </w:p>
        </w:tc>
        <w:tc>
          <w:tcPr>
            <w:tcW w:w="1908" w:type="dxa"/>
            <w:vAlign w:val="center"/>
          </w:tcPr>
          <w:p w14:paraId="0F19D4BC" w14:textId="77777777" w:rsidR="005A7F40" w:rsidRPr="000D748A" w:rsidRDefault="005A7F40" w:rsidP="00781331">
            <w:pPr>
              <w:widowControl w:val="0"/>
              <w:spacing w:before="20" w:afterLines="20" w:after="48" w:line="240" w:lineRule="auto"/>
              <w:ind w:right="175"/>
              <w:rPr>
                <w:b/>
                <w:i/>
                <w:szCs w:val="28"/>
              </w:rPr>
            </w:pPr>
          </w:p>
        </w:tc>
        <w:tc>
          <w:tcPr>
            <w:tcW w:w="3184" w:type="dxa"/>
            <w:vAlign w:val="center"/>
          </w:tcPr>
          <w:p w14:paraId="6D02F05C" w14:textId="173BDF8C" w:rsidR="005A7F40" w:rsidRPr="00A46DA8" w:rsidRDefault="005A7F40" w:rsidP="005A7F40">
            <w:pPr>
              <w:widowControl w:val="0"/>
              <w:spacing w:before="20" w:afterLines="20" w:after="48" w:line="240" w:lineRule="auto"/>
              <w:ind w:right="175"/>
              <w:jc w:val="both"/>
              <w:rPr>
                <w:rFonts w:cs="Times New Roman"/>
                <w:szCs w:val="28"/>
              </w:rPr>
            </w:pPr>
            <w:r w:rsidRPr="00A46DA8">
              <w:rPr>
                <w:rFonts w:cs="Times New Roman"/>
                <w:spacing w:val="4"/>
                <w:szCs w:val="28"/>
              </w:rPr>
              <w:t>Đề nghị bổ sung yêu cầu nhãn nhận dạng phải có độ bền phù hợp với môi trường mỏ; các thông tin cốt lõi như kiểu, loại, số chế tạo, năm sản xuất, cấp bảo vệ, dạng bảo vệ nổ và mã nhận dạng phải được thể hiện bằng phương thức khó tẩy xóa, bong tróc hoặc mất khả năng nhận biết trong điều kiện sử dụng bình thường.</w:t>
            </w:r>
            <w:r>
              <w:rPr>
                <w:rFonts w:cs="Times New Roman"/>
                <w:spacing w:val="4"/>
                <w:szCs w:val="28"/>
              </w:rPr>
              <w:t xml:space="preserve"> </w:t>
            </w:r>
            <w:r w:rsidRPr="00A46DA8">
              <w:rPr>
                <w:rFonts w:cs="Times New Roman"/>
                <w:szCs w:val="28"/>
              </w:rPr>
              <w:t>Khuyến khích hoặc quy định áp dụng mã định danh điện tử, mã QR, Data Matrix, RFID hoặc giải pháp tương đương để liên kết với hồ sơ chứng nhận hợp quy, kết quả thử nghiệm, lịch sử sửa chữa, bảo dưỡng và vị trí lắp đặt. Dữ liệu truy xuất cần có cơ chế kiểm tra, xác thực và chia sẻ cho cơ quan quản lý nhà nước khi thực hiện hậu kiểm.</w:t>
            </w:r>
          </w:p>
        </w:tc>
        <w:tc>
          <w:tcPr>
            <w:tcW w:w="2835" w:type="dxa"/>
            <w:vAlign w:val="center"/>
          </w:tcPr>
          <w:p w14:paraId="24CBDEE0" w14:textId="6EFBAAAA" w:rsidR="005A7F40" w:rsidRPr="00956BE6" w:rsidRDefault="005A7F40" w:rsidP="00C0280A">
            <w:pPr>
              <w:widowControl w:val="0"/>
              <w:spacing w:after="0" w:line="240" w:lineRule="auto"/>
              <w:jc w:val="both"/>
              <w:rPr>
                <w:rFonts w:cs="Times New Roman"/>
                <w:szCs w:val="28"/>
              </w:rPr>
            </w:pPr>
            <w:r>
              <w:rPr>
                <w:rFonts w:cs="Times New Roman"/>
                <w:spacing w:val="4"/>
                <w:szCs w:val="28"/>
              </w:rPr>
              <w:t>V</w:t>
            </w:r>
            <w:r w:rsidRPr="00E46CD4">
              <w:rPr>
                <w:rFonts w:cs="Times New Roman"/>
                <w:spacing w:val="4"/>
                <w:szCs w:val="28"/>
              </w:rPr>
              <w:t>iệc ghi nhãn</w:t>
            </w:r>
            <w:r>
              <w:rPr>
                <w:rFonts w:cs="Times New Roman"/>
                <w:spacing w:val="4"/>
                <w:szCs w:val="28"/>
              </w:rPr>
              <w:t xml:space="preserve"> được thực hiện</w:t>
            </w:r>
            <w:r w:rsidRPr="00E46CD4">
              <w:rPr>
                <w:rFonts w:cs="Times New Roman"/>
                <w:spacing w:val="4"/>
                <w:szCs w:val="28"/>
              </w:rPr>
              <w:t xml:space="preserve"> theo quy định tại Nghị định số 37/2026/NĐ-CP của Chính phủ </w:t>
            </w:r>
            <w:r>
              <w:rPr>
                <w:rFonts w:cs="Times New Roman"/>
                <w:spacing w:val="4"/>
                <w:szCs w:val="28"/>
              </w:rPr>
              <w:t>đã đảm bảo</w:t>
            </w:r>
            <w:r w:rsidRPr="00E46CD4">
              <w:rPr>
                <w:rFonts w:cs="Times New Roman"/>
                <w:spacing w:val="4"/>
                <w:szCs w:val="28"/>
              </w:rPr>
              <w:t xml:space="preserve"> độ bền của nhãn thiết bị trong điều kiện sử dụng bình thường</w:t>
            </w:r>
            <w:r>
              <w:rPr>
                <w:rFonts w:cs="Times New Roman"/>
                <w:spacing w:val="4"/>
                <w:szCs w:val="28"/>
              </w:rPr>
              <w:t>. Việc</w:t>
            </w:r>
            <w:r w:rsidRPr="00E46CD4">
              <w:rPr>
                <w:rFonts w:cs="Times New Roman"/>
                <w:spacing w:val="4"/>
                <w:szCs w:val="28"/>
              </w:rPr>
              <w:t xml:space="preserve"> </w:t>
            </w:r>
            <w:r>
              <w:rPr>
                <w:rFonts w:cs="Times New Roman"/>
                <w:szCs w:val="28"/>
              </w:rPr>
              <w:t>k</w:t>
            </w:r>
            <w:r w:rsidRPr="00A46DA8">
              <w:rPr>
                <w:rFonts w:cs="Times New Roman"/>
                <w:szCs w:val="28"/>
              </w:rPr>
              <w:t>huyến khích hoặc quy định áp dụng mã định danh điện tử, mã QR, Data Matrix, RFID hoặc giải pháp tương đương để liên kết với hồ sơ chứng nhận hợp quy, kết quả thử nghiệm, lịch sử sửa chữa, bảo dưỡng và vị trí lắp đặt</w:t>
            </w:r>
            <w:r>
              <w:rPr>
                <w:rFonts w:cs="Times New Roman"/>
                <w:szCs w:val="28"/>
              </w:rPr>
              <w:t xml:space="preserve"> đơn vị soạn thảo sẽ nghiên cứu để </w:t>
            </w:r>
            <w:r w:rsidRPr="00E46CD4">
              <w:rPr>
                <w:rFonts w:cs="Times New Roman"/>
                <w:spacing w:val="4"/>
                <w:szCs w:val="28"/>
              </w:rPr>
              <w:t>đưa vào lộ trình áp dụng các giải pháp định danh điện tử để phục vụ công tác hậu kiểm và quản lý dữ liệu.</w:t>
            </w:r>
          </w:p>
        </w:tc>
      </w:tr>
      <w:tr w:rsidR="005A7F40" w:rsidRPr="000D748A" w14:paraId="698FBE04" w14:textId="77777777" w:rsidTr="00B46777">
        <w:trPr>
          <w:cantSplit/>
          <w:jc w:val="center"/>
        </w:trPr>
        <w:tc>
          <w:tcPr>
            <w:tcW w:w="709" w:type="dxa"/>
            <w:vMerge/>
            <w:vAlign w:val="center"/>
          </w:tcPr>
          <w:p w14:paraId="68954344" w14:textId="77777777" w:rsidR="005A7F40" w:rsidRPr="000D748A" w:rsidRDefault="005A7F40" w:rsidP="005A7F40">
            <w:pPr>
              <w:widowControl w:val="0"/>
              <w:spacing w:before="20" w:afterLines="20" w:after="48" w:line="240" w:lineRule="auto"/>
              <w:jc w:val="center"/>
              <w:rPr>
                <w:szCs w:val="28"/>
              </w:rPr>
            </w:pPr>
          </w:p>
        </w:tc>
        <w:tc>
          <w:tcPr>
            <w:tcW w:w="1843" w:type="dxa"/>
            <w:vAlign w:val="center"/>
          </w:tcPr>
          <w:p w14:paraId="41426836" w14:textId="381BCBD3" w:rsidR="005A7F40" w:rsidRPr="00BA1818" w:rsidRDefault="005A7F40" w:rsidP="005A7F40">
            <w:pPr>
              <w:widowControl w:val="0"/>
              <w:spacing w:before="20" w:afterLines="20" w:after="48" w:line="240" w:lineRule="auto"/>
              <w:ind w:right="175"/>
              <w:jc w:val="both"/>
              <w:rPr>
                <w:rFonts w:cs="Times New Roman"/>
                <w:b/>
                <w:bCs/>
                <w:iCs/>
                <w:szCs w:val="28"/>
              </w:rPr>
            </w:pPr>
            <w:r w:rsidRPr="00BA1818">
              <w:rPr>
                <w:rFonts w:cs="Times New Roman"/>
                <w:b/>
                <w:bCs/>
                <w:sz w:val="26"/>
                <w:szCs w:val="26"/>
              </w:rPr>
              <w:t>Điều 3 dự thảo Thông tư</w:t>
            </w:r>
          </w:p>
        </w:tc>
        <w:tc>
          <w:tcPr>
            <w:tcW w:w="1908" w:type="dxa"/>
            <w:vAlign w:val="center"/>
          </w:tcPr>
          <w:p w14:paraId="2BA4B7A9" w14:textId="77777777" w:rsidR="005A7F40" w:rsidRPr="000D748A" w:rsidRDefault="005A7F40" w:rsidP="00781331">
            <w:pPr>
              <w:widowControl w:val="0"/>
              <w:spacing w:before="20" w:afterLines="20" w:after="48" w:line="240" w:lineRule="auto"/>
              <w:ind w:right="175"/>
              <w:rPr>
                <w:b/>
                <w:i/>
                <w:szCs w:val="28"/>
              </w:rPr>
            </w:pPr>
          </w:p>
        </w:tc>
        <w:tc>
          <w:tcPr>
            <w:tcW w:w="3184" w:type="dxa"/>
            <w:vAlign w:val="center"/>
          </w:tcPr>
          <w:p w14:paraId="6DED51BC" w14:textId="77777777" w:rsidR="005A7F40" w:rsidRPr="005A7F40" w:rsidRDefault="005A7F40" w:rsidP="005A7F40">
            <w:pPr>
              <w:spacing w:after="0" w:line="240" w:lineRule="auto"/>
              <w:jc w:val="both"/>
              <w:rPr>
                <w:rFonts w:cs="Times New Roman"/>
                <w:sz w:val="26"/>
                <w:szCs w:val="26"/>
              </w:rPr>
            </w:pPr>
            <w:r w:rsidRPr="005A7F40">
              <w:rPr>
                <w:rFonts w:cs="Times New Roman"/>
                <w:sz w:val="26"/>
                <w:szCs w:val="26"/>
              </w:rPr>
              <w:t>Điều 3 dự thảo Thông tư mới quy định đối với thiết bị, sản phẩm đã được công bố hợp quy trước thời điểm các sửa đổi Quy chuẩn có hiệu lực; chưa quy định rõ việc xử lý đối với thiết bị đang sử dụng đã được cấp giấy chứng nhận kiểm định kỹ thuật an toàn theo quy định trước đây. Đồng thời, cụm từ “theo thời hạn sử dụng đã được công bố” cần được làm rõ về căn cứ xác định và điều kiện tiếp tục sử dụng.</w:t>
            </w:r>
          </w:p>
          <w:p w14:paraId="4465845F" w14:textId="77777777" w:rsidR="005A7F40" w:rsidRPr="005A7F40" w:rsidRDefault="005A7F40" w:rsidP="005A7F40">
            <w:pPr>
              <w:spacing w:after="0" w:line="240" w:lineRule="auto"/>
              <w:jc w:val="both"/>
              <w:rPr>
                <w:rFonts w:cs="Times New Roman"/>
                <w:sz w:val="26"/>
                <w:szCs w:val="26"/>
              </w:rPr>
            </w:pPr>
            <w:r w:rsidRPr="005A7F40">
              <w:rPr>
                <w:rFonts w:cs="Times New Roman"/>
                <w:sz w:val="26"/>
                <w:szCs w:val="26"/>
              </w:rPr>
              <w:t>Đề nghị chỉnh lý Điều 3 theo hướng:</w:t>
            </w:r>
          </w:p>
          <w:p w14:paraId="0593F9B8" w14:textId="77777777" w:rsidR="005A7F40" w:rsidRPr="005A7F40" w:rsidRDefault="005A7F40" w:rsidP="005A7F40">
            <w:pPr>
              <w:spacing w:after="0" w:line="240" w:lineRule="auto"/>
              <w:ind w:firstLine="720"/>
              <w:jc w:val="both"/>
              <w:rPr>
                <w:rFonts w:cs="Times New Roman"/>
                <w:sz w:val="26"/>
                <w:szCs w:val="26"/>
              </w:rPr>
            </w:pPr>
            <w:r w:rsidRPr="005A7F40">
              <w:rPr>
                <w:rFonts w:cs="Times New Roman"/>
                <w:i/>
                <w:sz w:val="26"/>
                <w:szCs w:val="26"/>
              </w:rPr>
              <w:t>“1. Sản phẩm, hàng hóa đã được công bố hợp quy trước ngày các sửa đổi Quy chuẩn có hiệu lực được tiếp tục lưu thông, sử dụng theo thời hạn sử dụng xác định trong hồ sơ kỹ thuật và thời hạn hiệu lực của giấy chứng nhận hợp quy (nếu có), với điều kiện bảo đảm an toàn, được quản lý, bảo dưỡng và sử dụng đúng quy định.”</w:t>
            </w:r>
          </w:p>
          <w:p w14:paraId="18DFCD15" w14:textId="77777777" w:rsidR="005A7F40" w:rsidRPr="005A7F40" w:rsidRDefault="005A7F40" w:rsidP="005A7F40">
            <w:pPr>
              <w:spacing w:after="0" w:line="240" w:lineRule="auto"/>
              <w:ind w:firstLine="720"/>
              <w:jc w:val="both"/>
              <w:rPr>
                <w:rFonts w:cs="Times New Roman"/>
                <w:sz w:val="26"/>
                <w:szCs w:val="26"/>
              </w:rPr>
            </w:pPr>
            <w:r w:rsidRPr="005A7F40">
              <w:rPr>
                <w:rFonts w:cs="Times New Roman"/>
                <w:i/>
                <w:sz w:val="26"/>
                <w:szCs w:val="26"/>
              </w:rPr>
              <w:t>“2. Thiết bị đã được cấp giấy chứng nhận kiểm định kỹ thuật an toàn trước ngày Thông tư có hiệu lực và giấy chứng nhận còn thời hạn được tiếp tục sử dụng đến hết thời hạn ghi trên giấy chứng nhận. Sau thời điểm này, tổ chức, cá nhân phải thực hiện các yêu cầu quản lý, đánh giá sự phù hợp và công bố hợp quy theo quy định mới.”</w:t>
            </w:r>
          </w:p>
          <w:p w14:paraId="69269247" w14:textId="5CCB4BCF" w:rsidR="005A7F40" w:rsidRPr="00A46DA8" w:rsidRDefault="005A7F40" w:rsidP="005A7F40">
            <w:pPr>
              <w:widowControl w:val="0"/>
              <w:spacing w:before="20" w:afterLines="20" w:after="48" w:line="240" w:lineRule="auto"/>
              <w:ind w:right="175"/>
              <w:jc w:val="both"/>
              <w:rPr>
                <w:rFonts w:cs="Times New Roman"/>
                <w:spacing w:val="4"/>
                <w:szCs w:val="28"/>
              </w:rPr>
            </w:pPr>
            <w:r w:rsidRPr="005A7F40">
              <w:rPr>
                <w:rFonts w:cs="Times New Roman"/>
                <w:i/>
                <w:sz w:val="26"/>
                <w:szCs w:val="26"/>
              </w:rPr>
              <w:t>“3. Bộ Công Thương hướng dẫn việc chuyển đổi hồ sơ đối với thiết bị đang sử dụng, thiết bị đã qua sửa chữa, cải tạo hoặc không còn đầy đủ hồ sơ xuất xưởng, bảo đảm không làm gián đoạn hoạt động sản xuất nhưng không hạ thấp yêu cầu an toàn.”</w:t>
            </w:r>
          </w:p>
        </w:tc>
        <w:tc>
          <w:tcPr>
            <w:tcW w:w="2835" w:type="dxa"/>
            <w:vAlign w:val="center"/>
          </w:tcPr>
          <w:p w14:paraId="7E283257" w14:textId="77777777" w:rsidR="005A7F40" w:rsidRPr="00E12ED5" w:rsidRDefault="005A7F40" w:rsidP="005A7F40">
            <w:pPr>
              <w:widowControl w:val="0"/>
              <w:autoSpaceDE w:val="0"/>
              <w:autoSpaceDN w:val="0"/>
              <w:adjustRightInd w:val="0"/>
              <w:spacing w:before="20" w:afterLines="20" w:after="48" w:line="240" w:lineRule="atLeast"/>
              <w:jc w:val="both"/>
              <w:rPr>
                <w:szCs w:val="28"/>
              </w:rPr>
            </w:pPr>
            <w:r w:rsidRPr="00E12ED5">
              <w:rPr>
                <w:szCs w:val="28"/>
              </w:rPr>
              <w:t>Đối với đề nghị rà soát các thuật ngữ liên quan đến hoạt động kiểm định kỹ thuật an toàn và cơ quan thực hiện trong bối cảnh có sự thay đổi về cơ quan quản lý nhà nước.</w:t>
            </w:r>
            <w:r>
              <w:rPr>
                <w:szCs w:val="28"/>
              </w:rPr>
              <w:t xml:space="preserve"> </w:t>
            </w:r>
            <w:r w:rsidRPr="00E12ED5">
              <w:rPr>
                <w:szCs w:val="28"/>
              </w:rPr>
              <w:t>Tuy nhiên, dự thảo Thông tư này chủ yếu sửa đổi, bổ sung</w:t>
            </w:r>
            <w:r>
              <w:rPr>
                <w:szCs w:val="28"/>
              </w:rPr>
              <w:t xml:space="preserve"> các quy định liên quan đến</w:t>
            </w:r>
            <w:r w:rsidRPr="00E12ED5">
              <w:rPr>
                <w:szCs w:val="28"/>
              </w:rPr>
              <w:t xml:space="preserve"> quản lý chất lượng đối với sản phẩm, hàng hóa được thực hiện thông qua các hoạt động đánh giá sự phù hợp, chứng nhận hợp quy, công bố hợp quy và kiểm tra nhà nước về chất lượng sản phẩm, hàng hóa theo quy định của pháp luật</w:t>
            </w:r>
            <w:r>
              <w:rPr>
                <w:szCs w:val="28"/>
              </w:rPr>
              <w:t>.</w:t>
            </w:r>
            <w:r w:rsidRPr="00E12ED5">
              <w:rPr>
                <w:szCs w:val="28"/>
              </w:rPr>
              <w:t xml:space="preserve"> Các nội dung về thẩm quyền quản lý nhà nước, tổ chức thực hiện hoạt động kiểm định kỹ thuật an toàn lao động được thực hiện theo quy định của pháp luật chuyên ngành và các văn bản quy phạm pháp luật có liên quan.</w:t>
            </w:r>
          </w:p>
          <w:p w14:paraId="07C69D5D" w14:textId="67203441" w:rsidR="005A7F40" w:rsidRDefault="005A7F40" w:rsidP="005A7F40">
            <w:pPr>
              <w:widowControl w:val="0"/>
              <w:spacing w:before="20" w:afterLines="20" w:after="48" w:line="240" w:lineRule="auto"/>
              <w:jc w:val="both"/>
              <w:rPr>
                <w:rFonts w:cs="Times New Roman"/>
                <w:spacing w:val="4"/>
                <w:szCs w:val="28"/>
              </w:rPr>
            </w:pPr>
            <w:r>
              <w:rPr>
                <w:szCs w:val="28"/>
              </w:rPr>
              <w:t>Cục ATMT</w:t>
            </w:r>
            <w:r w:rsidRPr="00E12ED5">
              <w:rPr>
                <w:szCs w:val="28"/>
              </w:rPr>
              <w:t xml:space="preserve"> sẽ rà soát lại các thuật ngữ, căn cứ pháp lý được dẫn chiếu trong dự thảo để bảo đảm thống nhất với hệ thống pháp luật hiện hành, tránh gây khó khăn, vướng mắc trong quá trình tổ chức thực hiện các quy định chuyển tiếp.</w:t>
            </w:r>
          </w:p>
        </w:tc>
      </w:tr>
      <w:tr w:rsidR="005A7F40" w:rsidRPr="000D748A" w14:paraId="22CDBD2C" w14:textId="77777777" w:rsidTr="00B46777">
        <w:trPr>
          <w:cantSplit/>
          <w:jc w:val="center"/>
        </w:trPr>
        <w:tc>
          <w:tcPr>
            <w:tcW w:w="709" w:type="dxa"/>
            <w:vMerge/>
            <w:vAlign w:val="center"/>
          </w:tcPr>
          <w:p w14:paraId="7183CB08" w14:textId="77777777" w:rsidR="005A7F40" w:rsidRPr="000D748A" w:rsidRDefault="005A7F40" w:rsidP="005A7F40">
            <w:pPr>
              <w:widowControl w:val="0"/>
              <w:spacing w:before="20" w:afterLines="20" w:after="48" w:line="240" w:lineRule="auto"/>
              <w:jc w:val="center"/>
              <w:rPr>
                <w:szCs w:val="28"/>
              </w:rPr>
            </w:pPr>
          </w:p>
        </w:tc>
        <w:tc>
          <w:tcPr>
            <w:tcW w:w="1843" w:type="dxa"/>
            <w:vAlign w:val="center"/>
          </w:tcPr>
          <w:p w14:paraId="6810F002" w14:textId="5CDCA556" w:rsidR="005A7F40" w:rsidRPr="001F0464" w:rsidRDefault="00876B70" w:rsidP="005A7F40">
            <w:pPr>
              <w:widowControl w:val="0"/>
              <w:spacing w:before="20" w:afterLines="20" w:after="48" w:line="240" w:lineRule="auto"/>
              <w:ind w:right="175"/>
              <w:jc w:val="both"/>
              <w:rPr>
                <w:rFonts w:cs="Times New Roman"/>
                <w:bCs/>
                <w:iCs/>
                <w:szCs w:val="28"/>
              </w:rPr>
            </w:pPr>
            <w:r>
              <w:rPr>
                <w:b/>
                <w:bCs/>
                <w:szCs w:val="28"/>
              </w:rPr>
              <w:t>D</w:t>
            </w:r>
            <w:r w:rsidRPr="0042114C">
              <w:rPr>
                <w:b/>
                <w:bCs/>
                <w:szCs w:val="28"/>
              </w:rPr>
              <w:t>ự thảo sửa đổi QCVN</w:t>
            </w:r>
          </w:p>
        </w:tc>
        <w:tc>
          <w:tcPr>
            <w:tcW w:w="1908" w:type="dxa"/>
            <w:vAlign w:val="center"/>
          </w:tcPr>
          <w:p w14:paraId="6CD4718A" w14:textId="77777777" w:rsidR="005A7F40" w:rsidRPr="000D748A" w:rsidRDefault="005A7F40" w:rsidP="00781331">
            <w:pPr>
              <w:widowControl w:val="0"/>
              <w:spacing w:before="20" w:afterLines="20" w:after="48" w:line="240" w:lineRule="auto"/>
              <w:ind w:right="175"/>
              <w:rPr>
                <w:b/>
                <w:i/>
                <w:szCs w:val="28"/>
              </w:rPr>
            </w:pPr>
          </w:p>
        </w:tc>
        <w:tc>
          <w:tcPr>
            <w:tcW w:w="3184" w:type="dxa"/>
            <w:vAlign w:val="center"/>
          </w:tcPr>
          <w:p w14:paraId="04C3A9E2" w14:textId="77777777" w:rsidR="005A7F40" w:rsidRPr="00A46DA8" w:rsidRDefault="005A7F40" w:rsidP="005A7F40">
            <w:pPr>
              <w:spacing w:before="120" w:after="0" w:line="240" w:lineRule="auto"/>
              <w:jc w:val="both"/>
              <w:rPr>
                <w:rFonts w:cs="Times New Roman"/>
                <w:szCs w:val="28"/>
              </w:rPr>
            </w:pPr>
            <w:r w:rsidRPr="00A46DA8">
              <w:rPr>
                <w:rFonts w:cs="Times New Roman"/>
                <w:szCs w:val="28"/>
              </w:rPr>
              <w:t>Đề nghị quy định rõ trách nhiệm của tổ chức sản xuất, nhập khẩu, chứng nhận, thử nghiệm, kinh doanh và sử dụng; tránh chỉ quy định chung trách nhiệm của Sở Công Thương “kiểm tra, đôn đốc” nhưng thiếu cơ chế dữ liệu và công cụ kỹ thuật phục vụ hậu kiểm.</w:t>
            </w:r>
          </w:p>
          <w:p w14:paraId="2D149BCB" w14:textId="6158FF31" w:rsidR="005A7F40" w:rsidRPr="005A7F40" w:rsidRDefault="005A7F40" w:rsidP="005A7F40">
            <w:pPr>
              <w:spacing w:after="0" w:line="240" w:lineRule="auto"/>
              <w:jc w:val="both"/>
              <w:rPr>
                <w:rFonts w:cs="Times New Roman"/>
                <w:sz w:val="26"/>
                <w:szCs w:val="26"/>
              </w:rPr>
            </w:pPr>
            <w:r w:rsidRPr="00A46DA8">
              <w:rPr>
                <w:rFonts w:cs="Times New Roman"/>
                <w:szCs w:val="28"/>
              </w:rPr>
              <w:t>Đối với tổ chức sử dụng thiết bị trong mỏ, đề nghị bổ sung trách nhiệm của người đứng đầu hoặc Giám đốc điều hành mỏ trong việc lập danh mục thiết bị, theo dõi vị trí lắp đặt, tình trạng kỹ thuật, kết quả kiểm tra, bảo dưỡng, sửa chữa và cung cấp thông tin cho cơ quan có thẩm quyền khi được yêu cầu.</w:t>
            </w:r>
          </w:p>
        </w:tc>
        <w:tc>
          <w:tcPr>
            <w:tcW w:w="2835" w:type="dxa"/>
            <w:vAlign w:val="center"/>
          </w:tcPr>
          <w:p w14:paraId="2E42EE91" w14:textId="77777777" w:rsidR="005A7F40" w:rsidRPr="00A471CA" w:rsidRDefault="005A7F40" w:rsidP="005A7F40">
            <w:pPr>
              <w:widowControl w:val="0"/>
              <w:autoSpaceDE w:val="0"/>
              <w:autoSpaceDN w:val="0"/>
              <w:adjustRightInd w:val="0"/>
              <w:spacing w:before="20" w:afterLines="20" w:after="48" w:line="240" w:lineRule="atLeast"/>
              <w:jc w:val="both"/>
              <w:rPr>
                <w:szCs w:val="28"/>
              </w:rPr>
            </w:pPr>
            <w:r w:rsidRPr="00A471CA">
              <w:rPr>
                <w:szCs w:val="28"/>
              </w:rPr>
              <w:t xml:space="preserve">Trách nhiệm của các tổ chức, cá nhân có liên quan trong hoạt động sản xuất, nhập khẩu, kinh doanh, đánh giá sự phù hợp và sử dụng sản phẩm, hàng hóa đã được quy định tại Luật Chất lượng sản phẩm, hàng hóa, Nghị định số 37/2026/NĐ-CP và các văn bản pháp luật có liên quan. </w:t>
            </w:r>
            <w:r w:rsidRPr="00E12ED5">
              <w:rPr>
                <w:szCs w:val="28"/>
              </w:rPr>
              <w:t>Tuy nhiên, dự thảo Thông tư này chủ yếu sửa đổi, bổ sung</w:t>
            </w:r>
            <w:r>
              <w:rPr>
                <w:szCs w:val="28"/>
              </w:rPr>
              <w:t xml:space="preserve"> các quy định liên quan đến</w:t>
            </w:r>
            <w:r w:rsidRPr="00E12ED5">
              <w:rPr>
                <w:szCs w:val="28"/>
              </w:rPr>
              <w:t xml:space="preserve"> quản lý chất lượng đối với sản phẩm, hàng hóa được thực hiện thông qua các hoạt động đánh giá sự phù hợp, chứng nhận hợp quy, công bố hợp quy và kiểm tra nhà nước về chất lượng sản phẩm, hàng hóa theo quy định của pháp luật</w:t>
            </w:r>
            <w:r w:rsidRPr="00A471CA">
              <w:rPr>
                <w:szCs w:val="28"/>
              </w:rPr>
              <w:t>.</w:t>
            </w:r>
          </w:p>
          <w:p w14:paraId="0AA97A83" w14:textId="58C6FC81" w:rsidR="005A7F40" w:rsidRPr="00E12ED5" w:rsidRDefault="005A7F40" w:rsidP="005A7F40">
            <w:pPr>
              <w:widowControl w:val="0"/>
              <w:autoSpaceDE w:val="0"/>
              <w:autoSpaceDN w:val="0"/>
              <w:adjustRightInd w:val="0"/>
              <w:spacing w:before="20" w:afterLines="20" w:after="48" w:line="240" w:lineRule="atLeast"/>
              <w:jc w:val="both"/>
              <w:rPr>
                <w:szCs w:val="28"/>
              </w:rPr>
            </w:pPr>
            <w:r w:rsidRPr="00A471CA">
              <w:rPr>
                <w:szCs w:val="28"/>
              </w:rPr>
              <w:t xml:space="preserve">Tuy nhiên, </w:t>
            </w:r>
            <w:r>
              <w:rPr>
                <w:szCs w:val="28"/>
              </w:rPr>
              <w:t>Cục ATMT</w:t>
            </w:r>
            <w:r w:rsidRPr="00A471CA">
              <w:rPr>
                <w:szCs w:val="28"/>
              </w:rPr>
              <w:t xml:space="preserve"> tiếp thu ý kiến để rà soát, chỉnh lý các quy định về trách nhiệm của cơ quan, tổ chức, cá nhân có liên quan nhằm bảo đảm rõ ràng, khả thi và phù hợp với cơ chế hậu kiểm theo quy định hiện hành.</w:t>
            </w:r>
          </w:p>
        </w:tc>
      </w:tr>
      <w:tr w:rsidR="005A7F40" w:rsidRPr="000D748A" w14:paraId="3489E508" w14:textId="77777777" w:rsidTr="00B46777">
        <w:trPr>
          <w:cantSplit/>
          <w:jc w:val="center"/>
        </w:trPr>
        <w:tc>
          <w:tcPr>
            <w:tcW w:w="709" w:type="dxa"/>
            <w:vMerge/>
            <w:vAlign w:val="center"/>
          </w:tcPr>
          <w:p w14:paraId="4E39F241" w14:textId="77777777" w:rsidR="005A7F40" w:rsidRPr="000D748A" w:rsidRDefault="005A7F40" w:rsidP="005A7F40">
            <w:pPr>
              <w:widowControl w:val="0"/>
              <w:spacing w:before="20" w:afterLines="20" w:after="48" w:line="240" w:lineRule="auto"/>
              <w:jc w:val="center"/>
              <w:rPr>
                <w:szCs w:val="28"/>
              </w:rPr>
            </w:pPr>
          </w:p>
        </w:tc>
        <w:tc>
          <w:tcPr>
            <w:tcW w:w="1843" w:type="dxa"/>
            <w:vAlign w:val="center"/>
          </w:tcPr>
          <w:p w14:paraId="200F759E" w14:textId="0A39F42F" w:rsidR="005A7F40" w:rsidRPr="001F0464" w:rsidRDefault="00876B70" w:rsidP="005A7F40">
            <w:pPr>
              <w:widowControl w:val="0"/>
              <w:spacing w:before="20" w:afterLines="20" w:after="48" w:line="240" w:lineRule="auto"/>
              <w:ind w:right="175"/>
              <w:jc w:val="both"/>
              <w:rPr>
                <w:rFonts w:cs="Times New Roman"/>
                <w:bCs/>
                <w:iCs/>
                <w:szCs w:val="28"/>
              </w:rPr>
            </w:pPr>
            <w:r>
              <w:rPr>
                <w:b/>
                <w:bCs/>
                <w:szCs w:val="28"/>
              </w:rPr>
              <w:t>D</w:t>
            </w:r>
            <w:r w:rsidRPr="0042114C">
              <w:rPr>
                <w:b/>
                <w:bCs/>
                <w:szCs w:val="28"/>
              </w:rPr>
              <w:t>ự thảo sửa đổi QCVN</w:t>
            </w:r>
          </w:p>
        </w:tc>
        <w:tc>
          <w:tcPr>
            <w:tcW w:w="1908" w:type="dxa"/>
            <w:vAlign w:val="center"/>
          </w:tcPr>
          <w:p w14:paraId="0C1FF3A3" w14:textId="77777777" w:rsidR="005A7F40" w:rsidRPr="000D748A" w:rsidRDefault="005A7F40" w:rsidP="00781331">
            <w:pPr>
              <w:widowControl w:val="0"/>
              <w:spacing w:before="20" w:afterLines="20" w:after="48" w:line="240" w:lineRule="auto"/>
              <w:ind w:right="175"/>
              <w:rPr>
                <w:b/>
                <w:i/>
                <w:szCs w:val="28"/>
              </w:rPr>
            </w:pPr>
          </w:p>
        </w:tc>
        <w:tc>
          <w:tcPr>
            <w:tcW w:w="3184" w:type="dxa"/>
            <w:vAlign w:val="center"/>
          </w:tcPr>
          <w:p w14:paraId="40D26166" w14:textId="1C249568" w:rsidR="005A7F40" w:rsidRPr="00A46DA8" w:rsidRDefault="005A7F40" w:rsidP="005A7F40">
            <w:pPr>
              <w:spacing w:before="120" w:after="0" w:line="240" w:lineRule="auto"/>
              <w:jc w:val="both"/>
              <w:rPr>
                <w:rFonts w:cs="Times New Roman"/>
                <w:szCs w:val="28"/>
              </w:rPr>
            </w:pPr>
            <w:r w:rsidRPr="00A46DA8">
              <w:rPr>
                <w:rFonts w:cs="Times New Roman"/>
                <w:szCs w:val="28"/>
              </w:rPr>
              <w:t>Đề nghị rà soát toàn bộ 14 dự thảo sửa đổi Quy chuẩn để thống nhất ký hiệu, đánh số điều, khoản, tên gọi, tiêu đề trang, nội dung lời nói đầu và dẫn chiếu. Qua rà soát hồ sơ dự thảo, còn một số nội dung cần chỉnh lý, như: tại dự thảo sửa đổi QCVN 01:2015/BCT, sau Điều 3.1b xuất hiện ngay mục 3.1b.2 nhưng chưa có mục 3.1b.1; tại dự thảo sửa đổi QCVN 21:2023/BCT ghi “Sửa đổi khoản 1 Điều 10” nhưng nội dung tiếp theo thể hiện “9.1”; phần lời nói đầu của dự thảo sửa đổi QCVN 24:2024/BCT có chỗ dẫn nhầm QCVN 23:2024/BCT. Đề nghị đồng thời rà soát lỗi chính tả, dấu câu, viết hoa và cách trình bày đơn vị đo trong toàn bộ hồ sơ trước khi ban hành.</w:t>
            </w:r>
          </w:p>
        </w:tc>
        <w:tc>
          <w:tcPr>
            <w:tcW w:w="2835" w:type="dxa"/>
            <w:vAlign w:val="center"/>
          </w:tcPr>
          <w:p w14:paraId="61EF4DD6" w14:textId="0F6CDAAA" w:rsidR="005A7F40" w:rsidRPr="00A471CA" w:rsidRDefault="005A7F40" w:rsidP="005A7F40">
            <w:pPr>
              <w:widowControl w:val="0"/>
              <w:autoSpaceDE w:val="0"/>
              <w:autoSpaceDN w:val="0"/>
              <w:adjustRightInd w:val="0"/>
              <w:spacing w:before="20" w:afterLines="20" w:after="48" w:line="240" w:lineRule="atLeast"/>
              <w:jc w:val="both"/>
              <w:rPr>
                <w:szCs w:val="28"/>
              </w:rPr>
            </w:pPr>
            <w:r w:rsidRPr="000D748A">
              <w:rPr>
                <w:szCs w:val="28"/>
              </w:rPr>
              <w:t xml:space="preserve">Tiếp thu. Cục ATMT </w:t>
            </w:r>
            <w:r w:rsidR="00876B70">
              <w:rPr>
                <w:szCs w:val="28"/>
              </w:rPr>
              <w:t>đã</w:t>
            </w:r>
            <w:r w:rsidRPr="000D748A">
              <w:rPr>
                <w:szCs w:val="28"/>
              </w:rPr>
              <w:t xml:space="preserve"> rà soát kỹ thuật trình bày để đảm bảo tính đồng bộ cho 14 dự thảo sửa đổi</w:t>
            </w:r>
            <w:r>
              <w:rPr>
                <w:szCs w:val="28"/>
              </w:rPr>
              <w:t xml:space="preserve"> QCVN.</w:t>
            </w:r>
          </w:p>
        </w:tc>
      </w:tr>
      <w:tr w:rsidR="005A7F40" w:rsidRPr="000D748A" w14:paraId="664821FB" w14:textId="77777777" w:rsidTr="00B46777">
        <w:trPr>
          <w:cantSplit/>
          <w:jc w:val="center"/>
        </w:trPr>
        <w:tc>
          <w:tcPr>
            <w:tcW w:w="709" w:type="dxa"/>
            <w:vMerge/>
            <w:vAlign w:val="center"/>
          </w:tcPr>
          <w:p w14:paraId="12154095" w14:textId="77777777" w:rsidR="005A7F40" w:rsidRPr="000D748A" w:rsidRDefault="005A7F40" w:rsidP="005A7F40">
            <w:pPr>
              <w:widowControl w:val="0"/>
              <w:spacing w:before="20" w:afterLines="20" w:after="48" w:line="240" w:lineRule="auto"/>
              <w:jc w:val="center"/>
              <w:rPr>
                <w:szCs w:val="28"/>
              </w:rPr>
            </w:pPr>
          </w:p>
        </w:tc>
        <w:tc>
          <w:tcPr>
            <w:tcW w:w="1843" w:type="dxa"/>
            <w:vAlign w:val="center"/>
          </w:tcPr>
          <w:p w14:paraId="545B55C4" w14:textId="055CC96F" w:rsidR="005A7F40" w:rsidRPr="00BA1818" w:rsidRDefault="005A7F40" w:rsidP="005A7F40">
            <w:pPr>
              <w:widowControl w:val="0"/>
              <w:spacing w:before="20" w:afterLines="20" w:after="48" w:line="240" w:lineRule="auto"/>
              <w:ind w:right="175"/>
              <w:jc w:val="both"/>
              <w:rPr>
                <w:rFonts w:cs="Times New Roman"/>
                <w:b/>
                <w:iCs/>
                <w:szCs w:val="28"/>
              </w:rPr>
            </w:pPr>
            <w:r w:rsidRPr="00BA1818">
              <w:rPr>
                <w:rFonts w:cs="Times New Roman"/>
                <w:b/>
                <w:szCs w:val="28"/>
              </w:rPr>
              <w:t>Về thời điểm có hiệu lực của Thông tư</w:t>
            </w:r>
          </w:p>
        </w:tc>
        <w:tc>
          <w:tcPr>
            <w:tcW w:w="1908" w:type="dxa"/>
            <w:vAlign w:val="center"/>
          </w:tcPr>
          <w:p w14:paraId="4EF61E8A" w14:textId="77777777" w:rsidR="005A7F40" w:rsidRPr="000D748A" w:rsidRDefault="005A7F40" w:rsidP="00781331">
            <w:pPr>
              <w:widowControl w:val="0"/>
              <w:spacing w:before="20" w:afterLines="20" w:after="48" w:line="240" w:lineRule="auto"/>
              <w:ind w:right="175"/>
              <w:rPr>
                <w:b/>
                <w:i/>
                <w:szCs w:val="28"/>
              </w:rPr>
            </w:pPr>
          </w:p>
        </w:tc>
        <w:tc>
          <w:tcPr>
            <w:tcW w:w="3184" w:type="dxa"/>
            <w:vAlign w:val="center"/>
          </w:tcPr>
          <w:p w14:paraId="52FE61E8" w14:textId="53A8643D" w:rsidR="005A7F40" w:rsidRPr="00A46DA8" w:rsidRDefault="005A7F40" w:rsidP="005A7F40">
            <w:pPr>
              <w:spacing w:before="120" w:after="0" w:line="240" w:lineRule="auto"/>
              <w:jc w:val="both"/>
              <w:rPr>
                <w:rFonts w:cs="Times New Roman"/>
                <w:szCs w:val="28"/>
              </w:rPr>
            </w:pPr>
            <w:r w:rsidRPr="00A46DA8">
              <w:rPr>
                <w:rFonts w:cs="Times New Roman"/>
                <w:szCs w:val="28"/>
              </w:rPr>
              <w:t>Do dự thảo Thông tư làm thay đổi phương thức quản lý đối với số lượng lớn sản phẩm, thiết bị và yêu cầu doanh nghiệp, tổ chức chứng nhận, thử nghiệm, cơ quan quản lý địa phương chuẩn bị quy trình, nhân lực và hệ thống dữ liệu, đề nghị quy định thời điểm có hiệu lực đủ dài, dự kiến sau 06 tháng kể từ ngày ban hành; đồng thời ban hành tài liệu hướng dẫn chuyển tiếp, biểu mẫu và quy trình hậu kiểm trước ngày Thông tư có hiệu lực.</w:t>
            </w:r>
          </w:p>
        </w:tc>
        <w:tc>
          <w:tcPr>
            <w:tcW w:w="2835" w:type="dxa"/>
            <w:vAlign w:val="center"/>
          </w:tcPr>
          <w:p w14:paraId="03FEEFF4" w14:textId="7E1A6BD9" w:rsidR="005A7F40" w:rsidRPr="000D748A" w:rsidRDefault="005A7F40" w:rsidP="005A7F40">
            <w:pPr>
              <w:widowControl w:val="0"/>
              <w:autoSpaceDE w:val="0"/>
              <w:autoSpaceDN w:val="0"/>
              <w:adjustRightInd w:val="0"/>
              <w:spacing w:before="20" w:afterLines="20" w:after="48" w:line="240" w:lineRule="atLeast"/>
              <w:jc w:val="both"/>
              <w:rPr>
                <w:szCs w:val="28"/>
              </w:rPr>
            </w:pPr>
            <w:r>
              <w:rPr>
                <w:rFonts w:cs="Times New Roman"/>
                <w:szCs w:val="28"/>
              </w:rPr>
              <w:t xml:space="preserve">Tiếp thu. Cục ATMT </w:t>
            </w:r>
            <w:r w:rsidRPr="00E12ED5">
              <w:rPr>
                <w:rFonts w:cs="Times New Roman"/>
                <w:szCs w:val="28"/>
              </w:rPr>
              <w:t>sẽ nghiên cứu, xem xét thời điểm có hiệu lực phù hợp và xây dựng các tài liệu hướng dẫn cần thiết để bảo đảm việc thực hiện thống nhất, thuận lợi, phù hợp với quy định tại Nghị định số 37/2026/NĐ-CP.</w:t>
            </w:r>
          </w:p>
        </w:tc>
      </w:tr>
      <w:tr w:rsidR="005A7F40" w:rsidRPr="000D748A" w14:paraId="7BF1ADCF" w14:textId="77777777" w:rsidTr="00B46777">
        <w:trPr>
          <w:cantSplit/>
          <w:jc w:val="center"/>
        </w:trPr>
        <w:tc>
          <w:tcPr>
            <w:tcW w:w="709" w:type="dxa"/>
            <w:vMerge w:val="restart"/>
            <w:vAlign w:val="center"/>
          </w:tcPr>
          <w:p w14:paraId="5DD44D41" w14:textId="6888112F" w:rsidR="005A7F40" w:rsidRPr="000D748A" w:rsidRDefault="005A7F40" w:rsidP="005A7F40">
            <w:pPr>
              <w:widowControl w:val="0"/>
              <w:spacing w:before="20" w:afterLines="20" w:after="48" w:line="240" w:lineRule="auto"/>
              <w:jc w:val="center"/>
              <w:rPr>
                <w:szCs w:val="28"/>
              </w:rPr>
            </w:pPr>
            <w:r w:rsidRPr="000D748A">
              <w:rPr>
                <w:szCs w:val="28"/>
              </w:rPr>
              <w:lastRenderedPageBreak/>
              <w:t>1</w:t>
            </w:r>
            <w:r w:rsidR="001C39D8">
              <w:rPr>
                <w:szCs w:val="28"/>
              </w:rPr>
              <w:t>4</w:t>
            </w:r>
          </w:p>
        </w:tc>
        <w:tc>
          <w:tcPr>
            <w:tcW w:w="1843" w:type="dxa"/>
            <w:vAlign w:val="center"/>
          </w:tcPr>
          <w:p w14:paraId="34A4AA87" w14:textId="7539D992" w:rsidR="005A7F40" w:rsidRPr="000D748A" w:rsidRDefault="005A7F40" w:rsidP="005A7F40">
            <w:pPr>
              <w:widowControl w:val="0"/>
              <w:spacing w:before="20" w:afterLines="20" w:after="48" w:line="240" w:lineRule="auto"/>
              <w:ind w:right="175"/>
              <w:jc w:val="both"/>
              <w:rPr>
                <w:szCs w:val="28"/>
              </w:rPr>
            </w:pPr>
            <w:r w:rsidRPr="000D748A">
              <w:rPr>
                <w:b/>
                <w:bCs/>
                <w:szCs w:val="28"/>
              </w:rPr>
              <w:t>Dự thảo Sửa đổi 01:2026 QCVN 24:2024/BCT</w:t>
            </w:r>
            <w:r w:rsidRPr="000D748A">
              <w:rPr>
                <w:szCs w:val="28"/>
              </w:rPr>
              <w:t xml:space="preserve"> </w:t>
            </w:r>
          </w:p>
        </w:tc>
        <w:tc>
          <w:tcPr>
            <w:tcW w:w="1908" w:type="dxa"/>
            <w:vMerge w:val="restart"/>
            <w:vAlign w:val="center"/>
          </w:tcPr>
          <w:p w14:paraId="2C2ED6CF" w14:textId="71D36387" w:rsidR="005A7F40" w:rsidRPr="000D748A" w:rsidRDefault="005A7F40" w:rsidP="00B53E24">
            <w:pPr>
              <w:widowControl w:val="0"/>
              <w:spacing w:before="20" w:afterLines="20" w:after="48" w:line="240" w:lineRule="auto"/>
              <w:ind w:right="175"/>
              <w:jc w:val="center"/>
              <w:rPr>
                <w:b/>
                <w:bCs/>
                <w:szCs w:val="28"/>
              </w:rPr>
            </w:pPr>
            <w:r w:rsidRPr="000D748A">
              <w:rPr>
                <w:b/>
                <w:bCs/>
                <w:szCs w:val="28"/>
              </w:rPr>
              <w:t>TKV</w:t>
            </w:r>
          </w:p>
        </w:tc>
        <w:tc>
          <w:tcPr>
            <w:tcW w:w="3184" w:type="dxa"/>
            <w:vAlign w:val="center"/>
          </w:tcPr>
          <w:p w14:paraId="1BF38DE8" w14:textId="66108967" w:rsidR="005A7F40" w:rsidRPr="000D748A" w:rsidRDefault="005A7F40" w:rsidP="005A7F40">
            <w:pPr>
              <w:widowControl w:val="0"/>
              <w:spacing w:before="20" w:afterLines="20" w:after="48" w:line="240" w:lineRule="auto"/>
              <w:ind w:right="175"/>
              <w:jc w:val="both"/>
              <w:rPr>
                <w:szCs w:val="28"/>
              </w:rPr>
            </w:pPr>
            <w:r w:rsidRPr="000D748A">
              <w:rPr>
                <w:szCs w:val="28"/>
              </w:rPr>
              <w:t>Đề nghị bổ sung thêm chỉ tiêu "9.1.11. Công suất của đèn, W" tại khoản 1 Điều 9 thuộc mục III (Quy định về quản lý)</w:t>
            </w:r>
            <w:r w:rsidR="00A41EAA">
              <w:rPr>
                <w:szCs w:val="28"/>
              </w:rPr>
              <w:t xml:space="preserve"> tại Sửa đổi 01:2026 QCVN 24:2024/BCT Quy chuẩn kỹ thuật quốc gia về an toàn đối với đèn chiếu sáng phòng nổ điện áp đến 220 V sử dụng trong mỏ hầm lò.</w:t>
            </w:r>
          </w:p>
        </w:tc>
        <w:tc>
          <w:tcPr>
            <w:tcW w:w="2835" w:type="dxa"/>
            <w:vAlign w:val="center"/>
          </w:tcPr>
          <w:p w14:paraId="6997B46D" w14:textId="34C3BFC0" w:rsidR="005A7F40" w:rsidRPr="000D748A" w:rsidRDefault="005A7F40" w:rsidP="005A7F40">
            <w:pPr>
              <w:widowControl w:val="0"/>
              <w:spacing w:before="20" w:afterLines="20" w:after="48" w:line="240" w:lineRule="auto"/>
              <w:jc w:val="both"/>
              <w:rPr>
                <w:szCs w:val="28"/>
              </w:rPr>
            </w:pPr>
            <w:r w:rsidRPr="000D748A">
              <w:rPr>
                <w:szCs w:val="28"/>
              </w:rPr>
              <w:t xml:space="preserve">Tiếp thu. Cục ATMT </w:t>
            </w:r>
            <w:r>
              <w:rPr>
                <w:szCs w:val="28"/>
              </w:rPr>
              <w:t>s</w:t>
            </w:r>
            <w:r w:rsidRPr="000D748A">
              <w:rPr>
                <w:szCs w:val="28"/>
              </w:rPr>
              <w:t>ẽ bổ sung chỉ tiêu kỹ thuật này vào dự thảo để đảm bảo tính đầy đủ trong công tác quản lý và kiểm tra chất lượng đèn chiếu sáng phòng nổ</w:t>
            </w:r>
            <w:r w:rsidR="00787455">
              <w:rPr>
                <w:szCs w:val="28"/>
              </w:rPr>
              <w:t>.</w:t>
            </w:r>
          </w:p>
        </w:tc>
      </w:tr>
      <w:tr w:rsidR="005A7F40" w:rsidRPr="000D748A" w14:paraId="19449C90" w14:textId="77777777" w:rsidTr="00B46777">
        <w:trPr>
          <w:cantSplit/>
          <w:jc w:val="center"/>
        </w:trPr>
        <w:tc>
          <w:tcPr>
            <w:tcW w:w="709" w:type="dxa"/>
            <w:vMerge/>
            <w:vAlign w:val="center"/>
          </w:tcPr>
          <w:p w14:paraId="01A5D3D7" w14:textId="38FF3084" w:rsidR="005A7F40" w:rsidRPr="000D748A" w:rsidRDefault="005A7F40" w:rsidP="005A7F40">
            <w:pPr>
              <w:widowControl w:val="0"/>
              <w:spacing w:before="20" w:afterLines="20" w:after="48" w:line="240" w:lineRule="auto"/>
              <w:jc w:val="center"/>
              <w:rPr>
                <w:szCs w:val="28"/>
              </w:rPr>
            </w:pPr>
          </w:p>
        </w:tc>
        <w:tc>
          <w:tcPr>
            <w:tcW w:w="1843" w:type="dxa"/>
            <w:vAlign w:val="center"/>
          </w:tcPr>
          <w:p w14:paraId="51BC9979" w14:textId="475CB9EA" w:rsidR="005A7F40" w:rsidRPr="000D748A" w:rsidRDefault="005A7F40" w:rsidP="005A7F40">
            <w:pPr>
              <w:widowControl w:val="0"/>
              <w:spacing w:before="20" w:afterLines="20" w:after="48" w:line="240" w:lineRule="auto"/>
              <w:ind w:right="175"/>
              <w:jc w:val="both"/>
              <w:rPr>
                <w:szCs w:val="28"/>
              </w:rPr>
            </w:pPr>
            <w:r w:rsidRPr="000D748A">
              <w:rPr>
                <w:b/>
                <w:bCs/>
                <w:szCs w:val="28"/>
              </w:rPr>
              <w:t>Dự thảo QCVN 01-2015 Máy nổ mìn</w:t>
            </w:r>
          </w:p>
        </w:tc>
        <w:tc>
          <w:tcPr>
            <w:tcW w:w="1908" w:type="dxa"/>
            <w:vMerge/>
            <w:vAlign w:val="center"/>
          </w:tcPr>
          <w:p w14:paraId="4B58A3E7" w14:textId="1340D384" w:rsidR="005A7F40" w:rsidRPr="000D748A" w:rsidRDefault="005A7F40" w:rsidP="00781331">
            <w:pPr>
              <w:widowControl w:val="0"/>
              <w:spacing w:before="20" w:afterLines="20" w:after="48" w:line="240" w:lineRule="auto"/>
              <w:ind w:right="175"/>
              <w:rPr>
                <w:szCs w:val="28"/>
              </w:rPr>
            </w:pPr>
          </w:p>
        </w:tc>
        <w:tc>
          <w:tcPr>
            <w:tcW w:w="3184" w:type="dxa"/>
            <w:vAlign w:val="center"/>
          </w:tcPr>
          <w:p w14:paraId="2294BE45" w14:textId="7698E982" w:rsidR="005A7F40" w:rsidRPr="000D748A" w:rsidRDefault="008652AB" w:rsidP="005A7F40">
            <w:pPr>
              <w:widowControl w:val="0"/>
              <w:spacing w:before="20" w:afterLines="20" w:after="48" w:line="240" w:lineRule="auto"/>
              <w:ind w:right="175"/>
              <w:jc w:val="both"/>
              <w:rPr>
                <w:szCs w:val="28"/>
              </w:rPr>
            </w:pPr>
            <w:r>
              <w:rPr>
                <w:szCs w:val="28"/>
              </w:rPr>
              <w:t xml:space="preserve">Đối với QCVN 01-2015 máy nổ mìn điện, </w:t>
            </w:r>
            <w:r w:rsidR="00A63E4D">
              <w:rPr>
                <w:szCs w:val="28"/>
              </w:rPr>
              <w:t>dự thảo sửa đổi thành QCVN 01-2026 đ</w:t>
            </w:r>
            <w:r w:rsidR="005A7F40" w:rsidRPr="000D748A">
              <w:rPr>
                <w:szCs w:val="28"/>
              </w:rPr>
              <w:t>ề nghị</w:t>
            </w:r>
            <w:r w:rsidR="00A63E4D">
              <w:rPr>
                <w:szCs w:val="28"/>
              </w:rPr>
              <w:t xml:space="preserve"> xem xét chuẩn lại (trong</w:t>
            </w:r>
            <w:r w:rsidR="005A7F40" w:rsidRPr="000D748A">
              <w:rPr>
                <w:szCs w:val="28"/>
              </w:rPr>
              <w:t xml:space="preserve"> file mềm Bảng so sánh, bản thuyết minh dự thảo và nội dung dự thảo sửa đổi</w:t>
            </w:r>
            <w:r w:rsidR="00A63E4D">
              <w:rPr>
                <w:szCs w:val="28"/>
              </w:rPr>
              <w:t>, bổ sung: Phần sửa đội tại điều 100 quản lý chất lượng an toàn vì chống thủy lực; ĐIều 15 Quy định về công bố hợp quy đang nhầm sang cột chống thủy lực đơn).</w:t>
            </w:r>
          </w:p>
        </w:tc>
        <w:tc>
          <w:tcPr>
            <w:tcW w:w="2835" w:type="dxa"/>
            <w:vAlign w:val="center"/>
          </w:tcPr>
          <w:p w14:paraId="3F541F61" w14:textId="4C2446BD" w:rsidR="005A7F40" w:rsidRPr="000D748A" w:rsidRDefault="005A7F40" w:rsidP="005A7F40">
            <w:pPr>
              <w:widowControl w:val="0"/>
              <w:autoSpaceDE w:val="0"/>
              <w:autoSpaceDN w:val="0"/>
              <w:adjustRightInd w:val="0"/>
              <w:spacing w:before="20" w:afterLines="20" w:after="48" w:line="240" w:lineRule="atLeast"/>
              <w:jc w:val="both"/>
              <w:rPr>
                <w:szCs w:val="28"/>
              </w:rPr>
            </w:pPr>
            <w:r w:rsidRPr="000D748A">
              <w:rPr>
                <w:szCs w:val="28"/>
              </w:rPr>
              <w:t xml:space="preserve">Tiếp thu. Cục ATMT </w:t>
            </w:r>
            <w:r w:rsidR="00876B70">
              <w:rPr>
                <w:szCs w:val="28"/>
              </w:rPr>
              <w:t>đã</w:t>
            </w:r>
            <w:r w:rsidRPr="000D748A">
              <w:rPr>
                <w:szCs w:val="28"/>
              </w:rPr>
              <w:t xml:space="preserve"> </w:t>
            </w:r>
            <w:r w:rsidR="00A63E4D">
              <w:rPr>
                <w:szCs w:val="28"/>
              </w:rPr>
              <w:t xml:space="preserve">rà </w:t>
            </w:r>
            <w:r w:rsidRPr="000D748A">
              <w:rPr>
                <w:szCs w:val="28"/>
              </w:rPr>
              <w:t>soát toàn bộ các tài liệu trong hồ sơ để đảm bảo sự thống nhất trước khi trình ban hành</w:t>
            </w:r>
            <w:r w:rsidR="00A63E4D">
              <w:rPr>
                <w:szCs w:val="28"/>
              </w:rPr>
              <w:t>.</w:t>
            </w:r>
          </w:p>
        </w:tc>
      </w:tr>
      <w:tr w:rsidR="005A7F40" w:rsidRPr="000D748A" w14:paraId="086F36E2" w14:textId="77777777" w:rsidTr="00B46777">
        <w:trPr>
          <w:cantSplit/>
          <w:jc w:val="center"/>
        </w:trPr>
        <w:tc>
          <w:tcPr>
            <w:tcW w:w="709" w:type="dxa"/>
            <w:vMerge/>
            <w:vAlign w:val="center"/>
          </w:tcPr>
          <w:p w14:paraId="78370F5C" w14:textId="0257D5E1" w:rsidR="005A7F40" w:rsidRPr="000D748A" w:rsidRDefault="005A7F40" w:rsidP="005A7F40">
            <w:pPr>
              <w:widowControl w:val="0"/>
              <w:spacing w:before="20" w:afterLines="20" w:after="48" w:line="240" w:lineRule="auto"/>
              <w:jc w:val="center"/>
              <w:rPr>
                <w:szCs w:val="28"/>
              </w:rPr>
            </w:pPr>
          </w:p>
        </w:tc>
        <w:tc>
          <w:tcPr>
            <w:tcW w:w="1843" w:type="dxa"/>
            <w:vAlign w:val="center"/>
          </w:tcPr>
          <w:p w14:paraId="73552E76" w14:textId="19E7AE33" w:rsidR="005A7F40" w:rsidRPr="000D748A" w:rsidRDefault="005A7F40" w:rsidP="005A7F40">
            <w:pPr>
              <w:widowControl w:val="0"/>
              <w:spacing w:before="20" w:afterLines="20" w:after="48" w:line="240" w:lineRule="auto"/>
              <w:ind w:right="175"/>
              <w:jc w:val="both"/>
              <w:rPr>
                <w:szCs w:val="28"/>
              </w:rPr>
            </w:pPr>
            <w:r w:rsidRPr="000D748A">
              <w:rPr>
                <w:b/>
                <w:bCs/>
                <w:szCs w:val="28"/>
              </w:rPr>
              <w:t>QCVN 03:2017/BCT</w:t>
            </w:r>
          </w:p>
        </w:tc>
        <w:tc>
          <w:tcPr>
            <w:tcW w:w="1908" w:type="dxa"/>
            <w:vMerge/>
            <w:vAlign w:val="center"/>
          </w:tcPr>
          <w:p w14:paraId="25E45064" w14:textId="3AC3BDDF" w:rsidR="005A7F40" w:rsidRPr="000D748A" w:rsidRDefault="005A7F40" w:rsidP="00781331">
            <w:pPr>
              <w:widowControl w:val="0"/>
              <w:spacing w:before="20" w:afterLines="20" w:after="48" w:line="240" w:lineRule="auto"/>
              <w:ind w:right="175"/>
              <w:rPr>
                <w:szCs w:val="28"/>
              </w:rPr>
            </w:pPr>
          </w:p>
        </w:tc>
        <w:tc>
          <w:tcPr>
            <w:tcW w:w="3184" w:type="dxa"/>
            <w:vAlign w:val="center"/>
          </w:tcPr>
          <w:p w14:paraId="42ECD8FB" w14:textId="6ACE6B46" w:rsidR="005A7F40" w:rsidRPr="000D748A" w:rsidRDefault="005A7F40" w:rsidP="005A7F40">
            <w:pPr>
              <w:widowControl w:val="0"/>
              <w:spacing w:before="20" w:afterLines="20" w:after="48" w:line="240" w:lineRule="auto"/>
              <w:ind w:right="175"/>
              <w:jc w:val="both"/>
              <w:rPr>
                <w:szCs w:val="28"/>
              </w:rPr>
            </w:pPr>
            <w:r w:rsidRPr="000D748A">
              <w:rPr>
                <w:szCs w:val="28"/>
              </w:rPr>
              <w:t>Đề nghị xem xét phần sửa đổi tại Điều 100 về quản lý chất lượng an toàn vì chống thủy lực và Điều 15 quy định về công bố hợp quy đối với cột chống thủy lực đơn</w:t>
            </w:r>
          </w:p>
        </w:tc>
        <w:tc>
          <w:tcPr>
            <w:tcW w:w="2835" w:type="dxa"/>
            <w:vAlign w:val="center"/>
          </w:tcPr>
          <w:p w14:paraId="134CE80F" w14:textId="74C649FE" w:rsidR="005A7F40" w:rsidRPr="000D748A" w:rsidRDefault="005A7F40" w:rsidP="005A7F40">
            <w:pPr>
              <w:widowControl w:val="0"/>
              <w:autoSpaceDE w:val="0"/>
              <w:autoSpaceDN w:val="0"/>
              <w:adjustRightInd w:val="0"/>
              <w:spacing w:before="20" w:afterLines="20" w:after="48" w:line="240" w:lineRule="atLeast"/>
              <w:jc w:val="both"/>
              <w:rPr>
                <w:szCs w:val="28"/>
              </w:rPr>
            </w:pPr>
            <w:r w:rsidRPr="000D748A">
              <w:rPr>
                <w:szCs w:val="28"/>
              </w:rPr>
              <w:t xml:space="preserve">Tiếp thu. Cục ATMT </w:t>
            </w:r>
            <w:r w:rsidR="00876B70">
              <w:rPr>
                <w:szCs w:val="28"/>
              </w:rPr>
              <w:t>đã</w:t>
            </w:r>
            <w:r w:rsidRPr="000D748A">
              <w:rPr>
                <w:szCs w:val="28"/>
              </w:rPr>
              <w:t xml:space="preserve"> rà soát lại các quy định về quản lý chất lượng và thủ tục công bố hợp quy cho cột chống thủy lực đơn để phù hợp với thực tế vận hành và quy định pháp luật</w:t>
            </w:r>
          </w:p>
        </w:tc>
      </w:tr>
    </w:tbl>
    <w:p w14:paraId="64A130FB" w14:textId="77777777" w:rsidR="00003683" w:rsidRPr="000D748A" w:rsidRDefault="00003683" w:rsidP="009F6D18">
      <w:pPr>
        <w:rPr>
          <w:b/>
          <w:bCs/>
          <w:spacing w:val="-2"/>
          <w:kern w:val="28"/>
          <w:szCs w:val="28"/>
          <w:lang w:val="it-IT"/>
        </w:rPr>
      </w:pPr>
    </w:p>
    <w:sectPr w:rsidR="00003683" w:rsidRPr="000D748A" w:rsidSect="001E7FFD">
      <w:footerReference w:type="default" r:id="rId8"/>
      <w:pgSz w:w="11907" w:h="16839" w:code="9"/>
      <w:pgMar w:top="1418" w:right="1134" w:bottom="1134"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A1EF" w14:textId="77777777" w:rsidR="00FC4FC8" w:rsidRDefault="00FC4FC8" w:rsidP="00F246C5">
      <w:pPr>
        <w:spacing w:after="0" w:line="240" w:lineRule="auto"/>
      </w:pPr>
      <w:r>
        <w:separator/>
      </w:r>
    </w:p>
  </w:endnote>
  <w:endnote w:type="continuationSeparator" w:id="0">
    <w:p w14:paraId="0BD20ECE" w14:textId="77777777" w:rsidR="00FC4FC8" w:rsidRDefault="00FC4FC8" w:rsidP="00F2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43972"/>
      <w:docPartObj>
        <w:docPartGallery w:val="Page Numbers (Bottom of Page)"/>
        <w:docPartUnique/>
      </w:docPartObj>
    </w:sdtPr>
    <w:sdtContent>
      <w:p w14:paraId="6143D95F" w14:textId="77777777" w:rsidR="002D545A" w:rsidRDefault="002D545A">
        <w:pPr>
          <w:pStyle w:val="Footer"/>
          <w:jc w:val="right"/>
        </w:pPr>
        <w:r>
          <w:fldChar w:fldCharType="begin"/>
        </w:r>
        <w:r>
          <w:instrText xml:space="preserve"> PAGE   \* MERGEFORMAT </w:instrText>
        </w:r>
        <w:r>
          <w:fldChar w:fldCharType="separate"/>
        </w:r>
        <w:r w:rsidR="00594254">
          <w:rPr>
            <w:noProof/>
          </w:rPr>
          <w:t>2</w:t>
        </w:r>
        <w:r>
          <w:rPr>
            <w:noProof/>
          </w:rPr>
          <w:fldChar w:fldCharType="end"/>
        </w:r>
      </w:p>
    </w:sdtContent>
  </w:sdt>
  <w:p w14:paraId="02F708BA" w14:textId="77777777" w:rsidR="002D545A" w:rsidRDefault="002D5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01FE" w14:textId="77777777" w:rsidR="00FC4FC8" w:rsidRDefault="00FC4FC8" w:rsidP="00F246C5">
      <w:pPr>
        <w:spacing w:after="0" w:line="240" w:lineRule="auto"/>
      </w:pPr>
      <w:r>
        <w:separator/>
      </w:r>
    </w:p>
  </w:footnote>
  <w:footnote w:type="continuationSeparator" w:id="0">
    <w:p w14:paraId="02C86424" w14:textId="77777777" w:rsidR="00FC4FC8" w:rsidRDefault="00FC4FC8" w:rsidP="00F24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2BD"/>
    <w:multiLevelType w:val="hybridMultilevel"/>
    <w:tmpl w:val="7E62EE72"/>
    <w:lvl w:ilvl="0" w:tplc="BB763F6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83E7F"/>
    <w:multiLevelType w:val="hybridMultilevel"/>
    <w:tmpl w:val="9CD29156"/>
    <w:lvl w:ilvl="0" w:tplc="E7ECE99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8850EAF"/>
    <w:multiLevelType w:val="hybridMultilevel"/>
    <w:tmpl w:val="25C6A206"/>
    <w:lvl w:ilvl="0" w:tplc="3482BF5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336F51"/>
    <w:multiLevelType w:val="hybridMultilevel"/>
    <w:tmpl w:val="003C6F38"/>
    <w:lvl w:ilvl="0" w:tplc="F9FCFC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95308"/>
    <w:multiLevelType w:val="hybridMultilevel"/>
    <w:tmpl w:val="9C421BFC"/>
    <w:lvl w:ilvl="0" w:tplc="98FA4B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E7615"/>
    <w:multiLevelType w:val="hybridMultilevel"/>
    <w:tmpl w:val="39F25F74"/>
    <w:lvl w:ilvl="0" w:tplc="489ACD36">
      <w:start w:val="1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107850">
    <w:abstractNumId w:val="2"/>
  </w:num>
  <w:num w:numId="2" w16cid:durableId="762528394">
    <w:abstractNumId w:val="1"/>
  </w:num>
  <w:num w:numId="3" w16cid:durableId="2031833080">
    <w:abstractNumId w:val="4"/>
  </w:num>
  <w:num w:numId="4" w16cid:durableId="1537505867">
    <w:abstractNumId w:val="3"/>
  </w:num>
  <w:num w:numId="5" w16cid:durableId="201870075">
    <w:abstractNumId w:val="5"/>
  </w:num>
  <w:num w:numId="6" w16cid:durableId="35376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FD6"/>
    <w:rsid w:val="00000330"/>
    <w:rsid w:val="00000AEF"/>
    <w:rsid w:val="00000D41"/>
    <w:rsid w:val="00000FB3"/>
    <w:rsid w:val="00001E96"/>
    <w:rsid w:val="000023CD"/>
    <w:rsid w:val="00002E22"/>
    <w:rsid w:val="00003683"/>
    <w:rsid w:val="00003935"/>
    <w:rsid w:val="000057FF"/>
    <w:rsid w:val="00005F8E"/>
    <w:rsid w:val="00006416"/>
    <w:rsid w:val="000067E4"/>
    <w:rsid w:val="00006CB5"/>
    <w:rsid w:val="00007709"/>
    <w:rsid w:val="00007723"/>
    <w:rsid w:val="0000794B"/>
    <w:rsid w:val="00007A5E"/>
    <w:rsid w:val="00010031"/>
    <w:rsid w:val="00010EA7"/>
    <w:rsid w:val="0001157E"/>
    <w:rsid w:val="000116E2"/>
    <w:rsid w:val="000150B5"/>
    <w:rsid w:val="00016090"/>
    <w:rsid w:val="00017C6F"/>
    <w:rsid w:val="00020353"/>
    <w:rsid w:val="00022795"/>
    <w:rsid w:val="00022E05"/>
    <w:rsid w:val="00023A87"/>
    <w:rsid w:val="00024686"/>
    <w:rsid w:val="00026124"/>
    <w:rsid w:val="00026932"/>
    <w:rsid w:val="00026AD3"/>
    <w:rsid w:val="00026C9A"/>
    <w:rsid w:val="000303C0"/>
    <w:rsid w:val="00030787"/>
    <w:rsid w:val="000317E9"/>
    <w:rsid w:val="000335B4"/>
    <w:rsid w:val="00034F62"/>
    <w:rsid w:val="00035542"/>
    <w:rsid w:val="00035C31"/>
    <w:rsid w:val="000367E3"/>
    <w:rsid w:val="00037967"/>
    <w:rsid w:val="00043648"/>
    <w:rsid w:val="000437C4"/>
    <w:rsid w:val="00043DF6"/>
    <w:rsid w:val="00045BD8"/>
    <w:rsid w:val="00047998"/>
    <w:rsid w:val="0005231B"/>
    <w:rsid w:val="00052930"/>
    <w:rsid w:val="00052CBC"/>
    <w:rsid w:val="00053D79"/>
    <w:rsid w:val="00054BEF"/>
    <w:rsid w:val="00055A7D"/>
    <w:rsid w:val="000561A8"/>
    <w:rsid w:val="0005710D"/>
    <w:rsid w:val="000579BF"/>
    <w:rsid w:val="00057CE7"/>
    <w:rsid w:val="00060A8C"/>
    <w:rsid w:val="00060C85"/>
    <w:rsid w:val="00060E35"/>
    <w:rsid w:val="00062DD2"/>
    <w:rsid w:val="0006346B"/>
    <w:rsid w:val="00064FF9"/>
    <w:rsid w:val="00066A07"/>
    <w:rsid w:val="00067034"/>
    <w:rsid w:val="0007091A"/>
    <w:rsid w:val="00071555"/>
    <w:rsid w:val="0007160A"/>
    <w:rsid w:val="00072E36"/>
    <w:rsid w:val="00073242"/>
    <w:rsid w:val="00073458"/>
    <w:rsid w:val="00073DC0"/>
    <w:rsid w:val="00073FB2"/>
    <w:rsid w:val="000801FB"/>
    <w:rsid w:val="00081230"/>
    <w:rsid w:val="000829AE"/>
    <w:rsid w:val="00082A83"/>
    <w:rsid w:val="00083037"/>
    <w:rsid w:val="000830CE"/>
    <w:rsid w:val="0008539D"/>
    <w:rsid w:val="0008770D"/>
    <w:rsid w:val="00087FE5"/>
    <w:rsid w:val="000903D1"/>
    <w:rsid w:val="00090B77"/>
    <w:rsid w:val="00090C86"/>
    <w:rsid w:val="00091ADB"/>
    <w:rsid w:val="000929E2"/>
    <w:rsid w:val="0009305F"/>
    <w:rsid w:val="00093BA1"/>
    <w:rsid w:val="0009443A"/>
    <w:rsid w:val="000950E7"/>
    <w:rsid w:val="000953DA"/>
    <w:rsid w:val="000967C9"/>
    <w:rsid w:val="00096AEE"/>
    <w:rsid w:val="00096E55"/>
    <w:rsid w:val="000971AE"/>
    <w:rsid w:val="000A1A13"/>
    <w:rsid w:val="000A2410"/>
    <w:rsid w:val="000A24CE"/>
    <w:rsid w:val="000A3637"/>
    <w:rsid w:val="000A3B33"/>
    <w:rsid w:val="000A51A2"/>
    <w:rsid w:val="000A5290"/>
    <w:rsid w:val="000A57EF"/>
    <w:rsid w:val="000A5D5F"/>
    <w:rsid w:val="000B11A3"/>
    <w:rsid w:val="000B16FB"/>
    <w:rsid w:val="000B1CCB"/>
    <w:rsid w:val="000B57CD"/>
    <w:rsid w:val="000B5A4B"/>
    <w:rsid w:val="000B6029"/>
    <w:rsid w:val="000B7691"/>
    <w:rsid w:val="000C0116"/>
    <w:rsid w:val="000C1002"/>
    <w:rsid w:val="000C13C6"/>
    <w:rsid w:val="000C19E1"/>
    <w:rsid w:val="000C21FC"/>
    <w:rsid w:val="000C2C2F"/>
    <w:rsid w:val="000C41E0"/>
    <w:rsid w:val="000C4407"/>
    <w:rsid w:val="000C6035"/>
    <w:rsid w:val="000C6F51"/>
    <w:rsid w:val="000C7108"/>
    <w:rsid w:val="000D1700"/>
    <w:rsid w:val="000D1D3C"/>
    <w:rsid w:val="000D24E2"/>
    <w:rsid w:val="000D39F1"/>
    <w:rsid w:val="000D3C0E"/>
    <w:rsid w:val="000D48D5"/>
    <w:rsid w:val="000D4B71"/>
    <w:rsid w:val="000D53A3"/>
    <w:rsid w:val="000D54B8"/>
    <w:rsid w:val="000D5D47"/>
    <w:rsid w:val="000D6722"/>
    <w:rsid w:val="000D6D23"/>
    <w:rsid w:val="000D748A"/>
    <w:rsid w:val="000E0B79"/>
    <w:rsid w:val="000E0B9B"/>
    <w:rsid w:val="000E125D"/>
    <w:rsid w:val="000E1C76"/>
    <w:rsid w:val="000E2851"/>
    <w:rsid w:val="000E2A60"/>
    <w:rsid w:val="000E2EE3"/>
    <w:rsid w:val="000E34A5"/>
    <w:rsid w:val="000E3661"/>
    <w:rsid w:val="000E447B"/>
    <w:rsid w:val="000E4B66"/>
    <w:rsid w:val="000E4C94"/>
    <w:rsid w:val="000E4FA7"/>
    <w:rsid w:val="000E5529"/>
    <w:rsid w:val="000E5B59"/>
    <w:rsid w:val="000E5C6A"/>
    <w:rsid w:val="000E756B"/>
    <w:rsid w:val="000E7A87"/>
    <w:rsid w:val="000E7CA9"/>
    <w:rsid w:val="000E7CD0"/>
    <w:rsid w:val="000E7D19"/>
    <w:rsid w:val="000E7EC9"/>
    <w:rsid w:val="000F21A9"/>
    <w:rsid w:val="000F5093"/>
    <w:rsid w:val="000F55F0"/>
    <w:rsid w:val="000F5E31"/>
    <w:rsid w:val="000F743E"/>
    <w:rsid w:val="000F759B"/>
    <w:rsid w:val="00101261"/>
    <w:rsid w:val="0010144F"/>
    <w:rsid w:val="001036DE"/>
    <w:rsid w:val="00103775"/>
    <w:rsid w:val="00103C04"/>
    <w:rsid w:val="00104277"/>
    <w:rsid w:val="00107493"/>
    <w:rsid w:val="00110032"/>
    <w:rsid w:val="00112266"/>
    <w:rsid w:val="001130DB"/>
    <w:rsid w:val="00113658"/>
    <w:rsid w:val="00115A15"/>
    <w:rsid w:val="00115D14"/>
    <w:rsid w:val="00116454"/>
    <w:rsid w:val="00116CB6"/>
    <w:rsid w:val="00117266"/>
    <w:rsid w:val="00117E39"/>
    <w:rsid w:val="0012068B"/>
    <w:rsid w:val="00122374"/>
    <w:rsid w:val="00122F37"/>
    <w:rsid w:val="00123E88"/>
    <w:rsid w:val="00124E41"/>
    <w:rsid w:val="00125A15"/>
    <w:rsid w:val="001275A6"/>
    <w:rsid w:val="00131D3A"/>
    <w:rsid w:val="001336E4"/>
    <w:rsid w:val="00133FE0"/>
    <w:rsid w:val="00134DB7"/>
    <w:rsid w:val="00134EB9"/>
    <w:rsid w:val="00135631"/>
    <w:rsid w:val="00135881"/>
    <w:rsid w:val="00137606"/>
    <w:rsid w:val="00140115"/>
    <w:rsid w:val="00141354"/>
    <w:rsid w:val="001413F9"/>
    <w:rsid w:val="001421E3"/>
    <w:rsid w:val="0014230B"/>
    <w:rsid w:val="00142F64"/>
    <w:rsid w:val="00143C8E"/>
    <w:rsid w:val="00144065"/>
    <w:rsid w:val="00144E18"/>
    <w:rsid w:val="00145915"/>
    <w:rsid w:val="00145C4F"/>
    <w:rsid w:val="00146AE2"/>
    <w:rsid w:val="00150913"/>
    <w:rsid w:val="00150D87"/>
    <w:rsid w:val="001520DB"/>
    <w:rsid w:val="001520DF"/>
    <w:rsid w:val="0015272D"/>
    <w:rsid w:val="001536CB"/>
    <w:rsid w:val="00154BA1"/>
    <w:rsid w:val="00155AF6"/>
    <w:rsid w:val="00156351"/>
    <w:rsid w:val="00157343"/>
    <w:rsid w:val="0016009D"/>
    <w:rsid w:val="00161460"/>
    <w:rsid w:val="0016169B"/>
    <w:rsid w:val="0016185C"/>
    <w:rsid w:val="00161BCA"/>
    <w:rsid w:val="00162030"/>
    <w:rsid w:val="00162740"/>
    <w:rsid w:val="00163EA2"/>
    <w:rsid w:val="00163EBB"/>
    <w:rsid w:val="00164D3D"/>
    <w:rsid w:val="001653D5"/>
    <w:rsid w:val="00166D45"/>
    <w:rsid w:val="00167B90"/>
    <w:rsid w:val="001707DC"/>
    <w:rsid w:val="00170EBE"/>
    <w:rsid w:val="0017359B"/>
    <w:rsid w:val="0017444A"/>
    <w:rsid w:val="00175D8C"/>
    <w:rsid w:val="00175FF8"/>
    <w:rsid w:val="00176950"/>
    <w:rsid w:val="00180AC0"/>
    <w:rsid w:val="0018285E"/>
    <w:rsid w:val="001839E7"/>
    <w:rsid w:val="00183CEF"/>
    <w:rsid w:val="0018446A"/>
    <w:rsid w:val="0018578E"/>
    <w:rsid w:val="00185CCC"/>
    <w:rsid w:val="001870F7"/>
    <w:rsid w:val="00187970"/>
    <w:rsid w:val="0019071E"/>
    <w:rsid w:val="001913F2"/>
    <w:rsid w:val="001928A6"/>
    <w:rsid w:val="00192B95"/>
    <w:rsid w:val="001936B7"/>
    <w:rsid w:val="00194662"/>
    <w:rsid w:val="001979E5"/>
    <w:rsid w:val="001A2868"/>
    <w:rsid w:val="001A4D18"/>
    <w:rsid w:val="001A7372"/>
    <w:rsid w:val="001B0D58"/>
    <w:rsid w:val="001B1444"/>
    <w:rsid w:val="001B1EE1"/>
    <w:rsid w:val="001B331E"/>
    <w:rsid w:val="001B4030"/>
    <w:rsid w:val="001B54C0"/>
    <w:rsid w:val="001B6FD3"/>
    <w:rsid w:val="001B70BD"/>
    <w:rsid w:val="001B71BA"/>
    <w:rsid w:val="001C0403"/>
    <w:rsid w:val="001C10FB"/>
    <w:rsid w:val="001C13DA"/>
    <w:rsid w:val="001C1426"/>
    <w:rsid w:val="001C1FC2"/>
    <w:rsid w:val="001C20F7"/>
    <w:rsid w:val="001C2710"/>
    <w:rsid w:val="001C3075"/>
    <w:rsid w:val="001C39D8"/>
    <w:rsid w:val="001C3C16"/>
    <w:rsid w:val="001C4722"/>
    <w:rsid w:val="001C4DF5"/>
    <w:rsid w:val="001C539F"/>
    <w:rsid w:val="001C7B2D"/>
    <w:rsid w:val="001D2B96"/>
    <w:rsid w:val="001D302F"/>
    <w:rsid w:val="001D4244"/>
    <w:rsid w:val="001D4273"/>
    <w:rsid w:val="001D46DC"/>
    <w:rsid w:val="001D47C9"/>
    <w:rsid w:val="001D4F74"/>
    <w:rsid w:val="001D5286"/>
    <w:rsid w:val="001D60AF"/>
    <w:rsid w:val="001D6FEF"/>
    <w:rsid w:val="001D762A"/>
    <w:rsid w:val="001D7828"/>
    <w:rsid w:val="001D7ADC"/>
    <w:rsid w:val="001D7D96"/>
    <w:rsid w:val="001D7DE7"/>
    <w:rsid w:val="001E08C0"/>
    <w:rsid w:val="001E33D5"/>
    <w:rsid w:val="001E3584"/>
    <w:rsid w:val="001E3A65"/>
    <w:rsid w:val="001E7FFD"/>
    <w:rsid w:val="001F13C0"/>
    <w:rsid w:val="001F1D3C"/>
    <w:rsid w:val="001F2A3A"/>
    <w:rsid w:val="001F2C63"/>
    <w:rsid w:val="001F3FC0"/>
    <w:rsid w:val="00200F8D"/>
    <w:rsid w:val="00200FCD"/>
    <w:rsid w:val="00202319"/>
    <w:rsid w:val="002023C6"/>
    <w:rsid w:val="0020266D"/>
    <w:rsid w:val="00202B84"/>
    <w:rsid w:val="00202D85"/>
    <w:rsid w:val="00203674"/>
    <w:rsid w:val="00203B8F"/>
    <w:rsid w:val="002049B3"/>
    <w:rsid w:val="00204DC9"/>
    <w:rsid w:val="00204F95"/>
    <w:rsid w:val="002054DD"/>
    <w:rsid w:val="00205DE9"/>
    <w:rsid w:val="00206331"/>
    <w:rsid w:val="0020758D"/>
    <w:rsid w:val="00213192"/>
    <w:rsid w:val="002134F5"/>
    <w:rsid w:val="0021362A"/>
    <w:rsid w:val="00215219"/>
    <w:rsid w:val="0021589F"/>
    <w:rsid w:val="002208E3"/>
    <w:rsid w:val="00221111"/>
    <w:rsid w:val="00221653"/>
    <w:rsid w:val="00221BD1"/>
    <w:rsid w:val="0022340D"/>
    <w:rsid w:val="00224E15"/>
    <w:rsid w:val="0022723B"/>
    <w:rsid w:val="00227C3F"/>
    <w:rsid w:val="0023085B"/>
    <w:rsid w:val="00232506"/>
    <w:rsid w:val="00232EAC"/>
    <w:rsid w:val="00232FA6"/>
    <w:rsid w:val="0023447F"/>
    <w:rsid w:val="002351D5"/>
    <w:rsid w:val="00237095"/>
    <w:rsid w:val="0023747B"/>
    <w:rsid w:val="00237729"/>
    <w:rsid w:val="0023779D"/>
    <w:rsid w:val="00240F75"/>
    <w:rsid w:val="002410C4"/>
    <w:rsid w:val="00241B6D"/>
    <w:rsid w:val="00241D81"/>
    <w:rsid w:val="002431F7"/>
    <w:rsid w:val="00243C25"/>
    <w:rsid w:val="002455A2"/>
    <w:rsid w:val="0024652A"/>
    <w:rsid w:val="002469E8"/>
    <w:rsid w:val="00247419"/>
    <w:rsid w:val="00251ADE"/>
    <w:rsid w:val="00252267"/>
    <w:rsid w:val="0025340E"/>
    <w:rsid w:val="00253C97"/>
    <w:rsid w:val="00253DA7"/>
    <w:rsid w:val="0025424C"/>
    <w:rsid w:val="00255733"/>
    <w:rsid w:val="00255B75"/>
    <w:rsid w:val="0025643C"/>
    <w:rsid w:val="00256DAD"/>
    <w:rsid w:val="00257114"/>
    <w:rsid w:val="0026194A"/>
    <w:rsid w:val="00263D0B"/>
    <w:rsid w:val="002643D2"/>
    <w:rsid w:val="002646AD"/>
    <w:rsid w:val="00264C29"/>
    <w:rsid w:val="00264C62"/>
    <w:rsid w:val="002659BC"/>
    <w:rsid w:val="00266E17"/>
    <w:rsid w:val="00267FAC"/>
    <w:rsid w:val="00270AD3"/>
    <w:rsid w:val="00271837"/>
    <w:rsid w:val="0027213A"/>
    <w:rsid w:val="00274875"/>
    <w:rsid w:val="002752A6"/>
    <w:rsid w:val="00275996"/>
    <w:rsid w:val="00275BE8"/>
    <w:rsid w:val="00277D3D"/>
    <w:rsid w:val="00280580"/>
    <w:rsid w:val="00282A45"/>
    <w:rsid w:val="00282D28"/>
    <w:rsid w:val="00283773"/>
    <w:rsid w:val="00283E72"/>
    <w:rsid w:val="0028416B"/>
    <w:rsid w:val="002843A0"/>
    <w:rsid w:val="00284658"/>
    <w:rsid w:val="00284C53"/>
    <w:rsid w:val="00284E08"/>
    <w:rsid w:val="002852E2"/>
    <w:rsid w:val="00286E1C"/>
    <w:rsid w:val="002873C3"/>
    <w:rsid w:val="00287952"/>
    <w:rsid w:val="0029183F"/>
    <w:rsid w:val="00291960"/>
    <w:rsid w:val="00291B1B"/>
    <w:rsid w:val="00292461"/>
    <w:rsid w:val="0029323C"/>
    <w:rsid w:val="002956FB"/>
    <w:rsid w:val="002957DE"/>
    <w:rsid w:val="00295971"/>
    <w:rsid w:val="00296B60"/>
    <w:rsid w:val="002977DB"/>
    <w:rsid w:val="00297B2F"/>
    <w:rsid w:val="00297CE2"/>
    <w:rsid w:val="002A0170"/>
    <w:rsid w:val="002A06DB"/>
    <w:rsid w:val="002A0FA3"/>
    <w:rsid w:val="002A1888"/>
    <w:rsid w:val="002A41EE"/>
    <w:rsid w:val="002A5F91"/>
    <w:rsid w:val="002A6F2F"/>
    <w:rsid w:val="002A73F0"/>
    <w:rsid w:val="002B12AE"/>
    <w:rsid w:val="002B24B8"/>
    <w:rsid w:val="002B2D14"/>
    <w:rsid w:val="002B3B41"/>
    <w:rsid w:val="002B4751"/>
    <w:rsid w:val="002B5045"/>
    <w:rsid w:val="002B53EA"/>
    <w:rsid w:val="002B6A32"/>
    <w:rsid w:val="002B6C11"/>
    <w:rsid w:val="002C0303"/>
    <w:rsid w:val="002C088F"/>
    <w:rsid w:val="002C2028"/>
    <w:rsid w:val="002C444F"/>
    <w:rsid w:val="002C51F3"/>
    <w:rsid w:val="002C69DA"/>
    <w:rsid w:val="002C6BFF"/>
    <w:rsid w:val="002C7092"/>
    <w:rsid w:val="002C752D"/>
    <w:rsid w:val="002D01B2"/>
    <w:rsid w:val="002D0673"/>
    <w:rsid w:val="002D1CB4"/>
    <w:rsid w:val="002D2F63"/>
    <w:rsid w:val="002D3CA8"/>
    <w:rsid w:val="002D4133"/>
    <w:rsid w:val="002D545A"/>
    <w:rsid w:val="002D72D9"/>
    <w:rsid w:val="002E1403"/>
    <w:rsid w:val="002E1AC1"/>
    <w:rsid w:val="002E2656"/>
    <w:rsid w:val="002E2667"/>
    <w:rsid w:val="002E342A"/>
    <w:rsid w:val="002F081F"/>
    <w:rsid w:val="002F09DF"/>
    <w:rsid w:val="002F1516"/>
    <w:rsid w:val="002F1B2B"/>
    <w:rsid w:val="002F3A08"/>
    <w:rsid w:val="002F3A90"/>
    <w:rsid w:val="002F3AFC"/>
    <w:rsid w:val="002F3D11"/>
    <w:rsid w:val="002F459B"/>
    <w:rsid w:val="002F5887"/>
    <w:rsid w:val="002F716B"/>
    <w:rsid w:val="002F7229"/>
    <w:rsid w:val="002F7D4C"/>
    <w:rsid w:val="00301406"/>
    <w:rsid w:val="00301541"/>
    <w:rsid w:val="00301E5D"/>
    <w:rsid w:val="00302208"/>
    <w:rsid w:val="00302AED"/>
    <w:rsid w:val="00304ABF"/>
    <w:rsid w:val="00305E3E"/>
    <w:rsid w:val="003067AD"/>
    <w:rsid w:val="00306A87"/>
    <w:rsid w:val="00306B20"/>
    <w:rsid w:val="00307987"/>
    <w:rsid w:val="00312239"/>
    <w:rsid w:val="003125F6"/>
    <w:rsid w:val="00314B59"/>
    <w:rsid w:val="0031770F"/>
    <w:rsid w:val="00320AE7"/>
    <w:rsid w:val="00321EF2"/>
    <w:rsid w:val="00323148"/>
    <w:rsid w:val="003238FF"/>
    <w:rsid w:val="00324CFF"/>
    <w:rsid w:val="00325327"/>
    <w:rsid w:val="00325BF9"/>
    <w:rsid w:val="00325DC1"/>
    <w:rsid w:val="003308D3"/>
    <w:rsid w:val="003310FB"/>
    <w:rsid w:val="0033165C"/>
    <w:rsid w:val="00331D8B"/>
    <w:rsid w:val="00331EDE"/>
    <w:rsid w:val="003326A6"/>
    <w:rsid w:val="00335057"/>
    <w:rsid w:val="0033529B"/>
    <w:rsid w:val="00335588"/>
    <w:rsid w:val="0033567F"/>
    <w:rsid w:val="003364A0"/>
    <w:rsid w:val="00336873"/>
    <w:rsid w:val="00336E2B"/>
    <w:rsid w:val="0033764E"/>
    <w:rsid w:val="00337808"/>
    <w:rsid w:val="00337B3B"/>
    <w:rsid w:val="0034056B"/>
    <w:rsid w:val="00340B4A"/>
    <w:rsid w:val="003412A3"/>
    <w:rsid w:val="003427DB"/>
    <w:rsid w:val="0034326D"/>
    <w:rsid w:val="003436B7"/>
    <w:rsid w:val="00344170"/>
    <w:rsid w:val="00344270"/>
    <w:rsid w:val="0034497C"/>
    <w:rsid w:val="00344BE6"/>
    <w:rsid w:val="00351283"/>
    <w:rsid w:val="00353718"/>
    <w:rsid w:val="0035455A"/>
    <w:rsid w:val="00356351"/>
    <w:rsid w:val="00356AD1"/>
    <w:rsid w:val="00360704"/>
    <w:rsid w:val="003608C5"/>
    <w:rsid w:val="003611C8"/>
    <w:rsid w:val="00362367"/>
    <w:rsid w:val="00363256"/>
    <w:rsid w:val="00364C8F"/>
    <w:rsid w:val="00365A77"/>
    <w:rsid w:val="0036600A"/>
    <w:rsid w:val="00375A73"/>
    <w:rsid w:val="00376681"/>
    <w:rsid w:val="00376EBD"/>
    <w:rsid w:val="00377CDB"/>
    <w:rsid w:val="003804D7"/>
    <w:rsid w:val="00380944"/>
    <w:rsid w:val="00381794"/>
    <w:rsid w:val="00382333"/>
    <w:rsid w:val="00382E5D"/>
    <w:rsid w:val="00384762"/>
    <w:rsid w:val="00385ACB"/>
    <w:rsid w:val="003876D3"/>
    <w:rsid w:val="00387A43"/>
    <w:rsid w:val="00387EDC"/>
    <w:rsid w:val="00390704"/>
    <w:rsid w:val="00390C9E"/>
    <w:rsid w:val="003916C3"/>
    <w:rsid w:val="00391DA0"/>
    <w:rsid w:val="003923DD"/>
    <w:rsid w:val="00392E0D"/>
    <w:rsid w:val="0039300D"/>
    <w:rsid w:val="0039317F"/>
    <w:rsid w:val="003952B6"/>
    <w:rsid w:val="00395FDA"/>
    <w:rsid w:val="00397C4A"/>
    <w:rsid w:val="00397D79"/>
    <w:rsid w:val="00397EAB"/>
    <w:rsid w:val="003A0449"/>
    <w:rsid w:val="003A0D05"/>
    <w:rsid w:val="003A2BA2"/>
    <w:rsid w:val="003A3243"/>
    <w:rsid w:val="003A379B"/>
    <w:rsid w:val="003A3D0F"/>
    <w:rsid w:val="003A4499"/>
    <w:rsid w:val="003A4D2C"/>
    <w:rsid w:val="003A4DFE"/>
    <w:rsid w:val="003A5B55"/>
    <w:rsid w:val="003A6CD9"/>
    <w:rsid w:val="003A7506"/>
    <w:rsid w:val="003A77BD"/>
    <w:rsid w:val="003A780F"/>
    <w:rsid w:val="003B1A59"/>
    <w:rsid w:val="003B2E17"/>
    <w:rsid w:val="003B3862"/>
    <w:rsid w:val="003B3EC8"/>
    <w:rsid w:val="003B4F1C"/>
    <w:rsid w:val="003C006F"/>
    <w:rsid w:val="003C024C"/>
    <w:rsid w:val="003C12D5"/>
    <w:rsid w:val="003C2384"/>
    <w:rsid w:val="003C3AF4"/>
    <w:rsid w:val="003C4588"/>
    <w:rsid w:val="003C5826"/>
    <w:rsid w:val="003C59A3"/>
    <w:rsid w:val="003C609D"/>
    <w:rsid w:val="003C64EB"/>
    <w:rsid w:val="003D3010"/>
    <w:rsid w:val="003D3628"/>
    <w:rsid w:val="003D36A8"/>
    <w:rsid w:val="003D4430"/>
    <w:rsid w:val="003D45EA"/>
    <w:rsid w:val="003D5BB5"/>
    <w:rsid w:val="003D6376"/>
    <w:rsid w:val="003D6B2B"/>
    <w:rsid w:val="003D7288"/>
    <w:rsid w:val="003E0095"/>
    <w:rsid w:val="003E1A5B"/>
    <w:rsid w:val="003E1C47"/>
    <w:rsid w:val="003E20D3"/>
    <w:rsid w:val="003E3304"/>
    <w:rsid w:val="003E444F"/>
    <w:rsid w:val="003E46EA"/>
    <w:rsid w:val="003E494F"/>
    <w:rsid w:val="003E5177"/>
    <w:rsid w:val="003E5468"/>
    <w:rsid w:val="003E5620"/>
    <w:rsid w:val="003E5663"/>
    <w:rsid w:val="003E5B80"/>
    <w:rsid w:val="003E66FA"/>
    <w:rsid w:val="003E699F"/>
    <w:rsid w:val="003E69D0"/>
    <w:rsid w:val="003E6D1B"/>
    <w:rsid w:val="003E7274"/>
    <w:rsid w:val="003F04DC"/>
    <w:rsid w:val="003F2A42"/>
    <w:rsid w:val="003F5C9A"/>
    <w:rsid w:val="003F6129"/>
    <w:rsid w:val="003F651B"/>
    <w:rsid w:val="003F7AA3"/>
    <w:rsid w:val="00400020"/>
    <w:rsid w:val="004001F0"/>
    <w:rsid w:val="004007BD"/>
    <w:rsid w:val="00400B6F"/>
    <w:rsid w:val="004016FF"/>
    <w:rsid w:val="00401B52"/>
    <w:rsid w:val="00401BB5"/>
    <w:rsid w:val="0040525A"/>
    <w:rsid w:val="004071E3"/>
    <w:rsid w:val="004104D4"/>
    <w:rsid w:val="0041082D"/>
    <w:rsid w:val="004108F8"/>
    <w:rsid w:val="00410BF9"/>
    <w:rsid w:val="00414AE7"/>
    <w:rsid w:val="00415F77"/>
    <w:rsid w:val="004201F1"/>
    <w:rsid w:val="0042097E"/>
    <w:rsid w:val="0042114C"/>
    <w:rsid w:val="00421375"/>
    <w:rsid w:val="00421F1F"/>
    <w:rsid w:val="004228CB"/>
    <w:rsid w:val="00423294"/>
    <w:rsid w:val="00424D95"/>
    <w:rsid w:val="004273C2"/>
    <w:rsid w:val="00430AC0"/>
    <w:rsid w:val="004310D7"/>
    <w:rsid w:val="0043324A"/>
    <w:rsid w:val="004347FE"/>
    <w:rsid w:val="00435658"/>
    <w:rsid w:val="00437116"/>
    <w:rsid w:val="00437F15"/>
    <w:rsid w:val="00437F16"/>
    <w:rsid w:val="00440712"/>
    <w:rsid w:val="00441238"/>
    <w:rsid w:val="00441C6A"/>
    <w:rsid w:val="00441C6B"/>
    <w:rsid w:val="00441E7F"/>
    <w:rsid w:val="004425CA"/>
    <w:rsid w:val="004462C6"/>
    <w:rsid w:val="00446407"/>
    <w:rsid w:val="004468E5"/>
    <w:rsid w:val="00447A28"/>
    <w:rsid w:val="0045045C"/>
    <w:rsid w:val="0045051E"/>
    <w:rsid w:val="004511BB"/>
    <w:rsid w:val="00453099"/>
    <w:rsid w:val="00453680"/>
    <w:rsid w:val="00453C19"/>
    <w:rsid w:val="00453C93"/>
    <w:rsid w:val="00454E6D"/>
    <w:rsid w:val="004570F2"/>
    <w:rsid w:val="0045762D"/>
    <w:rsid w:val="0046286E"/>
    <w:rsid w:val="004640A8"/>
    <w:rsid w:val="004643D5"/>
    <w:rsid w:val="004668CC"/>
    <w:rsid w:val="004672BC"/>
    <w:rsid w:val="00470D95"/>
    <w:rsid w:val="004720E0"/>
    <w:rsid w:val="00472816"/>
    <w:rsid w:val="004728C0"/>
    <w:rsid w:val="004750F3"/>
    <w:rsid w:val="00475BF9"/>
    <w:rsid w:val="004764F4"/>
    <w:rsid w:val="004767C5"/>
    <w:rsid w:val="0047742D"/>
    <w:rsid w:val="004774AA"/>
    <w:rsid w:val="00477DF9"/>
    <w:rsid w:val="004810B9"/>
    <w:rsid w:val="004817CE"/>
    <w:rsid w:val="00481DC1"/>
    <w:rsid w:val="00484CE5"/>
    <w:rsid w:val="004860C8"/>
    <w:rsid w:val="004865F0"/>
    <w:rsid w:val="004873F5"/>
    <w:rsid w:val="00487B05"/>
    <w:rsid w:val="00491196"/>
    <w:rsid w:val="00491235"/>
    <w:rsid w:val="004919E4"/>
    <w:rsid w:val="0049403A"/>
    <w:rsid w:val="00494D4D"/>
    <w:rsid w:val="004952EB"/>
    <w:rsid w:val="004952FE"/>
    <w:rsid w:val="00495FB7"/>
    <w:rsid w:val="00496701"/>
    <w:rsid w:val="004971A1"/>
    <w:rsid w:val="004A01EA"/>
    <w:rsid w:val="004A09EC"/>
    <w:rsid w:val="004A110F"/>
    <w:rsid w:val="004A17C2"/>
    <w:rsid w:val="004A2A20"/>
    <w:rsid w:val="004A6B98"/>
    <w:rsid w:val="004A6C20"/>
    <w:rsid w:val="004A6F90"/>
    <w:rsid w:val="004A76A6"/>
    <w:rsid w:val="004A7D32"/>
    <w:rsid w:val="004B3275"/>
    <w:rsid w:val="004B36D9"/>
    <w:rsid w:val="004B4031"/>
    <w:rsid w:val="004B45B5"/>
    <w:rsid w:val="004B4E6F"/>
    <w:rsid w:val="004B6A26"/>
    <w:rsid w:val="004B792C"/>
    <w:rsid w:val="004B7AF3"/>
    <w:rsid w:val="004C0966"/>
    <w:rsid w:val="004C1B1A"/>
    <w:rsid w:val="004C2E8E"/>
    <w:rsid w:val="004C3199"/>
    <w:rsid w:val="004C4A43"/>
    <w:rsid w:val="004C4A5E"/>
    <w:rsid w:val="004C5177"/>
    <w:rsid w:val="004C5781"/>
    <w:rsid w:val="004C6FD6"/>
    <w:rsid w:val="004C76D4"/>
    <w:rsid w:val="004C7834"/>
    <w:rsid w:val="004D10C6"/>
    <w:rsid w:val="004D1607"/>
    <w:rsid w:val="004D2095"/>
    <w:rsid w:val="004D2D80"/>
    <w:rsid w:val="004D330E"/>
    <w:rsid w:val="004D3723"/>
    <w:rsid w:val="004D4D62"/>
    <w:rsid w:val="004D4DAA"/>
    <w:rsid w:val="004D4E18"/>
    <w:rsid w:val="004D545A"/>
    <w:rsid w:val="004D580A"/>
    <w:rsid w:val="004D5A67"/>
    <w:rsid w:val="004D5D29"/>
    <w:rsid w:val="004E257B"/>
    <w:rsid w:val="004E2CD7"/>
    <w:rsid w:val="004E3747"/>
    <w:rsid w:val="004E39DB"/>
    <w:rsid w:val="004E4BD4"/>
    <w:rsid w:val="004E4D52"/>
    <w:rsid w:val="004E5308"/>
    <w:rsid w:val="004E5C69"/>
    <w:rsid w:val="004E6A81"/>
    <w:rsid w:val="004E7C2C"/>
    <w:rsid w:val="004F078F"/>
    <w:rsid w:val="004F0D52"/>
    <w:rsid w:val="004F1114"/>
    <w:rsid w:val="004F12C2"/>
    <w:rsid w:val="004F1377"/>
    <w:rsid w:val="004F201B"/>
    <w:rsid w:val="004F2163"/>
    <w:rsid w:val="004F376A"/>
    <w:rsid w:val="004F6C0A"/>
    <w:rsid w:val="004F6CAF"/>
    <w:rsid w:val="004F7435"/>
    <w:rsid w:val="004F792E"/>
    <w:rsid w:val="004F7B8B"/>
    <w:rsid w:val="005000EB"/>
    <w:rsid w:val="00500D68"/>
    <w:rsid w:val="00501F9E"/>
    <w:rsid w:val="00502749"/>
    <w:rsid w:val="005037BB"/>
    <w:rsid w:val="00504B1A"/>
    <w:rsid w:val="00505A31"/>
    <w:rsid w:val="00505C61"/>
    <w:rsid w:val="005063AD"/>
    <w:rsid w:val="005103D0"/>
    <w:rsid w:val="0051194E"/>
    <w:rsid w:val="00512A76"/>
    <w:rsid w:val="0051327C"/>
    <w:rsid w:val="00513437"/>
    <w:rsid w:val="0051353B"/>
    <w:rsid w:val="00513850"/>
    <w:rsid w:val="00513B34"/>
    <w:rsid w:val="0051618F"/>
    <w:rsid w:val="00517388"/>
    <w:rsid w:val="00524C9C"/>
    <w:rsid w:val="00525223"/>
    <w:rsid w:val="00525395"/>
    <w:rsid w:val="00525546"/>
    <w:rsid w:val="00525725"/>
    <w:rsid w:val="005258E4"/>
    <w:rsid w:val="005265B7"/>
    <w:rsid w:val="005271BF"/>
    <w:rsid w:val="00527620"/>
    <w:rsid w:val="00530C33"/>
    <w:rsid w:val="00531CC9"/>
    <w:rsid w:val="00532721"/>
    <w:rsid w:val="00532AA1"/>
    <w:rsid w:val="00533529"/>
    <w:rsid w:val="005347FD"/>
    <w:rsid w:val="005349AE"/>
    <w:rsid w:val="00535ED4"/>
    <w:rsid w:val="005369EE"/>
    <w:rsid w:val="0053707B"/>
    <w:rsid w:val="0054092F"/>
    <w:rsid w:val="0054295B"/>
    <w:rsid w:val="00543F27"/>
    <w:rsid w:val="0054473F"/>
    <w:rsid w:val="00546EB2"/>
    <w:rsid w:val="00547241"/>
    <w:rsid w:val="00547A37"/>
    <w:rsid w:val="0055038F"/>
    <w:rsid w:val="005506D5"/>
    <w:rsid w:val="0055239B"/>
    <w:rsid w:val="005527F8"/>
    <w:rsid w:val="005528EE"/>
    <w:rsid w:val="00552B4A"/>
    <w:rsid w:val="0055323D"/>
    <w:rsid w:val="00553D94"/>
    <w:rsid w:val="0055406F"/>
    <w:rsid w:val="00554115"/>
    <w:rsid w:val="00555C65"/>
    <w:rsid w:val="0055637D"/>
    <w:rsid w:val="0056192C"/>
    <w:rsid w:val="00562681"/>
    <w:rsid w:val="00563984"/>
    <w:rsid w:val="00563FA2"/>
    <w:rsid w:val="00565180"/>
    <w:rsid w:val="00565E25"/>
    <w:rsid w:val="00566F25"/>
    <w:rsid w:val="00567E85"/>
    <w:rsid w:val="00571467"/>
    <w:rsid w:val="005735C8"/>
    <w:rsid w:val="00573BF7"/>
    <w:rsid w:val="00575B0C"/>
    <w:rsid w:val="005761CD"/>
    <w:rsid w:val="00576919"/>
    <w:rsid w:val="00576F47"/>
    <w:rsid w:val="005771F2"/>
    <w:rsid w:val="00581F70"/>
    <w:rsid w:val="00582595"/>
    <w:rsid w:val="00582A79"/>
    <w:rsid w:val="00583B0A"/>
    <w:rsid w:val="00586BE5"/>
    <w:rsid w:val="00586FF9"/>
    <w:rsid w:val="005872A9"/>
    <w:rsid w:val="005877AB"/>
    <w:rsid w:val="005879DD"/>
    <w:rsid w:val="00591458"/>
    <w:rsid w:val="005917AD"/>
    <w:rsid w:val="00591E12"/>
    <w:rsid w:val="005921DA"/>
    <w:rsid w:val="005937AF"/>
    <w:rsid w:val="005940B6"/>
    <w:rsid w:val="00594254"/>
    <w:rsid w:val="00594761"/>
    <w:rsid w:val="00596A8F"/>
    <w:rsid w:val="005A0898"/>
    <w:rsid w:val="005A0B78"/>
    <w:rsid w:val="005A1866"/>
    <w:rsid w:val="005A1AA3"/>
    <w:rsid w:val="005A22A5"/>
    <w:rsid w:val="005A22F7"/>
    <w:rsid w:val="005A4F77"/>
    <w:rsid w:val="005A56D2"/>
    <w:rsid w:val="005A5980"/>
    <w:rsid w:val="005A6968"/>
    <w:rsid w:val="005A7F40"/>
    <w:rsid w:val="005A7FE9"/>
    <w:rsid w:val="005B3561"/>
    <w:rsid w:val="005B3BED"/>
    <w:rsid w:val="005B4CEE"/>
    <w:rsid w:val="005B541C"/>
    <w:rsid w:val="005B5A6E"/>
    <w:rsid w:val="005B5B98"/>
    <w:rsid w:val="005B5E36"/>
    <w:rsid w:val="005B61EA"/>
    <w:rsid w:val="005B79C9"/>
    <w:rsid w:val="005C029E"/>
    <w:rsid w:val="005C0368"/>
    <w:rsid w:val="005C0FDB"/>
    <w:rsid w:val="005C14AF"/>
    <w:rsid w:val="005C3628"/>
    <w:rsid w:val="005C5E3C"/>
    <w:rsid w:val="005C798D"/>
    <w:rsid w:val="005C7F2F"/>
    <w:rsid w:val="005D0739"/>
    <w:rsid w:val="005D08CF"/>
    <w:rsid w:val="005D1284"/>
    <w:rsid w:val="005D1769"/>
    <w:rsid w:val="005D22C8"/>
    <w:rsid w:val="005D3072"/>
    <w:rsid w:val="005D362A"/>
    <w:rsid w:val="005D70A9"/>
    <w:rsid w:val="005D76E1"/>
    <w:rsid w:val="005E1297"/>
    <w:rsid w:val="005E15B0"/>
    <w:rsid w:val="005E307B"/>
    <w:rsid w:val="005E337F"/>
    <w:rsid w:val="005E41E0"/>
    <w:rsid w:val="005E4B2D"/>
    <w:rsid w:val="005E4BAB"/>
    <w:rsid w:val="005E4DDD"/>
    <w:rsid w:val="005E501F"/>
    <w:rsid w:val="005E50EA"/>
    <w:rsid w:val="005E5777"/>
    <w:rsid w:val="005E6656"/>
    <w:rsid w:val="005E724C"/>
    <w:rsid w:val="005E7D40"/>
    <w:rsid w:val="005F06CC"/>
    <w:rsid w:val="005F1FBC"/>
    <w:rsid w:val="005F24D3"/>
    <w:rsid w:val="005F328F"/>
    <w:rsid w:val="005F39B8"/>
    <w:rsid w:val="005F44F2"/>
    <w:rsid w:val="005F51A1"/>
    <w:rsid w:val="005F57B9"/>
    <w:rsid w:val="005F5D9D"/>
    <w:rsid w:val="005F66C9"/>
    <w:rsid w:val="005F7093"/>
    <w:rsid w:val="005F77CE"/>
    <w:rsid w:val="00600C8E"/>
    <w:rsid w:val="00601556"/>
    <w:rsid w:val="006015AF"/>
    <w:rsid w:val="0060205E"/>
    <w:rsid w:val="00603975"/>
    <w:rsid w:val="006050C3"/>
    <w:rsid w:val="0060603F"/>
    <w:rsid w:val="00606FC3"/>
    <w:rsid w:val="00610805"/>
    <w:rsid w:val="0061086A"/>
    <w:rsid w:val="00611D9B"/>
    <w:rsid w:val="00613747"/>
    <w:rsid w:val="00614FAD"/>
    <w:rsid w:val="00615266"/>
    <w:rsid w:val="00615C43"/>
    <w:rsid w:val="0062333E"/>
    <w:rsid w:val="00624198"/>
    <w:rsid w:val="0062419E"/>
    <w:rsid w:val="0062554E"/>
    <w:rsid w:val="00625EF3"/>
    <w:rsid w:val="006265C8"/>
    <w:rsid w:val="00632AAD"/>
    <w:rsid w:val="0063579F"/>
    <w:rsid w:val="0063616C"/>
    <w:rsid w:val="00636352"/>
    <w:rsid w:val="0063645D"/>
    <w:rsid w:val="00636FC8"/>
    <w:rsid w:val="00641DCD"/>
    <w:rsid w:val="00642271"/>
    <w:rsid w:val="00642331"/>
    <w:rsid w:val="0064311B"/>
    <w:rsid w:val="00643CAC"/>
    <w:rsid w:val="00644E7F"/>
    <w:rsid w:val="00645028"/>
    <w:rsid w:val="006463A4"/>
    <w:rsid w:val="00647A77"/>
    <w:rsid w:val="006501FD"/>
    <w:rsid w:val="0065022B"/>
    <w:rsid w:val="00650B3E"/>
    <w:rsid w:val="00651D05"/>
    <w:rsid w:val="00653474"/>
    <w:rsid w:val="00654504"/>
    <w:rsid w:val="00654C2A"/>
    <w:rsid w:val="00656B49"/>
    <w:rsid w:val="00657318"/>
    <w:rsid w:val="006613FF"/>
    <w:rsid w:val="0066182A"/>
    <w:rsid w:val="00663305"/>
    <w:rsid w:val="00663914"/>
    <w:rsid w:val="00664A68"/>
    <w:rsid w:val="006652B0"/>
    <w:rsid w:val="0066607E"/>
    <w:rsid w:val="006674EA"/>
    <w:rsid w:val="00670392"/>
    <w:rsid w:val="006709BB"/>
    <w:rsid w:val="00670B33"/>
    <w:rsid w:val="006718FC"/>
    <w:rsid w:val="0067191E"/>
    <w:rsid w:val="00672341"/>
    <w:rsid w:val="00672B5B"/>
    <w:rsid w:val="0067307D"/>
    <w:rsid w:val="00673E30"/>
    <w:rsid w:val="00675516"/>
    <w:rsid w:val="00675532"/>
    <w:rsid w:val="00675F3A"/>
    <w:rsid w:val="006763AC"/>
    <w:rsid w:val="006769D6"/>
    <w:rsid w:val="006772B7"/>
    <w:rsid w:val="0067761F"/>
    <w:rsid w:val="006803A4"/>
    <w:rsid w:val="0068091C"/>
    <w:rsid w:val="00682676"/>
    <w:rsid w:val="00682978"/>
    <w:rsid w:val="00685746"/>
    <w:rsid w:val="0068615D"/>
    <w:rsid w:val="006862C8"/>
    <w:rsid w:val="006906E8"/>
    <w:rsid w:val="0069183E"/>
    <w:rsid w:val="00692A58"/>
    <w:rsid w:val="00693C69"/>
    <w:rsid w:val="00693D18"/>
    <w:rsid w:val="00695B68"/>
    <w:rsid w:val="00695F68"/>
    <w:rsid w:val="006965B2"/>
    <w:rsid w:val="00697FE3"/>
    <w:rsid w:val="006A023F"/>
    <w:rsid w:val="006A1509"/>
    <w:rsid w:val="006A211A"/>
    <w:rsid w:val="006A3006"/>
    <w:rsid w:val="006A47B1"/>
    <w:rsid w:val="006A733C"/>
    <w:rsid w:val="006A76FB"/>
    <w:rsid w:val="006B0007"/>
    <w:rsid w:val="006B027B"/>
    <w:rsid w:val="006B0836"/>
    <w:rsid w:val="006B2595"/>
    <w:rsid w:val="006B3C01"/>
    <w:rsid w:val="006B4C44"/>
    <w:rsid w:val="006B5152"/>
    <w:rsid w:val="006B55CB"/>
    <w:rsid w:val="006B7372"/>
    <w:rsid w:val="006C14EC"/>
    <w:rsid w:val="006C1B3C"/>
    <w:rsid w:val="006C3697"/>
    <w:rsid w:val="006C4041"/>
    <w:rsid w:val="006C583F"/>
    <w:rsid w:val="006D5FBC"/>
    <w:rsid w:val="006D604A"/>
    <w:rsid w:val="006D66C4"/>
    <w:rsid w:val="006D67D6"/>
    <w:rsid w:val="006E1587"/>
    <w:rsid w:val="006E21BC"/>
    <w:rsid w:val="006E2427"/>
    <w:rsid w:val="006E256C"/>
    <w:rsid w:val="006E3A3F"/>
    <w:rsid w:val="006E3EC1"/>
    <w:rsid w:val="006E411E"/>
    <w:rsid w:val="006E7972"/>
    <w:rsid w:val="006F0473"/>
    <w:rsid w:val="006F04CB"/>
    <w:rsid w:val="006F1895"/>
    <w:rsid w:val="006F1B8A"/>
    <w:rsid w:val="006F258F"/>
    <w:rsid w:val="006F2A52"/>
    <w:rsid w:val="006F2BB4"/>
    <w:rsid w:val="006F3266"/>
    <w:rsid w:val="006F44BB"/>
    <w:rsid w:val="006F457C"/>
    <w:rsid w:val="006F4659"/>
    <w:rsid w:val="006F605F"/>
    <w:rsid w:val="006F61A6"/>
    <w:rsid w:val="006F6CB8"/>
    <w:rsid w:val="006F6FAD"/>
    <w:rsid w:val="006F78C4"/>
    <w:rsid w:val="007007BF"/>
    <w:rsid w:val="00700878"/>
    <w:rsid w:val="00701799"/>
    <w:rsid w:val="00701FB3"/>
    <w:rsid w:val="0070331C"/>
    <w:rsid w:val="00704013"/>
    <w:rsid w:val="00705723"/>
    <w:rsid w:val="00707235"/>
    <w:rsid w:val="0070725E"/>
    <w:rsid w:val="007108CA"/>
    <w:rsid w:val="00710BFF"/>
    <w:rsid w:val="0071133A"/>
    <w:rsid w:val="007133FA"/>
    <w:rsid w:val="0071412C"/>
    <w:rsid w:val="00715A96"/>
    <w:rsid w:val="00715AA7"/>
    <w:rsid w:val="00715B77"/>
    <w:rsid w:val="00717A89"/>
    <w:rsid w:val="007207BD"/>
    <w:rsid w:val="0072107C"/>
    <w:rsid w:val="00721185"/>
    <w:rsid w:val="0072152D"/>
    <w:rsid w:val="0072250B"/>
    <w:rsid w:val="00722CCF"/>
    <w:rsid w:val="00723032"/>
    <w:rsid w:val="00723D19"/>
    <w:rsid w:val="0072533B"/>
    <w:rsid w:val="00725D6B"/>
    <w:rsid w:val="00726225"/>
    <w:rsid w:val="00726A0E"/>
    <w:rsid w:val="007274B3"/>
    <w:rsid w:val="007306F6"/>
    <w:rsid w:val="007321F3"/>
    <w:rsid w:val="0073245A"/>
    <w:rsid w:val="00734494"/>
    <w:rsid w:val="007345A8"/>
    <w:rsid w:val="00735267"/>
    <w:rsid w:val="0073558D"/>
    <w:rsid w:val="0073697C"/>
    <w:rsid w:val="007374E1"/>
    <w:rsid w:val="0074083C"/>
    <w:rsid w:val="00742CE7"/>
    <w:rsid w:val="00744F7C"/>
    <w:rsid w:val="007471A7"/>
    <w:rsid w:val="0075009B"/>
    <w:rsid w:val="00750407"/>
    <w:rsid w:val="00752D29"/>
    <w:rsid w:val="00753A63"/>
    <w:rsid w:val="007562E6"/>
    <w:rsid w:val="007569F8"/>
    <w:rsid w:val="00760D5A"/>
    <w:rsid w:val="0076170E"/>
    <w:rsid w:val="0076338B"/>
    <w:rsid w:val="0076346F"/>
    <w:rsid w:val="00764DAA"/>
    <w:rsid w:val="0076565D"/>
    <w:rsid w:val="007657C0"/>
    <w:rsid w:val="00765C48"/>
    <w:rsid w:val="00766563"/>
    <w:rsid w:val="00770187"/>
    <w:rsid w:val="007710C8"/>
    <w:rsid w:val="0077173E"/>
    <w:rsid w:val="007731E9"/>
    <w:rsid w:val="00773212"/>
    <w:rsid w:val="00773CC0"/>
    <w:rsid w:val="00776EAF"/>
    <w:rsid w:val="007807C8"/>
    <w:rsid w:val="00781331"/>
    <w:rsid w:val="007832CB"/>
    <w:rsid w:val="00783BD6"/>
    <w:rsid w:val="00784F85"/>
    <w:rsid w:val="00785061"/>
    <w:rsid w:val="007864E1"/>
    <w:rsid w:val="00787297"/>
    <w:rsid w:val="00787455"/>
    <w:rsid w:val="007879CC"/>
    <w:rsid w:val="00794566"/>
    <w:rsid w:val="00795E7E"/>
    <w:rsid w:val="00796E04"/>
    <w:rsid w:val="0079731F"/>
    <w:rsid w:val="007A111A"/>
    <w:rsid w:val="007A1387"/>
    <w:rsid w:val="007A1DA7"/>
    <w:rsid w:val="007A1FE0"/>
    <w:rsid w:val="007A2C05"/>
    <w:rsid w:val="007A3D77"/>
    <w:rsid w:val="007A627D"/>
    <w:rsid w:val="007A7058"/>
    <w:rsid w:val="007A76C6"/>
    <w:rsid w:val="007B01CC"/>
    <w:rsid w:val="007B095B"/>
    <w:rsid w:val="007B0FCB"/>
    <w:rsid w:val="007B16E5"/>
    <w:rsid w:val="007B1B71"/>
    <w:rsid w:val="007B2882"/>
    <w:rsid w:val="007B4F3E"/>
    <w:rsid w:val="007B4F4E"/>
    <w:rsid w:val="007B59AB"/>
    <w:rsid w:val="007B5BD0"/>
    <w:rsid w:val="007B791A"/>
    <w:rsid w:val="007B7F51"/>
    <w:rsid w:val="007C1970"/>
    <w:rsid w:val="007C1CDA"/>
    <w:rsid w:val="007C2C4C"/>
    <w:rsid w:val="007C47A8"/>
    <w:rsid w:val="007C4C44"/>
    <w:rsid w:val="007C50BF"/>
    <w:rsid w:val="007C55E5"/>
    <w:rsid w:val="007D028B"/>
    <w:rsid w:val="007D0572"/>
    <w:rsid w:val="007D0B4D"/>
    <w:rsid w:val="007D0DB5"/>
    <w:rsid w:val="007D28B3"/>
    <w:rsid w:val="007D3AF2"/>
    <w:rsid w:val="007D46BF"/>
    <w:rsid w:val="007D5DF8"/>
    <w:rsid w:val="007D5FAF"/>
    <w:rsid w:val="007D609C"/>
    <w:rsid w:val="007D60C8"/>
    <w:rsid w:val="007D639C"/>
    <w:rsid w:val="007D79FF"/>
    <w:rsid w:val="007E0BC6"/>
    <w:rsid w:val="007E1F11"/>
    <w:rsid w:val="007E21B8"/>
    <w:rsid w:val="007E2631"/>
    <w:rsid w:val="007E354E"/>
    <w:rsid w:val="007E42AB"/>
    <w:rsid w:val="007E47CF"/>
    <w:rsid w:val="007E618D"/>
    <w:rsid w:val="007E61EA"/>
    <w:rsid w:val="007E7172"/>
    <w:rsid w:val="007F006D"/>
    <w:rsid w:val="007F02F0"/>
    <w:rsid w:val="007F0FAF"/>
    <w:rsid w:val="007F103A"/>
    <w:rsid w:val="007F168E"/>
    <w:rsid w:val="007F3A27"/>
    <w:rsid w:val="007F3DF6"/>
    <w:rsid w:val="007F43A6"/>
    <w:rsid w:val="007F62CA"/>
    <w:rsid w:val="008013D3"/>
    <w:rsid w:val="00801F47"/>
    <w:rsid w:val="00802C52"/>
    <w:rsid w:val="00803086"/>
    <w:rsid w:val="008046CF"/>
    <w:rsid w:val="0080481A"/>
    <w:rsid w:val="00804E8F"/>
    <w:rsid w:val="00805E1A"/>
    <w:rsid w:val="00807AB9"/>
    <w:rsid w:val="00810D84"/>
    <w:rsid w:val="00811155"/>
    <w:rsid w:val="0081326E"/>
    <w:rsid w:val="00813B22"/>
    <w:rsid w:val="00813FD7"/>
    <w:rsid w:val="0081430D"/>
    <w:rsid w:val="00814C7B"/>
    <w:rsid w:val="00815BDF"/>
    <w:rsid w:val="0081650E"/>
    <w:rsid w:val="00816883"/>
    <w:rsid w:val="00817837"/>
    <w:rsid w:val="00821305"/>
    <w:rsid w:val="008215CC"/>
    <w:rsid w:val="008217B6"/>
    <w:rsid w:val="00821993"/>
    <w:rsid w:val="00821A26"/>
    <w:rsid w:val="00821AE0"/>
    <w:rsid w:val="0082264E"/>
    <w:rsid w:val="0082409D"/>
    <w:rsid w:val="0082474F"/>
    <w:rsid w:val="008274AC"/>
    <w:rsid w:val="0083086C"/>
    <w:rsid w:val="00830A4C"/>
    <w:rsid w:val="00831097"/>
    <w:rsid w:val="0083137E"/>
    <w:rsid w:val="00831F34"/>
    <w:rsid w:val="00832316"/>
    <w:rsid w:val="008330AA"/>
    <w:rsid w:val="00834340"/>
    <w:rsid w:val="00835D77"/>
    <w:rsid w:val="00837D47"/>
    <w:rsid w:val="008419EA"/>
    <w:rsid w:val="0084207A"/>
    <w:rsid w:val="00842909"/>
    <w:rsid w:val="008447A5"/>
    <w:rsid w:val="00845341"/>
    <w:rsid w:val="00847A09"/>
    <w:rsid w:val="00847FB3"/>
    <w:rsid w:val="00847FD3"/>
    <w:rsid w:val="008501EF"/>
    <w:rsid w:val="00850A03"/>
    <w:rsid w:val="00850DE4"/>
    <w:rsid w:val="00852A22"/>
    <w:rsid w:val="00853458"/>
    <w:rsid w:val="00853A52"/>
    <w:rsid w:val="00853BEB"/>
    <w:rsid w:val="00856BC1"/>
    <w:rsid w:val="00860169"/>
    <w:rsid w:val="008605E4"/>
    <w:rsid w:val="00860A18"/>
    <w:rsid w:val="00861FA2"/>
    <w:rsid w:val="008621B9"/>
    <w:rsid w:val="00862627"/>
    <w:rsid w:val="00864815"/>
    <w:rsid w:val="00864FEE"/>
    <w:rsid w:val="008652AB"/>
    <w:rsid w:val="0086658D"/>
    <w:rsid w:val="00867B19"/>
    <w:rsid w:val="0087172B"/>
    <w:rsid w:val="00872906"/>
    <w:rsid w:val="00872D66"/>
    <w:rsid w:val="00872E52"/>
    <w:rsid w:val="00873B7B"/>
    <w:rsid w:val="00874013"/>
    <w:rsid w:val="00874D56"/>
    <w:rsid w:val="00875F5C"/>
    <w:rsid w:val="00876B70"/>
    <w:rsid w:val="0088082C"/>
    <w:rsid w:val="00880885"/>
    <w:rsid w:val="00880E29"/>
    <w:rsid w:val="008811DD"/>
    <w:rsid w:val="00881B6D"/>
    <w:rsid w:val="00881E27"/>
    <w:rsid w:val="00882446"/>
    <w:rsid w:val="0088244F"/>
    <w:rsid w:val="00883B8B"/>
    <w:rsid w:val="00883EC6"/>
    <w:rsid w:val="00885B47"/>
    <w:rsid w:val="008875CA"/>
    <w:rsid w:val="00890539"/>
    <w:rsid w:val="0089125D"/>
    <w:rsid w:val="0089197E"/>
    <w:rsid w:val="00892AE8"/>
    <w:rsid w:val="008934C8"/>
    <w:rsid w:val="00895001"/>
    <w:rsid w:val="00895583"/>
    <w:rsid w:val="00896D87"/>
    <w:rsid w:val="008A021F"/>
    <w:rsid w:val="008A0802"/>
    <w:rsid w:val="008A08C0"/>
    <w:rsid w:val="008A1D9B"/>
    <w:rsid w:val="008A3795"/>
    <w:rsid w:val="008A3863"/>
    <w:rsid w:val="008A65DF"/>
    <w:rsid w:val="008B0FD0"/>
    <w:rsid w:val="008B1737"/>
    <w:rsid w:val="008B3223"/>
    <w:rsid w:val="008B43C3"/>
    <w:rsid w:val="008B44A6"/>
    <w:rsid w:val="008B5463"/>
    <w:rsid w:val="008B6D26"/>
    <w:rsid w:val="008C0E79"/>
    <w:rsid w:val="008C1EF7"/>
    <w:rsid w:val="008C26E3"/>
    <w:rsid w:val="008C2B00"/>
    <w:rsid w:val="008C4360"/>
    <w:rsid w:val="008C4463"/>
    <w:rsid w:val="008C5205"/>
    <w:rsid w:val="008C5FF1"/>
    <w:rsid w:val="008C6CA5"/>
    <w:rsid w:val="008C6E4F"/>
    <w:rsid w:val="008C6E86"/>
    <w:rsid w:val="008D0E8E"/>
    <w:rsid w:val="008D27D0"/>
    <w:rsid w:val="008D2824"/>
    <w:rsid w:val="008D28E4"/>
    <w:rsid w:val="008D56F8"/>
    <w:rsid w:val="008D6FE7"/>
    <w:rsid w:val="008D711C"/>
    <w:rsid w:val="008D74A8"/>
    <w:rsid w:val="008E00E3"/>
    <w:rsid w:val="008E095B"/>
    <w:rsid w:val="008E12D9"/>
    <w:rsid w:val="008E1939"/>
    <w:rsid w:val="008E200A"/>
    <w:rsid w:val="008E21FA"/>
    <w:rsid w:val="008E408F"/>
    <w:rsid w:val="008E47C2"/>
    <w:rsid w:val="008E4C84"/>
    <w:rsid w:val="008E4C92"/>
    <w:rsid w:val="008E4E17"/>
    <w:rsid w:val="008E6049"/>
    <w:rsid w:val="008E633C"/>
    <w:rsid w:val="008E6341"/>
    <w:rsid w:val="008E692C"/>
    <w:rsid w:val="008E6B12"/>
    <w:rsid w:val="008F0DDF"/>
    <w:rsid w:val="008F39EB"/>
    <w:rsid w:val="008F44B7"/>
    <w:rsid w:val="008F505D"/>
    <w:rsid w:val="008F50BB"/>
    <w:rsid w:val="008F59C8"/>
    <w:rsid w:val="008F7657"/>
    <w:rsid w:val="008F7A21"/>
    <w:rsid w:val="0090146B"/>
    <w:rsid w:val="009017DE"/>
    <w:rsid w:val="009019CB"/>
    <w:rsid w:val="00901F03"/>
    <w:rsid w:val="0090323E"/>
    <w:rsid w:val="00903664"/>
    <w:rsid w:val="009047B5"/>
    <w:rsid w:val="0090549A"/>
    <w:rsid w:val="00907E30"/>
    <w:rsid w:val="00912A6B"/>
    <w:rsid w:val="00912AFC"/>
    <w:rsid w:val="00914C9A"/>
    <w:rsid w:val="00914F6E"/>
    <w:rsid w:val="00915A09"/>
    <w:rsid w:val="00917012"/>
    <w:rsid w:val="00920D97"/>
    <w:rsid w:val="009218BE"/>
    <w:rsid w:val="00921F5D"/>
    <w:rsid w:val="00923AC6"/>
    <w:rsid w:val="009241FF"/>
    <w:rsid w:val="00924535"/>
    <w:rsid w:val="00924B3E"/>
    <w:rsid w:val="0092561B"/>
    <w:rsid w:val="00925A7D"/>
    <w:rsid w:val="00927B87"/>
    <w:rsid w:val="00930A18"/>
    <w:rsid w:val="009316D8"/>
    <w:rsid w:val="00931C3C"/>
    <w:rsid w:val="00932A70"/>
    <w:rsid w:val="00932C68"/>
    <w:rsid w:val="00933B9E"/>
    <w:rsid w:val="00936030"/>
    <w:rsid w:val="00936FD8"/>
    <w:rsid w:val="00940446"/>
    <w:rsid w:val="00940B82"/>
    <w:rsid w:val="0094142A"/>
    <w:rsid w:val="00943190"/>
    <w:rsid w:val="0094523F"/>
    <w:rsid w:val="009465A7"/>
    <w:rsid w:val="009473B1"/>
    <w:rsid w:val="0095075F"/>
    <w:rsid w:val="00951BB3"/>
    <w:rsid w:val="0095222A"/>
    <w:rsid w:val="009549B4"/>
    <w:rsid w:val="00955276"/>
    <w:rsid w:val="00955D2F"/>
    <w:rsid w:val="009567B0"/>
    <w:rsid w:val="00956A36"/>
    <w:rsid w:val="00956BE6"/>
    <w:rsid w:val="00957458"/>
    <w:rsid w:val="009600A1"/>
    <w:rsid w:val="009602F5"/>
    <w:rsid w:val="009609AF"/>
    <w:rsid w:val="0096268F"/>
    <w:rsid w:val="009629DC"/>
    <w:rsid w:val="00967218"/>
    <w:rsid w:val="00970255"/>
    <w:rsid w:val="0097052A"/>
    <w:rsid w:val="00970D40"/>
    <w:rsid w:val="009710C5"/>
    <w:rsid w:val="00972A44"/>
    <w:rsid w:val="00973B8B"/>
    <w:rsid w:val="00975387"/>
    <w:rsid w:val="00975A38"/>
    <w:rsid w:val="00975E3F"/>
    <w:rsid w:val="009775FF"/>
    <w:rsid w:val="00980A12"/>
    <w:rsid w:val="00981091"/>
    <w:rsid w:val="009840A5"/>
    <w:rsid w:val="009845CD"/>
    <w:rsid w:val="00985C1D"/>
    <w:rsid w:val="00986A6E"/>
    <w:rsid w:val="009910F0"/>
    <w:rsid w:val="00992BBA"/>
    <w:rsid w:val="00993961"/>
    <w:rsid w:val="00995088"/>
    <w:rsid w:val="009953C7"/>
    <w:rsid w:val="00997F29"/>
    <w:rsid w:val="009A183F"/>
    <w:rsid w:val="009A1ABE"/>
    <w:rsid w:val="009A2EB7"/>
    <w:rsid w:val="009A3F2E"/>
    <w:rsid w:val="009A48B8"/>
    <w:rsid w:val="009A5009"/>
    <w:rsid w:val="009A5249"/>
    <w:rsid w:val="009A613D"/>
    <w:rsid w:val="009A6ACA"/>
    <w:rsid w:val="009A7C80"/>
    <w:rsid w:val="009A7CE9"/>
    <w:rsid w:val="009B079F"/>
    <w:rsid w:val="009B1C7F"/>
    <w:rsid w:val="009B2443"/>
    <w:rsid w:val="009B2DB3"/>
    <w:rsid w:val="009B33C7"/>
    <w:rsid w:val="009B346B"/>
    <w:rsid w:val="009B36F3"/>
    <w:rsid w:val="009B3725"/>
    <w:rsid w:val="009B37FF"/>
    <w:rsid w:val="009B4186"/>
    <w:rsid w:val="009B4E29"/>
    <w:rsid w:val="009B5215"/>
    <w:rsid w:val="009B57BB"/>
    <w:rsid w:val="009B60EB"/>
    <w:rsid w:val="009B74B5"/>
    <w:rsid w:val="009B76F2"/>
    <w:rsid w:val="009B773A"/>
    <w:rsid w:val="009C03F6"/>
    <w:rsid w:val="009C0E30"/>
    <w:rsid w:val="009C1661"/>
    <w:rsid w:val="009C34C3"/>
    <w:rsid w:val="009C5170"/>
    <w:rsid w:val="009C5356"/>
    <w:rsid w:val="009C7798"/>
    <w:rsid w:val="009C78A3"/>
    <w:rsid w:val="009D1903"/>
    <w:rsid w:val="009D3C3A"/>
    <w:rsid w:val="009D4425"/>
    <w:rsid w:val="009D4BAB"/>
    <w:rsid w:val="009E009E"/>
    <w:rsid w:val="009E00F3"/>
    <w:rsid w:val="009E02D9"/>
    <w:rsid w:val="009E1056"/>
    <w:rsid w:val="009E26B2"/>
    <w:rsid w:val="009E26FC"/>
    <w:rsid w:val="009E2D96"/>
    <w:rsid w:val="009E5E74"/>
    <w:rsid w:val="009E6804"/>
    <w:rsid w:val="009E76E9"/>
    <w:rsid w:val="009E7C7A"/>
    <w:rsid w:val="009F0FBB"/>
    <w:rsid w:val="009F12F4"/>
    <w:rsid w:val="009F2282"/>
    <w:rsid w:val="009F3BEA"/>
    <w:rsid w:val="009F52A1"/>
    <w:rsid w:val="009F6D18"/>
    <w:rsid w:val="009F7A28"/>
    <w:rsid w:val="00A00076"/>
    <w:rsid w:val="00A0021F"/>
    <w:rsid w:val="00A017D8"/>
    <w:rsid w:val="00A028E6"/>
    <w:rsid w:val="00A044CE"/>
    <w:rsid w:val="00A05589"/>
    <w:rsid w:val="00A05845"/>
    <w:rsid w:val="00A05C42"/>
    <w:rsid w:val="00A067CB"/>
    <w:rsid w:val="00A10A74"/>
    <w:rsid w:val="00A1290E"/>
    <w:rsid w:val="00A1608E"/>
    <w:rsid w:val="00A16320"/>
    <w:rsid w:val="00A16FC1"/>
    <w:rsid w:val="00A17B4F"/>
    <w:rsid w:val="00A17EA7"/>
    <w:rsid w:val="00A17FAB"/>
    <w:rsid w:val="00A22025"/>
    <w:rsid w:val="00A22FB5"/>
    <w:rsid w:val="00A23605"/>
    <w:rsid w:val="00A237E8"/>
    <w:rsid w:val="00A23FAF"/>
    <w:rsid w:val="00A242CB"/>
    <w:rsid w:val="00A25390"/>
    <w:rsid w:val="00A26B7F"/>
    <w:rsid w:val="00A26F6B"/>
    <w:rsid w:val="00A27661"/>
    <w:rsid w:val="00A27D2E"/>
    <w:rsid w:val="00A30529"/>
    <w:rsid w:val="00A32E83"/>
    <w:rsid w:val="00A32F97"/>
    <w:rsid w:val="00A33C22"/>
    <w:rsid w:val="00A34BE8"/>
    <w:rsid w:val="00A37712"/>
    <w:rsid w:val="00A37BB0"/>
    <w:rsid w:val="00A415DF"/>
    <w:rsid w:val="00A41702"/>
    <w:rsid w:val="00A4188F"/>
    <w:rsid w:val="00A41EAA"/>
    <w:rsid w:val="00A42619"/>
    <w:rsid w:val="00A4313B"/>
    <w:rsid w:val="00A458D0"/>
    <w:rsid w:val="00A46CE3"/>
    <w:rsid w:val="00A471CA"/>
    <w:rsid w:val="00A47468"/>
    <w:rsid w:val="00A47558"/>
    <w:rsid w:val="00A477E5"/>
    <w:rsid w:val="00A509D5"/>
    <w:rsid w:val="00A5207B"/>
    <w:rsid w:val="00A52E98"/>
    <w:rsid w:val="00A54CD2"/>
    <w:rsid w:val="00A55618"/>
    <w:rsid w:val="00A57F04"/>
    <w:rsid w:val="00A57F69"/>
    <w:rsid w:val="00A57FDA"/>
    <w:rsid w:val="00A62188"/>
    <w:rsid w:val="00A63E4D"/>
    <w:rsid w:val="00A641F8"/>
    <w:rsid w:val="00A64D02"/>
    <w:rsid w:val="00A65499"/>
    <w:rsid w:val="00A65E0E"/>
    <w:rsid w:val="00A66890"/>
    <w:rsid w:val="00A66DFA"/>
    <w:rsid w:val="00A7226D"/>
    <w:rsid w:val="00A72653"/>
    <w:rsid w:val="00A72A7F"/>
    <w:rsid w:val="00A77186"/>
    <w:rsid w:val="00A771F2"/>
    <w:rsid w:val="00A77215"/>
    <w:rsid w:val="00A82F2C"/>
    <w:rsid w:val="00A83BAC"/>
    <w:rsid w:val="00A83FF7"/>
    <w:rsid w:val="00A86F0C"/>
    <w:rsid w:val="00A8749E"/>
    <w:rsid w:val="00A90305"/>
    <w:rsid w:val="00A90920"/>
    <w:rsid w:val="00A9098A"/>
    <w:rsid w:val="00A90AA6"/>
    <w:rsid w:val="00A90C58"/>
    <w:rsid w:val="00A91CD0"/>
    <w:rsid w:val="00A92325"/>
    <w:rsid w:val="00A93A3C"/>
    <w:rsid w:val="00A94DCF"/>
    <w:rsid w:val="00A951E6"/>
    <w:rsid w:val="00A95B50"/>
    <w:rsid w:val="00AA301A"/>
    <w:rsid w:val="00AA3D6B"/>
    <w:rsid w:val="00AA41CD"/>
    <w:rsid w:val="00AA4231"/>
    <w:rsid w:val="00AA428C"/>
    <w:rsid w:val="00AA6CC4"/>
    <w:rsid w:val="00AA7856"/>
    <w:rsid w:val="00AB03AB"/>
    <w:rsid w:val="00AB0D5A"/>
    <w:rsid w:val="00AB1421"/>
    <w:rsid w:val="00AB2243"/>
    <w:rsid w:val="00AB22B5"/>
    <w:rsid w:val="00AB4160"/>
    <w:rsid w:val="00AB41D8"/>
    <w:rsid w:val="00AB45B2"/>
    <w:rsid w:val="00AB6237"/>
    <w:rsid w:val="00AB6665"/>
    <w:rsid w:val="00AB6D2B"/>
    <w:rsid w:val="00AC07E8"/>
    <w:rsid w:val="00AC19B2"/>
    <w:rsid w:val="00AC2004"/>
    <w:rsid w:val="00AC2630"/>
    <w:rsid w:val="00AC3130"/>
    <w:rsid w:val="00AC3AF9"/>
    <w:rsid w:val="00AC4730"/>
    <w:rsid w:val="00AC4E07"/>
    <w:rsid w:val="00AC551E"/>
    <w:rsid w:val="00AC5C71"/>
    <w:rsid w:val="00AC6061"/>
    <w:rsid w:val="00AC6543"/>
    <w:rsid w:val="00AC6FB6"/>
    <w:rsid w:val="00AC7CB5"/>
    <w:rsid w:val="00AC7E84"/>
    <w:rsid w:val="00AD15F8"/>
    <w:rsid w:val="00AD40C8"/>
    <w:rsid w:val="00AD4FC1"/>
    <w:rsid w:val="00AD5046"/>
    <w:rsid w:val="00AD5C05"/>
    <w:rsid w:val="00AD5FFF"/>
    <w:rsid w:val="00AD64CF"/>
    <w:rsid w:val="00AD783F"/>
    <w:rsid w:val="00AD7B44"/>
    <w:rsid w:val="00AE07D6"/>
    <w:rsid w:val="00AE1288"/>
    <w:rsid w:val="00AE1DD9"/>
    <w:rsid w:val="00AE282E"/>
    <w:rsid w:val="00AE28FD"/>
    <w:rsid w:val="00AE418B"/>
    <w:rsid w:val="00AE434A"/>
    <w:rsid w:val="00AE434B"/>
    <w:rsid w:val="00AE50E5"/>
    <w:rsid w:val="00AE564F"/>
    <w:rsid w:val="00AE6DAB"/>
    <w:rsid w:val="00AE7085"/>
    <w:rsid w:val="00AF0A55"/>
    <w:rsid w:val="00AF0AEC"/>
    <w:rsid w:val="00AF0C1D"/>
    <w:rsid w:val="00AF175E"/>
    <w:rsid w:val="00AF30D9"/>
    <w:rsid w:val="00AF6581"/>
    <w:rsid w:val="00AF7018"/>
    <w:rsid w:val="00AF763C"/>
    <w:rsid w:val="00AF7680"/>
    <w:rsid w:val="00B01194"/>
    <w:rsid w:val="00B013BD"/>
    <w:rsid w:val="00B014FA"/>
    <w:rsid w:val="00B02568"/>
    <w:rsid w:val="00B04E11"/>
    <w:rsid w:val="00B05343"/>
    <w:rsid w:val="00B054DA"/>
    <w:rsid w:val="00B062C8"/>
    <w:rsid w:val="00B06AA7"/>
    <w:rsid w:val="00B06AFE"/>
    <w:rsid w:val="00B07EDD"/>
    <w:rsid w:val="00B10311"/>
    <w:rsid w:val="00B10B74"/>
    <w:rsid w:val="00B11A1D"/>
    <w:rsid w:val="00B11AC4"/>
    <w:rsid w:val="00B11BB4"/>
    <w:rsid w:val="00B1271A"/>
    <w:rsid w:val="00B12FA5"/>
    <w:rsid w:val="00B1309A"/>
    <w:rsid w:val="00B135A7"/>
    <w:rsid w:val="00B13D23"/>
    <w:rsid w:val="00B1658D"/>
    <w:rsid w:val="00B16984"/>
    <w:rsid w:val="00B1784E"/>
    <w:rsid w:val="00B17E01"/>
    <w:rsid w:val="00B20000"/>
    <w:rsid w:val="00B20D1F"/>
    <w:rsid w:val="00B21815"/>
    <w:rsid w:val="00B225EB"/>
    <w:rsid w:val="00B2349D"/>
    <w:rsid w:val="00B25469"/>
    <w:rsid w:val="00B25A81"/>
    <w:rsid w:val="00B274DD"/>
    <w:rsid w:val="00B30039"/>
    <w:rsid w:val="00B305AC"/>
    <w:rsid w:val="00B328E1"/>
    <w:rsid w:val="00B3418B"/>
    <w:rsid w:val="00B352E2"/>
    <w:rsid w:val="00B35AE7"/>
    <w:rsid w:val="00B36508"/>
    <w:rsid w:val="00B37FF9"/>
    <w:rsid w:val="00B4145B"/>
    <w:rsid w:val="00B4173D"/>
    <w:rsid w:val="00B42349"/>
    <w:rsid w:val="00B43D33"/>
    <w:rsid w:val="00B45A68"/>
    <w:rsid w:val="00B46777"/>
    <w:rsid w:val="00B46EF4"/>
    <w:rsid w:val="00B4706C"/>
    <w:rsid w:val="00B476B8"/>
    <w:rsid w:val="00B47AC0"/>
    <w:rsid w:val="00B50130"/>
    <w:rsid w:val="00B5035E"/>
    <w:rsid w:val="00B5042E"/>
    <w:rsid w:val="00B509AE"/>
    <w:rsid w:val="00B51A08"/>
    <w:rsid w:val="00B5256C"/>
    <w:rsid w:val="00B52CEC"/>
    <w:rsid w:val="00B52D86"/>
    <w:rsid w:val="00B5320D"/>
    <w:rsid w:val="00B5328D"/>
    <w:rsid w:val="00B5337D"/>
    <w:rsid w:val="00B537A5"/>
    <w:rsid w:val="00B53E24"/>
    <w:rsid w:val="00B54D62"/>
    <w:rsid w:val="00B552B3"/>
    <w:rsid w:val="00B5534F"/>
    <w:rsid w:val="00B558EF"/>
    <w:rsid w:val="00B565C7"/>
    <w:rsid w:val="00B56760"/>
    <w:rsid w:val="00B61421"/>
    <w:rsid w:val="00B638A9"/>
    <w:rsid w:val="00B64465"/>
    <w:rsid w:val="00B64A21"/>
    <w:rsid w:val="00B64A69"/>
    <w:rsid w:val="00B651D8"/>
    <w:rsid w:val="00B658F0"/>
    <w:rsid w:val="00B65C1F"/>
    <w:rsid w:val="00B65C6D"/>
    <w:rsid w:val="00B661BF"/>
    <w:rsid w:val="00B664D9"/>
    <w:rsid w:val="00B66AAD"/>
    <w:rsid w:val="00B67898"/>
    <w:rsid w:val="00B70BF8"/>
    <w:rsid w:val="00B71612"/>
    <w:rsid w:val="00B72B45"/>
    <w:rsid w:val="00B759BE"/>
    <w:rsid w:val="00B75A4E"/>
    <w:rsid w:val="00B77357"/>
    <w:rsid w:val="00B77D15"/>
    <w:rsid w:val="00B81908"/>
    <w:rsid w:val="00B82246"/>
    <w:rsid w:val="00B82E9C"/>
    <w:rsid w:val="00B83235"/>
    <w:rsid w:val="00B8369B"/>
    <w:rsid w:val="00B83D2E"/>
    <w:rsid w:val="00B85197"/>
    <w:rsid w:val="00B85C5A"/>
    <w:rsid w:val="00B86156"/>
    <w:rsid w:val="00B8698E"/>
    <w:rsid w:val="00B90C03"/>
    <w:rsid w:val="00B9254F"/>
    <w:rsid w:val="00B925C7"/>
    <w:rsid w:val="00B93061"/>
    <w:rsid w:val="00B93348"/>
    <w:rsid w:val="00B94192"/>
    <w:rsid w:val="00B94FC7"/>
    <w:rsid w:val="00B95B65"/>
    <w:rsid w:val="00B95C0C"/>
    <w:rsid w:val="00B97379"/>
    <w:rsid w:val="00BA1680"/>
    <w:rsid w:val="00BA1818"/>
    <w:rsid w:val="00BA1D7E"/>
    <w:rsid w:val="00BA34C4"/>
    <w:rsid w:val="00BB16BD"/>
    <w:rsid w:val="00BB16E9"/>
    <w:rsid w:val="00BB22E7"/>
    <w:rsid w:val="00BB2825"/>
    <w:rsid w:val="00BB2899"/>
    <w:rsid w:val="00BB31B7"/>
    <w:rsid w:val="00BB3773"/>
    <w:rsid w:val="00BB43DE"/>
    <w:rsid w:val="00BB537F"/>
    <w:rsid w:val="00BB6671"/>
    <w:rsid w:val="00BB7EE7"/>
    <w:rsid w:val="00BC1073"/>
    <w:rsid w:val="00BC169F"/>
    <w:rsid w:val="00BC402E"/>
    <w:rsid w:val="00BC4472"/>
    <w:rsid w:val="00BC4AB5"/>
    <w:rsid w:val="00BC587C"/>
    <w:rsid w:val="00BC61CD"/>
    <w:rsid w:val="00BC6351"/>
    <w:rsid w:val="00BC74CD"/>
    <w:rsid w:val="00BC75EC"/>
    <w:rsid w:val="00BC7752"/>
    <w:rsid w:val="00BC7D83"/>
    <w:rsid w:val="00BD07DE"/>
    <w:rsid w:val="00BD180E"/>
    <w:rsid w:val="00BD1856"/>
    <w:rsid w:val="00BD26C4"/>
    <w:rsid w:val="00BD2A00"/>
    <w:rsid w:val="00BD2CB2"/>
    <w:rsid w:val="00BD2D99"/>
    <w:rsid w:val="00BD40CF"/>
    <w:rsid w:val="00BD45B1"/>
    <w:rsid w:val="00BD63E7"/>
    <w:rsid w:val="00BD6B34"/>
    <w:rsid w:val="00BE0BD1"/>
    <w:rsid w:val="00BE2B5C"/>
    <w:rsid w:val="00BE356B"/>
    <w:rsid w:val="00BE547D"/>
    <w:rsid w:val="00BE5C2F"/>
    <w:rsid w:val="00BE5D2A"/>
    <w:rsid w:val="00BE5F5D"/>
    <w:rsid w:val="00BE6D49"/>
    <w:rsid w:val="00BE7859"/>
    <w:rsid w:val="00BF0877"/>
    <w:rsid w:val="00BF1668"/>
    <w:rsid w:val="00BF28C1"/>
    <w:rsid w:val="00BF3581"/>
    <w:rsid w:val="00BF3757"/>
    <w:rsid w:val="00BF41B2"/>
    <w:rsid w:val="00BF5735"/>
    <w:rsid w:val="00BF6C76"/>
    <w:rsid w:val="00C004FE"/>
    <w:rsid w:val="00C01D19"/>
    <w:rsid w:val="00C0280A"/>
    <w:rsid w:val="00C03B85"/>
    <w:rsid w:val="00C03D47"/>
    <w:rsid w:val="00C04101"/>
    <w:rsid w:val="00C044A6"/>
    <w:rsid w:val="00C054ED"/>
    <w:rsid w:val="00C05960"/>
    <w:rsid w:val="00C06A3C"/>
    <w:rsid w:val="00C07ED7"/>
    <w:rsid w:val="00C10501"/>
    <w:rsid w:val="00C11BA2"/>
    <w:rsid w:val="00C1337D"/>
    <w:rsid w:val="00C13D4A"/>
    <w:rsid w:val="00C1461B"/>
    <w:rsid w:val="00C1635B"/>
    <w:rsid w:val="00C20342"/>
    <w:rsid w:val="00C20ABF"/>
    <w:rsid w:val="00C20BE5"/>
    <w:rsid w:val="00C21728"/>
    <w:rsid w:val="00C2180C"/>
    <w:rsid w:val="00C218B2"/>
    <w:rsid w:val="00C21C7E"/>
    <w:rsid w:val="00C2533D"/>
    <w:rsid w:val="00C26268"/>
    <w:rsid w:val="00C277A2"/>
    <w:rsid w:val="00C27CEF"/>
    <w:rsid w:val="00C30DB7"/>
    <w:rsid w:val="00C3371A"/>
    <w:rsid w:val="00C33755"/>
    <w:rsid w:val="00C33D70"/>
    <w:rsid w:val="00C34BFB"/>
    <w:rsid w:val="00C3604C"/>
    <w:rsid w:val="00C36315"/>
    <w:rsid w:val="00C37CD0"/>
    <w:rsid w:val="00C37D88"/>
    <w:rsid w:val="00C406E6"/>
    <w:rsid w:val="00C410C2"/>
    <w:rsid w:val="00C43CD0"/>
    <w:rsid w:val="00C45961"/>
    <w:rsid w:val="00C469C4"/>
    <w:rsid w:val="00C508F3"/>
    <w:rsid w:val="00C50BC9"/>
    <w:rsid w:val="00C52BF0"/>
    <w:rsid w:val="00C5316D"/>
    <w:rsid w:val="00C533D4"/>
    <w:rsid w:val="00C54875"/>
    <w:rsid w:val="00C549BA"/>
    <w:rsid w:val="00C56227"/>
    <w:rsid w:val="00C56863"/>
    <w:rsid w:val="00C600F7"/>
    <w:rsid w:val="00C638D8"/>
    <w:rsid w:val="00C6466E"/>
    <w:rsid w:val="00C64AEB"/>
    <w:rsid w:val="00C677B2"/>
    <w:rsid w:val="00C70758"/>
    <w:rsid w:val="00C72726"/>
    <w:rsid w:val="00C72A07"/>
    <w:rsid w:val="00C7380A"/>
    <w:rsid w:val="00C75BD2"/>
    <w:rsid w:val="00C80783"/>
    <w:rsid w:val="00C83F65"/>
    <w:rsid w:val="00C84DBE"/>
    <w:rsid w:val="00C84E18"/>
    <w:rsid w:val="00C85014"/>
    <w:rsid w:val="00C8723F"/>
    <w:rsid w:val="00C91294"/>
    <w:rsid w:val="00C91D93"/>
    <w:rsid w:val="00C92542"/>
    <w:rsid w:val="00C962F2"/>
    <w:rsid w:val="00C96B7B"/>
    <w:rsid w:val="00C96C49"/>
    <w:rsid w:val="00C96C61"/>
    <w:rsid w:val="00C97720"/>
    <w:rsid w:val="00C97761"/>
    <w:rsid w:val="00CA0D32"/>
    <w:rsid w:val="00CA13E4"/>
    <w:rsid w:val="00CA1497"/>
    <w:rsid w:val="00CA3671"/>
    <w:rsid w:val="00CA4BE2"/>
    <w:rsid w:val="00CA4D69"/>
    <w:rsid w:val="00CA4DF3"/>
    <w:rsid w:val="00CA5357"/>
    <w:rsid w:val="00CA5A12"/>
    <w:rsid w:val="00CA67F2"/>
    <w:rsid w:val="00CA77E6"/>
    <w:rsid w:val="00CA7D89"/>
    <w:rsid w:val="00CB1246"/>
    <w:rsid w:val="00CB31DE"/>
    <w:rsid w:val="00CB4066"/>
    <w:rsid w:val="00CB4D52"/>
    <w:rsid w:val="00CB649C"/>
    <w:rsid w:val="00CB6E47"/>
    <w:rsid w:val="00CB77E4"/>
    <w:rsid w:val="00CC3FB2"/>
    <w:rsid w:val="00CC4C1D"/>
    <w:rsid w:val="00CC52FA"/>
    <w:rsid w:val="00CC54FD"/>
    <w:rsid w:val="00CC5ABE"/>
    <w:rsid w:val="00CC5F16"/>
    <w:rsid w:val="00CC7670"/>
    <w:rsid w:val="00CD083F"/>
    <w:rsid w:val="00CD1D03"/>
    <w:rsid w:val="00CD1F01"/>
    <w:rsid w:val="00CD2A1E"/>
    <w:rsid w:val="00CD3166"/>
    <w:rsid w:val="00CD41C4"/>
    <w:rsid w:val="00CD5491"/>
    <w:rsid w:val="00CD62D8"/>
    <w:rsid w:val="00CD63F6"/>
    <w:rsid w:val="00CE33B1"/>
    <w:rsid w:val="00CE39FD"/>
    <w:rsid w:val="00CE3D46"/>
    <w:rsid w:val="00CE3FE5"/>
    <w:rsid w:val="00CE4039"/>
    <w:rsid w:val="00CE425C"/>
    <w:rsid w:val="00CE4F05"/>
    <w:rsid w:val="00CE542D"/>
    <w:rsid w:val="00CE584E"/>
    <w:rsid w:val="00CE58CD"/>
    <w:rsid w:val="00CE7A00"/>
    <w:rsid w:val="00CF0930"/>
    <w:rsid w:val="00CF0C20"/>
    <w:rsid w:val="00CF200F"/>
    <w:rsid w:val="00CF25BE"/>
    <w:rsid w:val="00CF2958"/>
    <w:rsid w:val="00CF3525"/>
    <w:rsid w:val="00CF4B2F"/>
    <w:rsid w:val="00CF5C21"/>
    <w:rsid w:val="00CF6AF1"/>
    <w:rsid w:val="00D00414"/>
    <w:rsid w:val="00D01712"/>
    <w:rsid w:val="00D01A63"/>
    <w:rsid w:val="00D026A8"/>
    <w:rsid w:val="00D03776"/>
    <w:rsid w:val="00D038EE"/>
    <w:rsid w:val="00D03951"/>
    <w:rsid w:val="00D1016A"/>
    <w:rsid w:val="00D105F4"/>
    <w:rsid w:val="00D10CB7"/>
    <w:rsid w:val="00D1292E"/>
    <w:rsid w:val="00D15B26"/>
    <w:rsid w:val="00D16EB7"/>
    <w:rsid w:val="00D201D2"/>
    <w:rsid w:val="00D207E6"/>
    <w:rsid w:val="00D22411"/>
    <w:rsid w:val="00D22970"/>
    <w:rsid w:val="00D22A57"/>
    <w:rsid w:val="00D23E3D"/>
    <w:rsid w:val="00D262F4"/>
    <w:rsid w:val="00D26399"/>
    <w:rsid w:val="00D26B4A"/>
    <w:rsid w:val="00D26EFC"/>
    <w:rsid w:val="00D27141"/>
    <w:rsid w:val="00D27940"/>
    <w:rsid w:val="00D27CDD"/>
    <w:rsid w:val="00D30E9C"/>
    <w:rsid w:val="00D3132C"/>
    <w:rsid w:val="00D33E24"/>
    <w:rsid w:val="00D34227"/>
    <w:rsid w:val="00D34817"/>
    <w:rsid w:val="00D349E7"/>
    <w:rsid w:val="00D350E0"/>
    <w:rsid w:val="00D35173"/>
    <w:rsid w:val="00D37000"/>
    <w:rsid w:val="00D373B9"/>
    <w:rsid w:val="00D40349"/>
    <w:rsid w:val="00D41CEF"/>
    <w:rsid w:val="00D4220B"/>
    <w:rsid w:val="00D4437D"/>
    <w:rsid w:val="00D444D3"/>
    <w:rsid w:val="00D45072"/>
    <w:rsid w:val="00D45922"/>
    <w:rsid w:val="00D46385"/>
    <w:rsid w:val="00D46F1A"/>
    <w:rsid w:val="00D500D9"/>
    <w:rsid w:val="00D506EB"/>
    <w:rsid w:val="00D50E43"/>
    <w:rsid w:val="00D51089"/>
    <w:rsid w:val="00D513A2"/>
    <w:rsid w:val="00D51512"/>
    <w:rsid w:val="00D5369E"/>
    <w:rsid w:val="00D541AA"/>
    <w:rsid w:val="00D54581"/>
    <w:rsid w:val="00D56676"/>
    <w:rsid w:val="00D5789F"/>
    <w:rsid w:val="00D57993"/>
    <w:rsid w:val="00D57A62"/>
    <w:rsid w:val="00D616D8"/>
    <w:rsid w:val="00D616EB"/>
    <w:rsid w:val="00D620B8"/>
    <w:rsid w:val="00D62584"/>
    <w:rsid w:val="00D626FB"/>
    <w:rsid w:val="00D63AD1"/>
    <w:rsid w:val="00D64968"/>
    <w:rsid w:val="00D655EF"/>
    <w:rsid w:val="00D658C5"/>
    <w:rsid w:val="00D67256"/>
    <w:rsid w:val="00D67FF9"/>
    <w:rsid w:val="00D7018B"/>
    <w:rsid w:val="00D70704"/>
    <w:rsid w:val="00D70E05"/>
    <w:rsid w:val="00D71390"/>
    <w:rsid w:val="00D716EB"/>
    <w:rsid w:val="00D71E4F"/>
    <w:rsid w:val="00D7267A"/>
    <w:rsid w:val="00D75551"/>
    <w:rsid w:val="00D75912"/>
    <w:rsid w:val="00D75B39"/>
    <w:rsid w:val="00D75C62"/>
    <w:rsid w:val="00D760B7"/>
    <w:rsid w:val="00D76685"/>
    <w:rsid w:val="00D76B4C"/>
    <w:rsid w:val="00D77435"/>
    <w:rsid w:val="00D8097D"/>
    <w:rsid w:val="00D80A9F"/>
    <w:rsid w:val="00D822B6"/>
    <w:rsid w:val="00D82CE2"/>
    <w:rsid w:val="00D83B3E"/>
    <w:rsid w:val="00D83E12"/>
    <w:rsid w:val="00D84C3D"/>
    <w:rsid w:val="00D84D95"/>
    <w:rsid w:val="00D86EFB"/>
    <w:rsid w:val="00D86F67"/>
    <w:rsid w:val="00D879D3"/>
    <w:rsid w:val="00D87C9C"/>
    <w:rsid w:val="00D90288"/>
    <w:rsid w:val="00D90A86"/>
    <w:rsid w:val="00D90EBC"/>
    <w:rsid w:val="00D919CF"/>
    <w:rsid w:val="00D927AE"/>
    <w:rsid w:val="00D95312"/>
    <w:rsid w:val="00D9584D"/>
    <w:rsid w:val="00DA1642"/>
    <w:rsid w:val="00DA260A"/>
    <w:rsid w:val="00DA3208"/>
    <w:rsid w:val="00DA3B71"/>
    <w:rsid w:val="00DA487D"/>
    <w:rsid w:val="00DA4F7E"/>
    <w:rsid w:val="00DA7151"/>
    <w:rsid w:val="00DB00F8"/>
    <w:rsid w:val="00DB340B"/>
    <w:rsid w:val="00DB595F"/>
    <w:rsid w:val="00DB609F"/>
    <w:rsid w:val="00DB60E9"/>
    <w:rsid w:val="00DB62EA"/>
    <w:rsid w:val="00DC0373"/>
    <w:rsid w:val="00DC34EC"/>
    <w:rsid w:val="00DC4349"/>
    <w:rsid w:val="00DC46D3"/>
    <w:rsid w:val="00DC572F"/>
    <w:rsid w:val="00DC58E8"/>
    <w:rsid w:val="00DD0E41"/>
    <w:rsid w:val="00DD119B"/>
    <w:rsid w:val="00DD2DA8"/>
    <w:rsid w:val="00DD355D"/>
    <w:rsid w:val="00DD3970"/>
    <w:rsid w:val="00DD4CAF"/>
    <w:rsid w:val="00DD553E"/>
    <w:rsid w:val="00DE1939"/>
    <w:rsid w:val="00DE19AC"/>
    <w:rsid w:val="00DE3255"/>
    <w:rsid w:val="00DE3C92"/>
    <w:rsid w:val="00DE3E9C"/>
    <w:rsid w:val="00DE5932"/>
    <w:rsid w:val="00DE62C0"/>
    <w:rsid w:val="00DE6C96"/>
    <w:rsid w:val="00DF0A0D"/>
    <w:rsid w:val="00DF3BAD"/>
    <w:rsid w:val="00DF4AD7"/>
    <w:rsid w:val="00E01F18"/>
    <w:rsid w:val="00E02819"/>
    <w:rsid w:val="00E02A22"/>
    <w:rsid w:val="00E03B34"/>
    <w:rsid w:val="00E05852"/>
    <w:rsid w:val="00E11F80"/>
    <w:rsid w:val="00E1233A"/>
    <w:rsid w:val="00E12ED5"/>
    <w:rsid w:val="00E13780"/>
    <w:rsid w:val="00E139AF"/>
    <w:rsid w:val="00E13AD1"/>
    <w:rsid w:val="00E13CBB"/>
    <w:rsid w:val="00E1478B"/>
    <w:rsid w:val="00E155EE"/>
    <w:rsid w:val="00E16ADD"/>
    <w:rsid w:val="00E17118"/>
    <w:rsid w:val="00E1788A"/>
    <w:rsid w:val="00E17DFE"/>
    <w:rsid w:val="00E200FE"/>
    <w:rsid w:val="00E20D89"/>
    <w:rsid w:val="00E210B3"/>
    <w:rsid w:val="00E21932"/>
    <w:rsid w:val="00E21B4B"/>
    <w:rsid w:val="00E23B02"/>
    <w:rsid w:val="00E246F3"/>
    <w:rsid w:val="00E24707"/>
    <w:rsid w:val="00E24790"/>
    <w:rsid w:val="00E24993"/>
    <w:rsid w:val="00E25BFC"/>
    <w:rsid w:val="00E264D3"/>
    <w:rsid w:val="00E26569"/>
    <w:rsid w:val="00E2675F"/>
    <w:rsid w:val="00E26841"/>
    <w:rsid w:val="00E2795C"/>
    <w:rsid w:val="00E27C63"/>
    <w:rsid w:val="00E304BA"/>
    <w:rsid w:val="00E308D3"/>
    <w:rsid w:val="00E315B9"/>
    <w:rsid w:val="00E31AB4"/>
    <w:rsid w:val="00E323A2"/>
    <w:rsid w:val="00E34AC5"/>
    <w:rsid w:val="00E351CD"/>
    <w:rsid w:val="00E35B93"/>
    <w:rsid w:val="00E363A0"/>
    <w:rsid w:val="00E37C90"/>
    <w:rsid w:val="00E420DB"/>
    <w:rsid w:val="00E422BE"/>
    <w:rsid w:val="00E430BE"/>
    <w:rsid w:val="00E444C7"/>
    <w:rsid w:val="00E44F7C"/>
    <w:rsid w:val="00E46CD4"/>
    <w:rsid w:val="00E477AF"/>
    <w:rsid w:val="00E50D08"/>
    <w:rsid w:val="00E52CEE"/>
    <w:rsid w:val="00E5308B"/>
    <w:rsid w:val="00E53AA7"/>
    <w:rsid w:val="00E545B3"/>
    <w:rsid w:val="00E55265"/>
    <w:rsid w:val="00E55D37"/>
    <w:rsid w:val="00E56B88"/>
    <w:rsid w:val="00E56D74"/>
    <w:rsid w:val="00E60649"/>
    <w:rsid w:val="00E60824"/>
    <w:rsid w:val="00E627B4"/>
    <w:rsid w:val="00E62CE4"/>
    <w:rsid w:val="00E6445D"/>
    <w:rsid w:val="00E6462D"/>
    <w:rsid w:val="00E650E7"/>
    <w:rsid w:val="00E654D0"/>
    <w:rsid w:val="00E66A9F"/>
    <w:rsid w:val="00E67473"/>
    <w:rsid w:val="00E675BE"/>
    <w:rsid w:val="00E678B4"/>
    <w:rsid w:val="00E712F5"/>
    <w:rsid w:val="00E72A46"/>
    <w:rsid w:val="00E7345A"/>
    <w:rsid w:val="00E73DFD"/>
    <w:rsid w:val="00E7443D"/>
    <w:rsid w:val="00E758D7"/>
    <w:rsid w:val="00E8069F"/>
    <w:rsid w:val="00E82017"/>
    <w:rsid w:val="00E828F4"/>
    <w:rsid w:val="00E8441A"/>
    <w:rsid w:val="00E85092"/>
    <w:rsid w:val="00E851E6"/>
    <w:rsid w:val="00E90C4A"/>
    <w:rsid w:val="00E9152E"/>
    <w:rsid w:val="00E9182E"/>
    <w:rsid w:val="00E9202F"/>
    <w:rsid w:val="00E92A68"/>
    <w:rsid w:val="00E97A5B"/>
    <w:rsid w:val="00EA10AE"/>
    <w:rsid w:val="00EA1AFB"/>
    <w:rsid w:val="00EA2536"/>
    <w:rsid w:val="00EA2B36"/>
    <w:rsid w:val="00EA2C08"/>
    <w:rsid w:val="00EA48C1"/>
    <w:rsid w:val="00EA607E"/>
    <w:rsid w:val="00EB0E18"/>
    <w:rsid w:val="00EB0F3B"/>
    <w:rsid w:val="00EB1D30"/>
    <w:rsid w:val="00EB2660"/>
    <w:rsid w:val="00EB3510"/>
    <w:rsid w:val="00EB499A"/>
    <w:rsid w:val="00EB4D5F"/>
    <w:rsid w:val="00EB4FC9"/>
    <w:rsid w:val="00EB7737"/>
    <w:rsid w:val="00EC0184"/>
    <w:rsid w:val="00EC1744"/>
    <w:rsid w:val="00EC1FA5"/>
    <w:rsid w:val="00EC3643"/>
    <w:rsid w:val="00EC3EA7"/>
    <w:rsid w:val="00EC4662"/>
    <w:rsid w:val="00EC4F2A"/>
    <w:rsid w:val="00EC5297"/>
    <w:rsid w:val="00EC6ECC"/>
    <w:rsid w:val="00ED024C"/>
    <w:rsid w:val="00ED0AED"/>
    <w:rsid w:val="00ED0E99"/>
    <w:rsid w:val="00ED1152"/>
    <w:rsid w:val="00ED16B3"/>
    <w:rsid w:val="00ED284A"/>
    <w:rsid w:val="00ED5352"/>
    <w:rsid w:val="00ED54B6"/>
    <w:rsid w:val="00EE0F70"/>
    <w:rsid w:val="00EE186F"/>
    <w:rsid w:val="00EE2CD4"/>
    <w:rsid w:val="00EE4AA7"/>
    <w:rsid w:val="00EE664F"/>
    <w:rsid w:val="00EE6EAE"/>
    <w:rsid w:val="00EE7D76"/>
    <w:rsid w:val="00EF045A"/>
    <w:rsid w:val="00EF0D15"/>
    <w:rsid w:val="00EF2204"/>
    <w:rsid w:val="00EF28F6"/>
    <w:rsid w:val="00EF2F26"/>
    <w:rsid w:val="00EF3335"/>
    <w:rsid w:val="00EF4584"/>
    <w:rsid w:val="00EF4C65"/>
    <w:rsid w:val="00EF5612"/>
    <w:rsid w:val="00EF5BC3"/>
    <w:rsid w:val="00EF5FCF"/>
    <w:rsid w:val="00EF6793"/>
    <w:rsid w:val="00EF7F17"/>
    <w:rsid w:val="00F01C66"/>
    <w:rsid w:val="00F04110"/>
    <w:rsid w:val="00F050C2"/>
    <w:rsid w:val="00F053BB"/>
    <w:rsid w:val="00F07E52"/>
    <w:rsid w:val="00F110F1"/>
    <w:rsid w:val="00F114F4"/>
    <w:rsid w:val="00F11E3C"/>
    <w:rsid w:val="00F123D6"/>
    <w:rsid w:val="00F13A71"/>
    <w:rsid w:val="00F14CBD"/>
    <w:rsid w:val="00F15F13"/>
    <w:rsid w:val="00F16ED0"/>
    <w:rsid w:val="00F16FC2"/>
    <w:rsid w:val="00F17080"/>
    <w:rsid w:val="00F20684"/>
    <w:rsid w:val="00F20F48"/>
    <w:rsid w:val="00F21D01"/>
    <w:rsid w:val="00F21D5F"/>
    <w:rsid w:val="00F21E83"/>
    <w:rsid w:val="00F22269"/>
    <w:rsid w:val="00F22B79"/>
    <w:rsid w:val="00F23AA1"/>
    <w:rsid w:val="00F23EFE"/>
    <w:rsid w:val="00F2462D"/>
    <w:rsid w:val="00F246C5"/>
    <w:rsid w:val="00F24F70"/>
    <w:rsid w:val="00F27AF4"/>
    <w:rsid w:val="00F31E4B"/>
    <w:rsid w:val="00F32568"/>
    <w:rsid w:val="00F32DDA"/>
    <w:rsid w:val="00F32EBE"/>
    <w:rsid w:val="00F34FB5"/>
    <w:rsid w:val="00F356E2"/>
    <w:rsid w:val="00F3581F"/>
    <w:rsid w:val="00F3781E"/>
    <w:rsid w:val="00F37919"/>
    <w:rsid w:val="00F4335F"/>
    <w:rsid w:val="00F434EF"/>
    <w:rsid w:val="00F43C92"/>
    <w:rsid w:val="00F4407D"/>
    <w:rsid w:val="00F44444"/>
    <w:rsid w:val="00F50C51"/>
    <w:rsid w:val="00F50D9E"/>
    <w:rsid w:val="00F53615"/>
    <w:rsid w:val="00F5534A"/>
    <w:rsid w:val="00F55712"/>
    <w:rsid w:val="00F55822"/>
    <w:rsid w:val="00F5614D"/>
    <w:rsid w:val="00F5621B"/>
    <w:rsid w:val="00F57AEC"/>
    <w:rsid w:val="00F57C71"/>
    <w:rsid w:val="00F60D50"/>
    <w:rsid w:val="00F620AC"/>
    <w:rsid w:val="00F634B6"/>
    <w:rsid w:val="00F63865"/>
    <w:rsid w:val="00F63DB7"/>
    <w:rsid w:val="00F64E30"/>
    <w:rsid w:val="00F65BF7"/>
    <w:rsid w:val="00F65F6C"/>
    <w:rsid w:val="00F66856"/>
    <w:rsid w:val="00F7268E"/>
    <w:rsid w:val="00F72EF7"/>
    <w:rsid w:val="00F730E5"/>
    <w:rsid w:val="00F739C4"/>
    <w:rsid w:val="00F740C6"/>
    <w:rsid w:val="00F75E24"/>
    <w:rsid w:val="00F8079F"/>
    <w:rsid w:val="00F81257"/>
    <w:rsid w:val="00F815A7"/>
    <w:rsid w:val="00F82C1E"/>
    <w:rsid w:val="00F82C92"/>
    <w:rsid w:val="00F83222"/>
    <w:rsid w:val="00F845F9"/>
    <w:rsid w:val="00F85561"/>
    <w:rsid w:val="00F870B8"/>
    <w:rsid w:val="00F87AF2"/>
    <w:rsid w:val="00F91BD4"/>
    <w:rsid w:val="00F928F0"/>
    <w:rsid w:val="00F94921"/>
    <w:rsid w:val="00F96BC7"/>
    <w:rsid w:val="00F96D4C"/>
    <w:rsid w:val="00F975AE"/>
    <w:rsid w:val="00F9797A"/>
    <w:rsid w:val="00FA0805"/>
    <w:rsid w:val="00FA526B"/>
    <w:rsid w:val="00FA52D2"/>
    <w:rsid w:val="00FA5FE9"/>
    <w:rsid w:val="00FA6067"/>
    <w:rsid w:val="00FA68D5"/>
    <w:rsid w:val="00FA7491"/>
    <w:rsid w:val="00FA773F"/>
    <w:rsid w:val="00FA77D3"/>
    <w:rsid w:val="00FB19D8"/>
    <w:rsid w:val="00FB267F"/>
    <w:rsid w:val="00FB2C2A"/>
    <w:rsid w:val="00FB3A44"/>
    <w:rsid w:val="00FB4F48"/>
    <w:rsid w:val="00FB7000"/>
    <w:rsid w:val="00FC07EB"/>
    <w:rsid w:val="00FC0903"/>
    <w:rsid w:val="00FC0D84"/>
    <w:rsid w:val="00FC0F95"/>
    <w:rsid w:val="00FC0F96"/>
    <w:rsid w:val="00FC138A"/>
    <w:rsid w:val="00FC3A6D"/>
    <w:rsid w:val="00FC3A77"/>
    <w:rsid w:val="00FC4FC8"/>
    <w:rsid w:val="00FC6D01"/>
    <w:rsid w:val="00FC6D5F"/>
    <w:rsid w:val="00FD0753"/>
    <w:rsid w:val="00FD0C9D"/>
    <w:rsid w:val="00FD0EA7"/>
    <w:rsid w:val="00FD4CB2"/>
    <w:rsid w:val="00FD57FE"/>
    <w:rsid w:val="00FD6138"/>
    <w:rsid w:val="00FD6417"/>
    <w:rsid w:val="00FE0968"/>
    <w:rsid w:val="00FE0BA4"/>
    <w:rsid w:val="00FE0C47"/>
    <w:rsid w:val="00FE2026"/>
    <w:rsid w:val="00FE2C93"/>
    <w:rsid w:val="00FE46CB"/>
    <w:rsid w:val="00FE538F"/>
    <w:rsid w:val="00FE599E"/>
    <w:rsid w:val="00FE7A21"/>
    <w:rsid w:val="00FF0A9A"/>
    <w:rsid w:val="00FF0C54"/>
    <w:rsid w:val="00FF1FFC"/>
    <w:rsid w:val="00FF24BC"/>
    <w:rsid w:val="00FF27B2"/>
    <w:rsid w:val="00FF2D04"/>
    <w:rsid w:val="00FF5EC2"/>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ules>
    </o:shapelayout>
  </w:shapeDefaults>
  <w:decimalSymbol w:val="."/>
  <w:listSeparator w:val=","/>
  <w14:docId w14:val="1697EA1F"/>
  <w15:docId w15:val="{7ABB917E-9243-4312-A0CA-678C6BD8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00"/>
  </w:style>
  <w:style w:type="paragraph" w:styleId="Heading1">
    <w:name w:val="heading 1"/>
    <w:basedOn w:val="Normal"/>
    <w:link w:val="Heading1Char"/>
    <w:qFormat/>
    <w:rsid w:val="004B36D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1"/>
    <w:qFormat/>
    <w:rsid w:val="003E0095"/>
    <w:pPr>
      <w:keepNext/>
      <w:spacing w:after="0" w:line="240" w:lineRule="auto"/>
      <w:jc w:val="center"/>
      <w:outlineLvl w:val="1"/>
    </w:pPr>
    <w:rPr>
      <w:rFonts w:ascii=".VnTimeH" w:eastAsia="Times New Roman" w:hAnsi=".VnTimeH" w:cs="Times New Roman"/>
      <w:b/>
      <w:sz w:val="26"/>
      <w:szCs w:val="20"/>
    </w:rPr>
  </w:style>
  <w:style w:type="paragraph" w:styleId="Heading3">
    <w:name w:val="heading 3"/>
    <w:basedOn w:val="Normal"/>
    <w:next w:val="Normal"/>
    <w:link w:val="Heading3Char"/>
    <w:qFormat/>
    <w:rsid w:val="003E0095"/>
    <w:pPr>
      <w:keepNext/>
      <w:spacing w:after="0" w:line="240" w:lineRule="auto"/>
      <w:ind w:firstLine="459"/>
      <w:outlineLvl w:val="2"/>
    </w:pPr>
    <w:rPr>
      <w:rFonts w:eastAsia="Times New Roman" w:cs="Times New Roman"/>
      <w:i/>
      <w:sz w:val="26"/>
      <w:szCs w:val="20"/>
    </w:rPr>
  </w:style>
  <w:style w:type="paragraph" w:styleId="Heading5">
    <w:name w:val="heading 5"/>
    <w:basedOn w:val="Normal"/>
    <w:next w:val="Normal"/>
    <w:link w:val="Heading5Char"/>
    <w:qFormat/>
    <w:rsid w:val="005271BF"/>
    <w:pPr>
      <w:keepNext/>
      <w:spacing w:after="120" w:line="240" w:lineRule="auto"/>
      <w:ind w:left="79"/>
      <w:jc w:val="both"/>
      <w:outlineLvl w:val="4"/>
    </w:pPr>
    <w:rPr>
      <w:rFonts w:ascii=".VnTime" w:eastAsia="Times New Roman" w:hAnsi=".VnTime" w:cs="Times New Roman"/>
      <w:snapToGrid w:val="0"/>
      <w:color w:val="000000"/>
      <w:sz w:val="5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6C5"/>
  </w:style>
  <w:style w:type="paragraph" w:styleId="Footer">
    <w:name w:val="footer"/>
    <w:basedOn w:val="Normal"/>
    <w:link w:val="FooterChar"/>
    <w:uiPriority w:val="99"/>
    <w:unhideWhenUsed/>
    <w:rsid w:val="00F2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6C5"/>
  </w:style>
  <w:style w:type="paragraph" w:styleId="CommentText">
    <w:name w:val="annotation text"/>
    <w:basedOn w:val="Normal"/>
    <w:link w:val="CommentTextChar"/>
    <w:unhideWhenUsed/>
    <w:rsid w:val="000C13C6"/>
    <w:pPr>
      <w:spacing w:line="240" w:lineRule="auto"/>
    </w:pPr>
    <w:rPr>
      <w:rFonts w:eastAsia="Calibri" w:cs="Times New Roman"/>
      <w:sz w:val="20"/>
      <w:szCs w:val="20"/>
    </w:rPr>
  </w:style>
  <w:style w:type="character" w:customStyle="1" w:styleId="CommentTextChar">
    <w:name w:val="Comment Text Char"/>
    <w:basedOn w:val="DefaultParagraphFont"/>
    <w:link w:val="CommentText"/>
    <w:rsid w:val="000C13C6"/>
    <w:rPr>
      <w:rFonts w:eastAsia="Calibri" w:cs="Times New Roman"/>
      <w:sz w:val="20"/>
      <w:szCs w:val="20"/>
    </w:rPr>
  </w:style>
  <w:style w:type="character" w:customStyle="1" w:styleId="Heading1Char">
    <w:name w:val="Heading 1 Char"/>
    <w:basedOn w:val="DefaultParagraphFont"/>
    <w:link w:val="Heading1"/>
    <w:rsid w:val="004B36D9"/>
    <w:rPr>
      <w:rFonts w:eastAsia="Times New Roman" w:cs="Times New Roman"/>
      <w:b/>
      <w:bCs/>
      <w:kern w:val="36"/>
      <w:sz w:val="48"/>
      <w:szCs w:val="48"/>
    </w:rPr>
  </w:style>
  <w:style w:type="paragraph" w:styleId="ListParagraph">
    <w:name w:val="List Paragraph"/>
    <w:basedOn w:val="Normal"/>
    <w:uiPriority w:val="34"/>
    <w:qFormat/>
    <w:rsid w:val="00E16ADD"/>
    <w:pPr>
      <w:ind w:left="720"/>
      <w:contextualSpacing/>
    </w:pPr>
  </w:style>
  <w:style w:type="character" w:customStyle="1" w:styleId="Heading5Char">
    <w:name w:val="Heading 5 Char"/>
    <w:basedOn w:val="DefaultParagraphFont"/>
    <w:link w:val="Heading5"/>
    <w:rsid w:val="005271BF"/>
    <w:rPr>
      <w:rFonts w:ascii=".VnTime" w:eastAsia="Times New Roman" w:hAnsi=".VnTime" w:cs="Times New Roman"/>
      <w:snapToGrid w:val="0"/>
      <w:color w:val="000000"/>
      <w:sz w:val="56"/>
      <w:szCs w:val="20"/>
    </w:rPr>
  </w:style>
  <w:style w:type="character" w:styleId="CommentReference">
    <w:name w:val="annotation reference"/>
    <w:rsid w:val="00DF3BAD"/>
    <w:rPr>
      <w:sz w:val="16"/>
      <w:szCs w:val="16"/>
    </w:rPr>
  </w:style>
  <w:style w:type="paragraph" w:styleId="BalloonText">
    <w:name w:val="Balloon Text"/>
    <w:basedOn w:val="Normal"/>
    <w:link w:val="BalloonTextChar"/>
    <w:uiPriority w:val="99"/>
    <w:semiHidden/>
    <w:unhideWhenUsed/>
    <w:rsid w:val="00DF3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BAD"/>
    <w:rPr>
      <w:rFonts w:ascii="Tahoma" w:hAnsi="Tahoma" w:cs="Tahoma"/>
      <w:sz w:val="16"/>
      <w:szCs w:val="16"/>
    </w:rPr>
  </w:style>
  <w:style w:type="character" w:customStyle="1" w:styleId="fontstyle01">
    <w:name w:val="fontstyle01"/>
    <w:basedOn w:val="DefaultParagraphFont"/>
    <w:rsid w:val="00E17DFE"/>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4D3723"/>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955D2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55D2F"/>
    <w:rPr>
      <w:rFonts w:eastAsia="Times New Roman" w:cs="Times New Roman"/>
      <w:sz w:val="20"/>
      <w:szCs w:val="20"/>
    </w:rPr>
  </w:style>
  <w:style w:type="character" w:styleId="FootnoteReference">
    <w:name w:val="footnote reference"/>
    <w:basedOn w:val="DefaultParagraphFont"/>
    <w:uiPriority w:val="99"/>
    <w:semiHidden/>
    <w:unhideWhenUsed/>
    <w:rsid w:val="00955D2F"/>
    <w:rPr>
      <w:vertAlign w:val="superscript"/>
    </w:rPr>
  </w:style>
  <w:style w:type="character" w:customStyle="1" w:styleId="Heading2Char">
    <w:name w:val="Heading 2 Char"/>
    <w:basedOn w:val="DefaultParagraphFont"/>
    <w:link w:val="Heading2"/>
    <w:uiPriority w:val="1"/>
    <w:rsid w:val="003E0095"/>
    <w:rPr>
      <w:rFonts w:ascii=".VnTimeH" w:eastAsia="Times New Roman" w:hAnsi=".VnTimeH" w:cs="Times New Roman"/>
      <w:b/>
      <w:sz w:val="26"/>
      <w:szCs w:val="20"/>
    </w:rPr>
  </w:style>
  <w:style w:type="character" w:customStyle="1" w:styleId="Heading3Char">
    <w:name w:val="Heading 3 Char"/>
    <w:basedOn w:val="DefaultParagraphFont"/>
    <w:link w:val="Heading3"/>
    <w:rsid w:val="003E0095"/>
    <w:rPr>
      <w:rFonts w:eastAsia="Times New Roman" w:cs="Times New Roman"/>
      <w:i/>
      <w:sz w:val="26"/>
      <w:szCs w:val="20"/>
    </w:rPr>
  </w:style>
  <w:style w:type="paragraph" w:styleId="BodyText">
    <w:name w:val="Body Text"/>
    <w:basedOn w:val="Normal"/>
    <w:link w:val="BodyTextChar"/>
    <w:rsid w:val="003E0095"/>
    <w:pPr>
      <w:spacing w:after="0" w:line="240" w:lineRule="auto"/>
      <w:jc w:val="center"/>
    </w:pPr>
    <w:rPr>
      <w:rFonts w:eastAsia="Times New Roman" w:cs="Times New Roman"/>
      <w:b/>
      <w:bCs/>
      <w:sz w:val="26"/>
      <w:szCs w:val="20"/>
    </w:rPr>
  </w:style>
  <w:style w:type="character" w:customStyle="1" w:styleId="BodyTextChar">
    <w:name w:val="Body Text Char"/>
    <w:basedOn w:val="DefaultParagraphFont"/>
    <w:link w:val="BodyText"/>
    <w:rsid w:val="003E0095"/>
    <w:rPr>
      <w:rFonts w:eastAsia="Times New Roman" w:cs="Times New Roman"/>
      <w:b/>
      <w:bCs/>
      <w:sz w:val="26"/>
      <w:szCs w:val="20"/>
    </w:rPr>
  </w:style>
  <w:style w:type="paragraph" w:customStyle="1" w:styleId="Bodytext1">
    <w:name w:val="Body text1"/>
    <w:basedOn w:val="Normal"/>
    <w:uiPriority w:val="99"/>
    <w:rsid w:val="00003683"/>
    <w:pPr>
      <w:widowControl w:val="0"/>
      <w:shd w:val="clear" w:color="auto" w:fill="FFFFFF"/>
      <w:spacing w:before="240" w:after="120" w:line="240" w:lineRule="atLeast"/>
      <w:ind w:hanging="300"/>
      <w:jc w:val="both"/>
    </w:pPr>
    <w:rPr>
      <w:rFonts w:ascii="Arial Unicode MS" w:eastAsia="Arial Unicode MS" w:cs="Arial Unicode MS"/>
      <w:sz w:val="19"/>
      <w:szCs w:val="19"/>
    </w:rPr>
  </w:style>
  <w:style w:type="character" w:styleId="Strong">
    <w:name w:val="Strong"/>
    <w:uiPriority w:val="22"/>
    <w:qFormat/>
    <w:rsid w:val="00003683"/>
    <w:rPr>
      <w:b/>
      <w:bCs/>
    </w:rPr>
  </w:style>
  <w:style w:type="paragraph" w:customStyle="1" w:styleId="Char">
    <w:name w:val="Char"/>
    <w:basedOn w:val="Normal"/>
    <w:autoRedefine/>
    <w:rsid w:val="00E46CD4"/>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EF647-475F-41F6-9A63-29473C62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20</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THoNH</dc:creator>
  <cp:lastModifiedBy>Hoang Phung tuan</cp:lastModifiedBy>
  <cp:revision>354</cp:revision>
  <cp:lastPrinted>2024-11-19T01:17:00Z</cp:lastPrinted>
  <dcterms:created xsi:type="dcterms:W3CDTF">2023-08-02T09:17:00Z</dcterms:created>
  <dcterms:modified xsi:type="dcterms:W3CDTF">2026-06-25T03:13:00Z</dcterms:modified>
</cp:coreProperties>
</file>