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33"/>
        <w:gridCol w:w="5671"/>
      </w:tblGrid>
      <w:tr w:rsidR="007F07C5" w:rsidRPr="00A1451A" w:rsidTr="00DF7312">
        <w:trPr>
          <w:trHeight w:val="721"/>
          <w:jc w:val="center"/>
        </w:trPr>
        <w:tc>
          <w:tcPr>
            <w:tcW w:w="3416" w:type="dxa"/>
          </w:tcPr>
          <w:p w:rsidR="00CA0727" w:rsidRPr="00A1451A" w:rsidRDefault="008604DE" w:rsidP="003D689B">
            <w:pPr>
              <w:spacing w:after="0" w:line="240" w:lineRule="auto"/>
              <w:jc w:val="center"/>
              <w:rPr>
                <w:b/>
                <w:sz w:val="25"/>
                <w:szCs w:val="25"/>
              </w:rPr>
            </w:pPr>
            <w:r w:rsidRPr="00A1451A">
              <w:rPr>
                <w:b/>
                <w:sz w:val="25"/>
                <w:szCs w:val="25"/>
              </w:rPr>
              <w:t>BỘ CÔNG THƯƠNG</w:t>
            </w:r>
          </w:p>
          <w:p w:rsidR="00CA0727" w:rsidRPr="00A1451A" w:rsidRDefault="00D36CF2"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D36CF2"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4.6pt,17.15pt" to="220.9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D349F8">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3B3D70">
              <w:rPr>
                <w:b/>
                <w:sz w:val="27"/>
                <w:szCs w:val="27"/>
              </w:rPr>
              <w:t xml:space="preserve"> </w:t>
            </w:r>
            <w:r w:rsidR="00D349F8">
              <w:rPr>
                <w:b/>
                <w:sz w:val="27"/>
                <w:szCs w:val="27"/>
              </w:rPr>
              <w:t>31</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D349F8">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D349F8">
              <w:rPr>
                <w:i/>
                <w:sz w:val="27"/>
                <w:szCs w:val="27"/>
              </w:rPr>
              <w:t xml:space="preserve">25 </w:t>
            </w:r>
            <w:r w:rsidRPr="00A1451A">
              <w:rPr>
                <w:i/>
                <w:sz w:val="27"/>
                <w:szCs w:val="27"/>
              </w:rPr>
              <w:t xml:space="preserve">tháng </w:t>
            </w:r>
            <w:r w:rsidR="003B3D70">
              <w:rPr>
                <w:i/>
                <w:sz w:val="27"/>
                <w:szCs w:val="27"/>
              </w:rPr>
              <w:t>12</w:t>
            </w:r>
            <w:r w:rsidR="003D705F">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A1451A"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Quy chuẩn kỹ thuật quốc gia về</w:t>
      </w:r>
      <w:r w:rsidR="00CB6CD4" w:rsidRPr="00A1451A">
        <w:rPr>
          <w:rFonts w:ascii="Times New Roman" w:hAnsi="Times New Roman"/>
          <w:sz w:val="28"/>
          <w:szCs w:val="28"/>
        </w:rPr>
        <w:t xml:space="preserve"> </w:t>
      </w:r>
      <w:r w:rsidR="00CB21FD" w:rsidRPr="00A1451A">
        <w:rPr>
          <w:rFonts w:ascii="Times New Roman" w:hAnsi="Times New Roman"/>
          <w:sz w:val="28"/>
          <w:szCs w:val="28"/>
        </w:rPr>
        <w:t>an toàn</w:t>
      </w:r>
      <w:r w:rsidR="00966522">
        <w:rPr>
          <w:rFonts w:ascii="Times New Roman" w:hAnsi="Times New Roman"/>
          <w:sz w:val="28"/>
          <w:szCs w:val="28"/>
        </w:rPr>
        <w:t xml:space="preserve"> </w:t>
      </w:r>
      <w:r w:rsidR="00CB21FD" w:rsidRPr="00A1451A">
        <w:rPr>
          <w:rFonts w:ascii="Times New Roman" w:hAnsi="Times New Roman"/>
          <w:sz w:val="28"/>
          <w:szCs w:val="28"/>
        </w:rPr>
        <w:t xml:space="preserve"> sản phẩm</w:t>
      </w:r>
      <w:r w:rsidR="00FA0C1C" w:rsidRPr="00A1451A">
        <w:rPr>
          <w:rFonts w:ascii="Times New Roman" w:hAnsi="Times New Roman"/>
          <w:sz w:val="28"/>
          <w:szCs w:val="28"/>
        </w:rPr>
        <w:t xml:space="preserve"> vật liệu nổ công nghiệp </w:t>
      </w:r>
      <w:r w:rsidR="003B4995">
        <w:rPr>
          <w:rFonts w:ascii="Times New Roman" w:hAnsi="Times New Roman"/>
          <w:sz w:val="28"/>
          <w:szCs w:val="28"/>
        </w:rPr>
        <w:t>-</w:t>
      </w:r>
      <w:r w:rsidR="00CB21FD" w:rsidRPr="00A1451A">
        <w:rPr>
          <w:rFonts w:ascii="Times New Roman" w:hAnsi="Times New Roman"/>
          <w:sz w:val="28"/>
          <w:szCs w:val="28"/>
        </w:rPr>
        <w:t xml:space="preserve"> </w:t>
      </w:r>
      <w:r w:rsidR="00966522">
        <w:rPr>
          <w:rFonts w:ascii="Times New Roman" w:hAnsi="Times New Roman"/>
          <w:sz w:val="28"/>
          <w:szCs w:val="28"/>
        </w:rPr>
        <w:t xml:space="preserve">mồi nổ dùng cho </w:t>
      </w:r>
      <w:r w:rsidR="003B4995">
        <w:rPr>
          <w:rFonts w:ascii="Times New Roman" w:hAnsi="Times New Roman"/>
          <w:sz w:val="28"/>
          <w:szCs w:val="28"/>
        </w:rPr>
        <w:t>thuốc nổ</w:t>
      </w:r>
      <w:r w:rsidR="0055684B">
        <w:rPr>
          <w:rFonts w:ascii="Times New Roman" w:hAnsi="Times New Roman"/>
          <w:sz w:val="28"/>
          <w:szCs w:val="28"/>
        </w:rPr>
        <w:t xml:space="preserve"> </w:t>
      </w:r>
      <w:r w:rsidR="00966522">
        <w:rPr>
          <w:rFonts w:ascii="Times New Roman" w:hAnsi="Times New Roman"/>
          <w:sz w:val="28"/>
          <w:szCs w:val="28"/>
        </w:rPr>
        <w:t>công nghiệp</w:t>
      </w:r>
    </w:p>
    <w:p w:rsidR="001F01CD" w:rsidRPr="00A1451A" w:rsidRDefault="00D36CF2"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DD39C5" w:rsidRPr="00A1451A" w:rsidRDefault="00DD39C5" w:rsidP="00DD39C5">
      <w:pPr>
        <w:spacing w:after="120"/>
        <w:ind w:firstLine="720"/>
        <w:jc w:val="both"/>
        <w:rPr>
          <w:i/>
          <w:szCs w:val="28"/>
        </w:rPr>
      </w:pPr>
      <w:r w:rsidRPr="00A1451A">
        <w:rPr>
          <w:i/>
          <w:szCs w:val="28"/>
        </w:rPr>
        <w:t>Căn cứ Nghị định số 96/2022/NĐ-CP ngày 29 tháng 11 năm 2022 của Chính phủ quy định chức năng, nhiệm vụ, quyền hạn và cơ cấu tổ chức của Bộ Công Thương;</w:t>
      </w:r>
      <w:r>
        <w:rPr>
          <w:i/>
          <w:szCs w:val="28"/>
        </w:rPr>
        <w:t xml:space="preserve"> </w:t>
      </w:r>
      <w:r w:rsidRPr="00A1451A">
        <w:rPr>
          <w:i/>
          <w:szCs w:val="28"/>
        </w:rPr>
        <w:t xml:space="preserve">Nghị định số </w:t>
      </w:r>
      <w:r>
        <w:rPr>
          <w:i/>
          <w:szCs w:val="28"/>
        </w:rPr>
        <w:t>105</w:t>
      </w:r>
      <w:r w:rsidRPr="00A1451A">
        <w:rPr>
          <w:i/>
          <w:szCs w:val="28"/>
        </w:rPr>
        <w:t>/202</w:t>
      </w:r>
      <w:r>
        <w:rPr>
          <w:i/>
          <w:szCs w:val="28"/>
        </w:rPr>
        <w:t>4</w:t>
      </w:r>
      <w:r w:rsidRPr="00A1451A">
        <w:rPr>
          <w:i/>
          <w:szCs w:val="28"/>
        </w:rPr>
        <w:t xml:space="preserve">/NĐ-CP ngày </w:t>
      </w:r>
      <w:r>
        <w:rPr>
          <w:i/>
          <w:szCs w:val="28"/>
        </w:rPr>
        <w:t>01</w:t>
      </w:r>
      <w:r w:rsidRPr="00A1451A">
        <w:rPr>
          <w:i/>
          <w:szCs w:val="28"/>
        </w:rPr>
        <w:t xml:space="preserve"> tháng </w:t>
      </w:r>
      <w:r>
        <w:rPr>
          <w:i/>
          <w:szCs w:val="28"/>
        </w:rPr>
        <w:t>8</w:t>
      </w:r>
      <w:r w:rsidRPr="00A1451A">
        <w:rPr>
          <w:i/>
          <w:szCs w:val="28"/>
        </w:rPr>
        <w:t xml:space="preserve"> năm 202</w:t>
      </w:r>
      <w:r>
        <w:rPr>
          <w:i/>
          <w:szCs w:val="28"/>
        </w:rPr>
        <w:t>4</w:t>
      </w:r>
      <w:r w:rsidRPr="00A1451A">
        <w:rPr>
          <w:i/>
          <w:szCs w:val="28"/>
        </w:rPr>
        <w:t xml:space="preserve"> của Chính phủ</w:t>
      </w:r>
      <w:r>
        <w:rPr>
          <w:i/>
          <w:szCs w:val="28"/>
        </w:rPr>
        <w:t xml:space="preserve"> sửa đổi, bổ sung một số điều của </w:t>
      </w:r>
      <w:r w:rsidRPr="00A1451A">
        <w:rPr>
          <w:i/>
          <w:szCs w:val="28"/>
        </w:rPr>
        <w:t>Nghị định số 96/2022/NĐ-CP ngày 29 tháng 11 năm 2022 của Chính phủ quy định chức năng, nhiệm vụ, quyền hạn và cơ cấu tổ chức của Bộ Công Thương</w:t>
      </w:r>
      <w:r>
        <w:rPr>
          <w:i/>
          <w:szCs w:val="28"/>
        </w:rPr>
        <w:t xml:space="preserve"> và </w:t>
      </w:r>
      <w:r w:rsidRPr="00A1451A">
        <w:rPr>
          <w:i/>
          <w:szCs w:val="28"/>
        </w:rPr>
        <w:t xml:space="preserve">Nghị định số </w:t>
      </w:r>
      <w:r>
        <w:rPr>
          <w:i/>
          <w:szCs w:val="28"/>
        </w:rPr>
        <w:t>2</w:t>
      </w:r>
      <w:r w:rsidRPr="00A1451A">
        <w:rPr>
          <w:i/>
          <w:szCs w:val="28"/>
        </w:rPr>
        <w:t>6/20</w:t>
      </w:r>
      <w:r>
        <w:rPr>
          <w:i/>
          <w:szCs w:val="28"/>
        </w:rPr>
        <w:t>18</w:t>
      </w:r>
      <w:r w:rsidRPr="00A1451A">
        <w:rPr>
          <w:i/>
          <w:szCs w:val="28"/>
        </w:rPr>
        <w:t>/NĐ-CP ngày 2</w:t>
      </w:r>
      <w:r>
        <w:rPr>
          <w:i/>
          <w:szCs w:val="28"/>
        </w:rPr>
        <w:t>6</w:t>
      </w:r>
      <w:r w:rsidRPr="00A1451A">
        <w:rPr>
          <w:i/>
          <w:szCs w:val="28"/>
        </w:rPr>
        <w:t xml:space="preserve"> tháng </w:t>
      </w:r>
      <w:r>
        <w:rPr>
          <w:i/>
          <w:szCs w:val="28"/>
        </w:rPr>
        <w:t>02</w:t>
      </w:r>
      <w:r w:rsidRPr="00A1451A">
        <w:rPr>
          <w:i/>
          <w:szCs w:val="28"/>
        </w:rPr>
        <w:t xml:space="preserve"> năm 20</w:t>
      </w:r>
      <w:r>
        <w:rPr>
          <w:i/>
          <w:szCs w:val="28"/>
        </w:rPr>
        <w:t>18</w:t>
      </w:r>
      <w:r w:rsidRPr="00A1451A">
        <w:rPr>
          <w:i/>
          <w:szCs w:val="28"/>
        </w:rPr>
        <w:t xml:space="preserve"> của Chính phủ</w:t>
      </w:r>
      <w:r>
        <w:rPr>
          <w:i/>
          <w:szCs w:val="28"/>
        </w:rPr>
        <w:t xml:space="preserve"> về Điều lệ tổ chức và hoạt động của Tập đoàn Điện lực Việt Nam</w:t>
      </w:r>
      <w:r w:rsidRPr="00A1451A">
        <w:rPr>
          <w:i/>
          <w:szCs w:val="28"/>
        </w:rPr>
        <w:t>;</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9E3D6E">
      <w:pPr>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9E3D6E">
      <w:pPr>
        <w:spacing w:after="120"/>
        <w:ind w:firstLine="720"/>
        <w:jc w:val="both"/>
        <w:rPr>
          <w:i/>
          <w:szCs w:val="28"/>
        </w:rPr>
      </w:pPr>
      <w:r w:rsidRPr="00A1451A">
        <w:rPr>
          <w:i/>
          <w:szCs w:val="28"/>
        </w:rPr>
        <w:lastRenderedPageBreak/>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9E3D6E">
      <w:pPr>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an toàn sản phẩm</w:t>
      </w:r>
      <w:r w:rsidR="00E64F76" w:rsidRPr="00A1451A">
        <w:rPr>
          <w:i/>
          <w:szCs w:val="28"/>
        </w:rPr>
        <w:t xml:space="preserve"> </w:t>
      </w:r>
      <w:r w:rsidR="00230CD9" w:rsidRPr="00A1451A">
        <w:rPr>
          <w:i/>
          <w:szCs w:val="28"/>
        </w:rPr>
        <w:t xml:space="preserve">vật liệu nổ công nghiệp </w:t>
      </w:r>
      <w:r w:rsidR="0055684B">
        <w:rPr>
          <w:i/>
          <w:szCs w:val="28"/>
        </w:rPr>
        <w:t>-</w:t>
      </w:r>
      <w:r w:rsidR="00230CD9" w:rsidRPr="00A1451A">
        <w:rPr>
          <w:i/>
          <w:szCs w:val="28"/>
        </w:rPr>
        <w:t xml:space="preserve"> </w:t>
      </w:r>
      <w:r w:rsidR="00966522" w:rsidRPr="00966522">
        <w:rPr>
          <w:i/>
        </w:rPr>
        <w:t>mồi nổ dùng cho thuốc nổ công nghiệp</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85010" w:rsidRPr="00A1451A">
        <w:rPr>
          <w:szCs w:val="28"/>
        </w:rPr>
        <w:t>-</w:t>
      </w:r>
      <w:r w:rsidR="00D12B87" w:rsidRPr="00A1451A">
        <w:rPr>
          <w:szCs w:val="28"/>
        </w:rPr>
        <w:t xml:space="preserve"> </w:t>
      </w:r>
      <w:r w:rsidR="00966522" w:rsidRPr="007E3E04">
        <w:t>mồi nổ dùng cho thuốc nổ công nghiệp</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w:t>
      </w:r>
      <w:r w:rsidR="00966522">
        <w:rPr>
          <w:sz w:val="28"/>
          <w:szCs w:val="28"/>
        </w:rPr>
        <w:t>4</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3278E3" w:rsidRPr="00B83125" w:rsidRDefault="00F379CE" w:rsidP="003278E3">
      <w:pPr>
        <w:pStyle w:val="NormalWeb"/>
        <w:spacing w:before="0" w:beforeAutospacing="0" w:after="120" w:afterAutospacing="0" w:line="276" w:lineRule="auto"/>
        <w:ind w:firstLine="709"/>
        <w:jc w:val="both"/>
        <w:rPr>
          <w:sz w:val="28"/>
          <w:szCs w:val="28"/>
        </w:rPr>
      </w:pPr>
      <w:r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Pr="00A1451A">
        <w:rPr>
          <w:sz w:val="28"/>
          <w:szCs w:val="28"/>
        </w:rPr>
        <w:t xml:space="preserve">tháng </w:t>
      </w:r>
      <w:r w:rsidR="002A7CFE" w:rsidRPr="00A1451A">
        <w:rPr>
          <w:sz w:val="28"/>
          <w:szCs w:val="28"/>
        </w:rPr>
        <w:t>7</w:t>
      </w:r>
      <w:r w:rsidRPr="00A1451A">
        <w:rPr>
          <w:sz w:val="28"/>
          <w:szCs w:val="28"/>
        </w:rPr>
        <w:t xml:space="preserve"> năm 20</w:t>
      </w:r>
      <w:r w:rsidR="002C3885" w:rsidRPr="00A1451A">
        <w:rPr>
          <w:sz w:val="28"/>
          <w:szCs w:val="28"/>
        </w:rPr>
        <w:t>2</w:t>
      </w:r>
      <w:r w:rsidR="00024E77">
        <w:rPr>
          <w:sz w:val="28"/>
          <w:szCs w:val="28"/>
        </w:rPr>
        <w:t>5</w:t>
      </w:r>
      <w:r w:rsidR="009634C3">
        <w:rPr>
          <w:sz w:val="28"/>
          <w:szCs w:val="28"/>
        </w:rPr>
        <w:t xml:space="preserve"> và </w:t>
      </w:r>
      <w:r w:rsidR="00F4095D">
        <w:rPr>
          <w:sz w:val="28"/>
          <w:szCs w:val="28"/>
        </w:rPr>
        <w:t xml:space="preserve">thay thế </w:t>
      </w:r>
      <w:r w:rsidR="003278E3" w:rsidRPr="00002940">
        <w:rPr>
          <w:rFonts w:eastAsia="Calibri"/>
          <w:sz w:val="28"/>
          <w:szCs w:val="28"/>
        </w:rPr>
        <w:t xml:space="preserve">Thông tư số 20/2015/TT-BCT ngày 22 tháng 6 năm 2015 của Bộ trưởng Bộ Công Thương ban hành quy chuẩn kỹ thuật quốc gia về </w:t>
      </w:r>
      <w:r w:rsidR="001375EF" w:rsidRPr="00002940">
        <w:rPr>
          <w:rFonts w:eastAsia="Calibri"/>
          <w:sz w:val="28"/>
          <w:szCs w:val="28"/>
        </w:rPr>
        <w:t>mồi nổ dùng cho thuốc nổ công nghiệp</w:t>
      </w:r>
      <w:r w:rsidR="003278E3" w:rsidRPr="00002940">
        <w:rPr>
          <w:sz w:val="28"/>
          <w:szCs w:val="28"/>
        </w:rPr>
        <w:t>.</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726B10" w:rsidRPr="00726B10" w:rsidRDefault="00726B10" w:rsidP="00726B10">
            <w:pPr>
              <w:spacing w:after="0" w:line="240" w:lineRule="auto"/>
              <w:rPr>
                <w:sz w:val="22"/>
                <w:shd w:val="clear" w:color="auto" w:fill="FFFFFF"/>
              </w:rPr>
            </w:pPr>
            <w:r w:rsidRPr="00726B10">
              <w:rPr>
                <w:sz w:val="22"/>
                <w:shd w:val="clear" w:color="auto" w:fill="FFFFFF"/>
              </w:rPr>
              <w:t>- Ủy ban Thường vụ Quốc hội;</w:t>
            </w:r>
          </w:p>
          <w:p w:rsidR="00726B10" w:rsidRPr="00726B10" w:rsidRDefault="00726B10" w:rsidP="00726B10">
            <w:pPr>
              <w:spacing w:after="0" w:line="240" w:lineRule="auto"/>
              <w:rPr>
                <w:sz w:val="22"/>
                <w:shd w:val="clear" w:color="auto" w:fill="FFFFFF"/>
              </w:rPr>
            </w:pPr>
            <w:r w:rsidRPr="00726B10">
              <w:rPr>
                <w:sz w:val="22"/>
                <w:shd w:val="clear" w:color="auto" w:fill="FFFFFF"/>
              </w:rPr>
              <w:t>- Hội đồng dân tộc và các Ủy ban của Quốc hội;</w:t>
            </w:r>
          </w:p>
          <w:p w:rsidR="00726B10" w:rsidRPr="00726B10" w:rsidRDefault="00726B10" w:rsidP="00726B10">
            <w:pPr>
              <w:spacing w:after="0" w:line="240" w:lineRule="auto"/>
              <w:rPr>
                <w:sz w:val="22"/>
                <w:shd w:val="clear" w:color="auto" w:fill="FFFFFF"/>
              </w:rPr>
            </w:pPr>
            <w:r w:rsidRPr="00726B10">
              <w:rPr>
                <w:sz w:val="22"/>
                <w:shd w:val="clear" w:color="auto" w:fill="FFFFFF"/>
              </w:rPr>
              <w:t>- Thủ tướng và các Phó Thủ tướng Chính phủ;</w:t>
            </w:r>
          </w:p>
          <w:p w:rsidR="00726B10" w:rsidRPr="00726B10" w:rsidRDefault="00726B10" w:rsidP="00726B10">
            <w:pPr>
              <w:spacing w:after="0" w:line="240" w:lineRule="auto"/>
              <w:rPr>
                <w:sz w:val="22"/>
                <w:shd w:val="clear" w:color="auto" w:fill="FFFFFF"/>
              </w:rPr>
            </w:pPr>
            <w:r w:rsidRPr="00726B10">
              <w:rPr>
                <w:sz w:val="22"/>
                <w:shd w:val="clear" w:color="auto" w:fill="FFFFFF"/>
              </w:rPr>
              <w:t>- Văn phòng Tổng bí thư;</w:t>
            </w:r>
          </w:p>
          <w:p w:rsidR="00726B10" w:rsidRPr="00726B10" w:rsidRDefault="00726B10" w:rsidP="00726B10">
            <w:pPr>
              <w:spacing w:after="0" w:line="240" w:lineRule="auto"/>
              <w:rPr>
                <w:sz w:val="22"/>
                <w:shd w:val="clear" w:color="auto" w:fill="FFFFFF"/>
              </w:rPr>
            </w:pPr>
            <w:r w:rsidRPr="00726B10">
              <w:rPr>
                <w:sz w:val="22"/>
                <w:shd w:val="clear" w:color="auto" w:fill="FFFFFF"/>
              </w:rPr>
              <w:t>- Văn phòng Chủ tịch nước;</w:t>
            </w:r>
          </w:p>
          <w:p w:rsidR="00726B10" w:rsidRPr="00726B10" w:rsidRDefault="00726B10" w:rsidP="00726B10">
            <w:pPr>
              <w:spacing w:after="0" w:line="240" w:lineRule="auto"/>
              <w:rPr>
                <w:sz w:val="22"/>
                <w:shd w:val="clear" w:color="auto" w:fill="FFFFFF"/>
              </w:rPr>
            </w:pPr>
            <w:r w:rsidRPr="00726B10">
              <w:rPr>
                <w:sz w:val="22"/>
                <w:shd w:val="clear" w:color="auto" w:fill="FFFFFF"/>
              </w:rPr>
              <w:t>- Văn phòng Quốc hội;</w:t>
            </w:r>
          </w:p>
          <w:p w:rsidR="00726B10" w:rsidRPr="00726B10" w:rsidRDefault="00726B10" w:rsidP="00726B10">
            <w:pPr>
              <w:spacing w:after="0" w:line="240" w:lineRule="auto"/>
              <w:rPr>
                <w:sz w:val="22"/>
                <w:shd w:val="clear" w:color="auto" w:fill="FFFFFF"/>
              </w:rPr>
            </w:pPr>
            <w:r w:rsidRPr="00726B10">
              <w:rPr>
                <w:sz w:val="22"/>
                <w:shd w:val="clear" w:color="auto" w:fill="FFFFFF"/>
              </w:rPr>
              <w:t>- Các Bộ, cơ quan ngang Bộ, cơ quan thuộc CP;</w:t>
            </w:r>
          </w:p>
          <w:p w:rsidR="00726B10" w:rsidRPr="00726B10" w:rsidRDefault="00726B10" w:rsidP="00726B10">
            <w:pPr>
              <w:spacing w:after="0" w:line="240" w:lineRule="auto"/>
              <w:rPr>
                <w:sz w:val="22"/>
                <w:shd w:val="clear" w:color="auto" w:fill="FFFFFF"/>
              </w:rPr>
            </w:pPr>
            <w:r w:rsidRPr="00726B10">
              <w:rPr>
                <w:sz w:val="22"/>
                <w:shd w:val="clear" w:color="auto" w:fill="FFFFFF"/>
              </w:rPr>
              <w:t>- Các đơn vị thuộc Bộ Công Thương;</w:t>
            </w:r>
          </w:p>
          <w:p w:rsidR="00726B10" w:rsidRPr="00726B10" w:rsidRDefault="00726B10" w:rsidP="00726B10">
            <w:pPr>
              <w:spacing w:after="0" w:line="240" w:lineRule="auto"/>
              <w:rPr>
                <w:sz w:val="22"/>
                <w:shd w:val="clear" w:color="auto" w:fill="FFFFFF"/>
              </w:rPr>
            </w:pPr>
            <w:r w:rsidRPr="00726B10">
              <w:rPr>
                <w:sz w:val="22"/>
                <w:shd w:val="clear" w:color="auto" w:fill="FFFFFF"/>
              </w:rPr>
              <w:t>- HĐND, UBND các tỉnh, thành phố trực thuộc TW;</w:t>
            </w:r>
          </w:p>
          <w:p w:rsidR="00726B10" w:rsidRPr="00726B10" w:rsidRDefault="00726B10" w:rsidP="00726B10">
            <w:pPr>
              <w:spacing w:after="0" w:line="240" w:lineRule="auto"/>
              <w:rPr>
                <w:sz w:val="22"/>
                <w:shd w:val="clear" w:color="auto" w:fill="FFFFFF"/>
              </w:rPr>
            </w:pPr>
            <w:r w:rsidRPr="00726B10">
              <w:rPr>
                <w:sz w:val="22"/>
                <w:shd w:val="clear" w:color="auto" w:fill="FFFFFF"/>
              </w:rPr>
              <w:t>- Sở Công Thương các tỉnh, thành phố trực thuộc TW;</w:t>
            </w:r>
          </w:p>
          <w:p w:rsidR="00726B10" w:rsidRPr="00726B10" w:rsidRDefault="00726B10" w:rsidP="00726B10">
            <w:pPr>
              <w:spacing w:after="0" w:line="240" w:lineRule="auto"/>
              <w:rPr>
                <w:sz w:val="22"/>
                <w:shd w:val="clear" w:color="auto" w:fill="FFFFFF"/>
              </w:rPr>
            </w:pPr>
            <w:r w:rsidRPr="00726B10">
              <w:rPr>
                <w:sz w:val="22"/>
                <w:shd w:val="clear" w:color="auto" w:fill="FFFFFF"/>
              </w:rPr>
              <w:t>- Cục Kiểm tra VBQPPL (Bộ Tư pháp);</w:t>
            </w:r>
          </w:p>
          <w:p w:rsidR="00726B10" w:rsidRPr="00726B10" w:rsidRDefault="00726B10" w:rsidP="00726B10">
            <w:pPr>
              <w:spacing w:after="0" w:line="240" w:lineRule="auto"/>
              <w:rPr>
                <w:sz w:val="22"/>
                <w:shd w:val="clear" w:color="auto" w:fill="FFFFFF"/>
              </w:rPr>
            </w:pPr>
            <w:r w:rsidRPr="00726B10">
              <w:rPr>
                <w:sz w:val="22"/>
                <w:shd w:val="clear" w:color="auto" w:fill="FFFFFF"/>
              </w:rPr>
              <w:t>- Công báo;</w:t>
            </w:r>
          </w:p>
          <w:p w:rsidR="00726B10" w:rsidRPr="00726B10" w:rsidRDefault="00726B10" w:rsidP="00726B10">
            <w:pPr>
              <w:spacing w:after="0" w:line="240" w:lineRule="auto"/>
              <w:rPr>
                <w:sz w:val="22"/>
                <w:shd w:val="clear" w:color="auto" w:fill="FFFFFF"/>
              </w:rPr>
            </w:pPr>
            <w:r w:rsidRPr="00726B10">
              <w:rPr>
                <w:sz w:val="22"/>
                <w:shd w:val="clear" w:color="auto" w:fill="FFFFFF"/>
              </w:rPr>
              <w:t>- Website Chính phủ; website Bộ Công Thương;</w:t>
            </w:r>
          </w:p>
          <w:p w:rsidR="00CF342D" w:rsidRPr="00A1451A" w:rsidRDefault="00726B10" w:rsidP="00726B10">
            <w:pPr>
              <w:spacing w:after="0" w:line="240" w:lineRule="auto"/>
              <w:rPr>
                <w:sz w:val="22"/>
              </w:rPr>
            </w:pPr>
            <w:r w:rsidRPr="00726B10">
              <w:rPr>
                <w:sz w:val="22"/>
                <w:shd w:val="clear" w:color="auto" w:fill="FFFFFF"/>
              </w:rPr>
              <w:t>- Lưu: VT, ATMT.</w:t>
            </w:r>
            <w:r w:rsidR="00C57351" w:rsidRPr="00A1451A">
              <w:rPr>
                <w:sz w:val="22"/>
                <w:shd w:val="clear" w:color="auto" w:fill="FFFFFF"/>
              </w:rPr>
              <w:t>.</w:t>
            </w:r>
          </w:p>
        </w:tc>
        <w:tc>
          <w:tcPr>
            <w:tcW w:w="4008" w:type="dxa"/>
          </w:tcPr>
          <w:p w:rsidR="00F4341D" w:rsidRDefault="00F4341D" w:rsidP="00F4341D">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Pr="00A1451A">
              <w:rPr>
                <w:rFonts w:ascii="Times New Roman" w:hAnsi="Times New Roman"/>
                <w:sz w:val="28"/>
                <w:szCs w:val="28"/>
                <w:lang w:val="es-ES"/>
              </w:rPr>
              <w:t>BỘ TRƯỞNG</w:t>
            </w:r>
          </w:p>
          <w:p w:rsidR="00F4341D" w:rsidRPr="0042496A" w:rsidRDefault="00F4341D" w:rsidP="00F4341D">
            <w:pPr>
              <w:jc w:val="center"/>
              <w:rPr>
                <w:b/>
                <w:lang w:val="es-ES"/>
              </w:rPr>
            </w:pPr>
            <w:r w:rsidRPr="0042496A">
              <w:rPr>
                <w:b/>
                <w:lang w:val="es-ES"/>
              </w:rPr>
              <w:t>THỨ TRƯỞNG</w:t>
            </w:r>
          </w:p>
          <w:p w:rsidR="00F4341D" w:rsidRPr="00F56A68" w:rsidRDefault="00F4341D" w:rsidP="00F4341D">
            <w:pPr>
              <w:jc w:val="center"/>
              <w:rPr>
                <w:b/>
                <w:lang w:val="es-ES"/>
              </w:rPr>
            </w:pPr>
          </w:p>
          <w:p w:rsidR="00F4341D" w:rsidRPr="00A1451A" w:rsidRDefault="00F4341D" w:rsidP="00F4341D">
            <w:pPr>
              <w:jc w:val="center"/>
              <w:rPr>
                <w:lang w:val="es-ES"/>
              </w:rPr>
            </w:pPr>
          </w:p>
          <w:p w:rsidR="00CA0727" w:rsidRPr="00A1451A" w:rsidRDefault="00F4341D" w:rsidP="00F4341D">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F0C" w:rsidRDefault="00845F0C" w:rsidP="00F90EA4">
      <w:pPr>
        <w:spacing w:after="0" w:line="240" w:lineRule="auto"/>
      </w:pPr>
      <w:r>
        <w:separator/>
      </w:r>
    </w:p>
  </w:endnote>
  <w:endnote w:type="continuationSeparator" w:id="0">
    <w:p w:rsidR="00845F0C" w:rsidRDefault="00845F0C"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F0C" w:rsidRDefault="00845F0C" w:rsidP="00F90EA4">
      <w:pPr>
        <w:spacing w:after="0" w:line="240" w:lineRule="auto"/>
      </w:pPr>
      <w:r>
        <w:separator/>
      </w:r>
    </w:p>
  </w:footnote>
  <w:footnote w:type="continuationSeparator" w:id="0">
    <w:p w:rsidR="00845F0C" w:rsidRDefault="00845F0C"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D36CF2">
        <w:pPr>
          <w:pStyle w:val="Header"/>
          <w:jc w:val="center"/>
        </w:pPr>
        <w:r>
          <w:fldChar w:fldCharType="begin"/>
        </w:r>
        <w:r w:rsidR="00BA0B0D">
          <w:instrText xml:space="preserve"> PAGE   \* MERGEFORMAT </w:instrText>
        </w:r>
        <w:r>
          <w:fldChar w:fldCharType="separate"/>
        </w:r>
        <w:r w:rsidR="00F4341D">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hdrShapeDefaults>
    <o:shapedefaults v:ext="edit" spidmax="54274"/>
  </w:hdrShapeDefaults>
  <w:footnotePr>
    <w:footnote w:id="-1"/>
    <w:footnote w:id="0"/>
  </w:footnotePr>
  <w:endnotePr>
    <w:endnote w:id="-1"/>
    <w:endnote w:id="0"/>
  </w:endnotePr>
  <w:compat/>
  <w:rsids>
    <w:rsidRoot w:val="007F07C5"/>
    <w:rsid w:val="00002940"/>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57FC"/>
    <w:rsid w:val="00077255"/>
    <w:rsid w:val="00077654"/>
    <w:rsid w:val="00081216"/>
    <w:rsid w:val="000833FE"/>
    <w:rsid w:val="0008425D"/>
    <w:rsid w:val="0008492A"/>
    <w:rsid w:val="00085010"/>
    <w:rsid w:val="00086389"/>
    <w:rsid w:val="0008799B"/>
    <w:rsid w:val="00087F8B"/>
    <w:rsid w:val="00090A4C"/>
    <w:rsid w:val="00097EAF"/>
    <w:rsid w:val="000A02A5"/>
    <w:rsid w:val="000A4DD3"/>
    <w:rsid w:val="000A5E8A"/>
    <w:rsid w:val="000A6A9D"/>
    <w:rsid w:val="000B0C16"/>
    <w:rsid w:val="000B17EA"/>
    <w:rsid w:val="000B18D6"/>
    <w:rsid w:val="000B76B9"/>
    <w:rsid w:val="000B7A07"/>
    <w:rsid w:val="000C0424"/>
    <w:rsid w:val="000C2D6F"/>
    <w:rsid w:val="000C3424"/>
    <w:rsid w:val="000C3F51"/>
    <w:rsid w:val="000C5211"/>
    <w:rsid w:val="000C555D"/>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2310B"/>
    <w:rsid w:val="0013024B"/>
    <w:rsid w:val="0013687A"/>
    <w:rsid w:val="001375EF"/>
    <w:rsid w:val="0016034F"/>
    <w:rsid w:val="0016313A"/>
    <w:rsid w:val="001648B2"/>
    <w:rsid w:val="00170E06"/>
    <w:rsid w:val="00171A87"/>
    <w:rsid w:val="00175F2E"/>
    <w:rsid w:val="00176A9D"/>
    <w:rsid w:val="00180142"/>
    <w:rsid w:val="0018287C"/>
    <w:rsid w:val="00182F32"/>
    <w:rsid w:val="001834F1"/>
    <w:rsid w:val="00186EE5"/>
    <w:rsid w:val="00191D13"/>
    <w:rsid w:val="00191DC6"/>
    <w:rsid w:val="001942A8"/>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0622"/>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13A"/>
    <w:rsid w:val="00227502"/>
    <w:rsid w:val="0023001C"/>
    <w:rsid w:val="00230BE0"/>
    <w:rsid w:val="00230CD9"/>
    <w:rsid w:val="00232784"/>
    <w:rsid w:val="00233C7F"/>
    <w:rsid w:val="00234018"/>
    <w:rsid w:val="00235DFD"/>
    <w:rsid w:val="002406A8"/>
    <w:rsid w:val="0024597B"/>
    <w:rsid w:val="00251964"/>
    <w:rsid w:val="00252DCB"/>
    <w:rsid w:val="00255084"/>
    <w:rsid w:val="00256BC3"/>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0739E"/>
    <w:rsid w:val="003212D4"/>
    <w:rsid w:val="00321E84"/>
    <w:rsid w:val="003263FD"/>
    <w:rsid w:val="003278E3"/>
    <w:rsid w:val="0033101E"/>
    <w:rsid w:val="0033158C"/>
    <w:rsid w:val="00333E4C"/>
    <w:rsid w:val="00336674"/>
    <w:rsid w:val="00336F19"/>
    <w:rsid w:val="00340339"/>
    <w:rsid w:val="00340BEE"/>
    <w:rsid w:val="00342DD9"/>
    <w:rsid w:val="00344B83"/>
    <w:rsid w:val="003500CE"/>
    <w:rsid w:val="00350B96"/>
    <w:rsid w:val="00352117"/>
    <w:rsid w:val="00354234"/>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3D70"/>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6AA"/>
    <w:rsid w:val="0043016C"/>
    <w:rsid w:val="004319A9"/>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3D12"/>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44"/>
    <w:rsid w:val="00571634"/>
    <w:rsid w:val="00572979"/>
    <w:rsid w:val="00581CAE"/>
    <w:rsid w:val="00582F51"/>
    <w:rsid w:val="00585A8D"/>
    <w:rsid w:val="0059027F"/>
    <w:rsid w:val="00593582"/>
    <w:rsid w:val="005A48B1"/>
    <w:rsid w:val="005A644D"/>
    <w:rsid w:val="005B5C92"/>
    <w:rsid w:val="005B7968"/>
    <w:rsid w:val="005C082A"/>
    <w:rsid w:val="005C186C"/>
    <w:rsid w:val="005C29A3"/>
    <w:rsid w:val="005C5EE2"/>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4985"/>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0056"/>
    <w:rsid w:val="00703D3D"/>
    <w:rsid w:val="0070687F"/>
    <w:rsid w:val="007119FF"/>
    <w:rsid w:val="007126E0"/>
    <w:rsid w:val="00717FCE"/>
    <w:rsid w:val="00720FD3"/>
    <w:rsid w:val="007233A4"/>
    <w:rsid w:val="0072620B"/>
    <w:rsid w:val="00726B10"/>
    <w:rsid w:val="00733DA8"/>
    <w:rsid w:val="00736FAF"/>
    <w:rsid w:val="00740840"/>
    <w:rsid w:val="007409E1"/>
    <w:rsid w:val="00740B0C"/>
    <w:rsid w:val="00741A52"/>
    <w:rsid w:val="00743369"/>
    <w:rsid w:val="0074372A"/>
    <w:rsid w:val="00743DD4"/>
    <w:rsid w:val="00743FC5"/>
    <w:rsid w:val="00747A7A"/>
    <w:rsid w:val="007522AE"/>
    <w:rsid w:val="0076203D"/>
    <w:rsid w:val="00763A45"/>
    <w:rsid w:val="00767667"/>
    <w:rsid w:val="007720BC"/>
    <w:rsid w:val="007734A3"/>
    <w:rsid w:val="00781225"/>
    <w:rsid w:val="007812DE"/>
    <w:rsid w:val="00787F97"/>
    <w:rsid w:val="00790F29"/>
    <w:rsid w:val="00792E82"/>
    <w:rsid w:val="007A1184"/>
    <w:rsid w:val="007A7B25"/>
    <w:rsid w:val="007B03F5"/>
    <w:rsid w:val="007B0824"/>
    <w:rsid w:val="007B1B6C"/>
    <w:rsid w:val="007B2380"/>
    <w:rsid w:val="007B3964"/>
    <w:rsid w:val="007B6774"/>
    <w:rsid w:val="007C225B"/>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653"/>
    <w:rsid w:val="00822996"/>
    <w:rsid w:val="00823DF9"/>
    <w:rsid w:val="008247BA"/>
    <w:rsid w:val="008275F9"/>
    <w:rsid w:val="00831F78"/>
    <w:rsid w:val="00833BAC"/>
    <w:rsid w:val="00835814"/>
    <w:rsid w:val="00836572"/>
    <w:rsid w:val="00840F0B"/>
    <w:rsid w:val="00845864"/>
    <w:rsid w:val="00845F0C"/>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0C5D"/>
    <w:rsid w:val="00894EC6"/>
    <w:rsid w:val="00895890"/>
    <w:rsid w:val="008A1BA4"/>
    <w:rsid w:val="008A3ACE"/>
    <w:rsid w:val="008A50B9"/>
    <w:rsid w:val="008A6280"/>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4C3"/>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03F0"/>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49F8"/>
    <w:rsid w:val="00D35B07"/>
    <w:rsid w:val="00D36CF2"/>
    <w:rsid w:val="00D410EB"/>
    <w:rsid w:val="00D413ED"/>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39C5"/>
    <w:rsid w:val="00DD5E92"/>
    <w:rsid w:val="00DD77BC"/>
    <w:rsid w:val="00DD7C24"/>
    <w:rsid w:val="00DE42D7"/>
    <w:rsid w:val="00DE52A7"/>
    <w:rsid w:val="00DE58E9"/>
    <w:rsid w:val="00DE6431"/>
    <w:rsid w:val="00DE79D5"/>
    <w:rsid w:val="00DF2AFE"/>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379F6"/>
    <w:rsid w:val="00E401E9"/>
    <w:rsid w:val="00E430F0"/>
    <w:rsid w:val="00E45025"/>
    <w:rsid w:val="00E45682"/>
    <w:rsid w:val="00E46E03"/>
    <w:rsid w:val="00E504B2"/>
    <w:rsid w:val="00E5170A"/>
    <w:rsid w:val="00E5376F"/>
    <w:rsid w:val="00E5585D"/>
    <w:rsid w:val="00E64F76"/>
    <w:rsid w:val="00E724DE"/>
    <w:rsid w:val="00E73099"/>
    <w:rsid w:val="00E73BB2"/>
    <w:rsid w:val="00E73E65"/>
    <w:rsid w:val="00E74B7E"/>
    <w:rsid w:val="00E74C31"/>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F61"/>
    <w:rsid w:val="00EC2F44"/>
    <w:rsid w:val="00EC7752"/>
    <w:rsid w:val="00ED3D2F"/>
    <w:rsid w:val="00ED4CEA"/>
    <w:rsid w:val="00ED5D22"/>
    <w:rsid w:val="00EE533D"/>
    <w:rsid w:val="00EE7C91"/>
    <w:rsid w:val="00EF114A"/>
    <w:rsid w:val="00EF76AE"/>
    <w:rsid w:val="00EF7E07"/>
    <w:rsid w:val="00F0299C"/>
    <w:rsid w:val="00F05DF8"/>
    <w:rsid w:val="00F10285"/>
    <w:rsid w:val="00F10D87"/>
    <w:rsid w:val="00F10E4F"/>
    <w:rsid w:val="00F14107"/>
    <w:rsid w:val="00F240BE"/>
    <w:rsid w:val="00F2522B"/>
    <w:rsid w:val="00F26A62"/>
    <w:rsid w:val="00F27136"/>
    <w:rsid w:val="00F31FD9"/>
    <w:rsid w:val="00F33F64"/>
    <w:rsid w:val="00F379CE"/>
    <w:rsid w:val="00F4095D"/>
    <w:rsid w:val="00F4145C"/>
    <w:rsid w:val="00F428DB"/>
    <w:rsid w:val="00F4341D"/>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59F"/>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3317"/>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4274"/>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4F1E3E-52EE-49A7-8F19-41DBAD124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3936</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24</cp:revision>
  <cp:lastPrinted>2022-04-07T08:40:00Z</cp:lastPrinted>
  <dcterms:created xsi:type="dcterms:W3CDTF">2024-04-02T07:47:00Z</dcterms:created>
  <dcterms:modified xsi:type="dcterms:W3CDTF">2024-12-27T08:11:00Z</dcterms:modified>
</cp:coreProperties>
</file>