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2"/>
        <w:tblW w:w="9464" w:type="dxa"/>
        <w:tblLayout w:type="fixed"/>
        <w:tblLook w:val="0000"/>
      </w:tblPr>
      <w:tblGrid>
        <w:gridCol w:w="3685"/>
        <w:gridCol w:w="5779"/>
      </w:tblGrid>
      <w:tr w:rsidR="00330EC4" w:rsidRPr="00330EC4" w:rsidTr="006C7176">
        <w:tc>
          <w:tcPr>
            <w:tcW w:w="3685" w:type="dxa"/>
          </w:tcPr>
          <w:p w:rsidR="007B3A56" w:rsidRPr="00330EC4" w:rsidRDefault="007B3A56"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b/>
                <w:sz w:val="26"/>
                <w:szCs w:val="24"/>
                <w:lang w:val="en-US" w:eastAsia="ja-JP"/>
              </w:rPr>
            </w:pPr>
            <w:r w:rsidRPr="00330EC4">
              <w:rPr>
                <w:rFonts w:ascii="Times New Roman" w:eastAsia="MS Mincho" w:hAnsi="Times New Roman" w:cs="Times New Roman"/>
                <w:b/>
                <w:sz w:val="26"/>
                <w:szCs w:val="24"/>
                <w:lang w:val="en-US" w:eastAsia="ja-JP"/>
              </w:rPr>
              <w:t>BỘ CÔNG THƯƠNG</w:t>
            </w:r>
          </w:p>
          <w:p w:rsidR="007B3A56" w:rsidRPr="00330EC4" w:rsidRDefault="00654F1F"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b/>
                <w:sz w:val="16"/>
                <w:szCs w:val="16"/>
                <w:lang w:val="en-US" w:eastAsia="ja-JP"/>
              </w:rPr>
            </w:pPr>
            <w:r w:rsidRPr="00654F1F">
              <w:rPr>
                <w:rFonts w:ascii="Times New Roman" w:eastAsia="MS Mincho" w:hAnsi="Times New Roman" w:cs="Times New Roman"/>
                <w:noProof/>
                <w:sz w:val="24"/>
                <w:szCs w:val="24"/>
                <w:lang w:val="en-US" w:eastAsia="ja-JP"/>
              </w:rPr>
              <w:pict>
                <v:line id="Straight Connector 5" o:spid="_x0000_s1026" style="position:absolute;left:0;text-align:left;z-index:251662336;visibility:visible;mso-wrap-distance-top:-6e-5mm;mso-wrap-distance-bottom:-6e-5mm" from="53.4pt,4.7pt" to="12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" strokecolor="windowText" strokeweight=".5pt">
                  <v:stroke joinstyle="miter"/>
                  <o:lock v:ext="edit" shapetype="f"/>
                </v:line>
              </w:pict>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r w:rsidR="007B3A56" w:rsidRPr="00330EC4">
              <w:rPr>
                <w:rFonts w:ascii="Times New Roman" w:eastAsia="MS Mincho" w:hAnsi="Times New Roman" w:cs="Times New Roman"/>
                <w:b/>
                <w:sz w:val="16"/>
                <w:szCs w:val="16"/>
                <w:lang w:val="en-US" w:eastAsia="ja-JP"/>
              </w:rPr>
              <w:softHyphen/>
            </w:r>
          </w:p>
          <w:p w:rsidR="007B3A56" w:rsidRPr="00330EC4" w:rsidRDefault="007B3A56"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b/>
                <w:sz w:val="20"/>
                <w:szCs w:val="24"/>
                <w:lang w:val="en-US" w:eastAsia="ja-JP"/>
              </w:rPr>
            </w:pPr>
          </w:p>
        </w:tc>
        <w:tc>
          <w:tcPr>
            <w:tcW w:w="5779" w:type="dxa"/>
          </w:tcPr>
          <w:p w:rsidR="007B3A56" w:rsidRPr="00330EC4" w:rsidRDefault="007B3A56"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b/>
                <w:sz w:val="26"/>
                <w:szCs w:val="24"/>
                <w:lang w:val="en-US" w:eastAsia="ja-JP"/>
              </w:rPr>
            </w:pPr>
            <w:r w:rsidRPr="00330EC4">
              <w:rPr>
                <w:rFonts w:ascii="Times New Roman" w:eastAsia="MS Mincho" w:hAnsi="Times New Roman" w:cs="Times New Roman"/>
                <w:b/>
                <w:sz w:val="26"/>
                <w:szCs w:val="24"/>
                <w:lang w:val="en-US" w:eastAsia="ja-JP"/>
              </w:rPr>
              <w:t>CỘNG HOÀ XÃ HỘI CHỦ NGHĨA VIỆT NAM</w:t>
            </w:r>
          </w:p>
          <w:p w:rsidR="007B3A56" w:rsidRPr="00330EC4" w:rsidRDefault="007B3A56"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b/>
                <w:sz w:val="28"/>
                <w:szCs w:val="28"/>
                <w:lang w:val="en-US" w:eastAsia="ja-JP"/>
              </w:rPr>
            </w:pPr>
            <w:r w:rsidRPr="00330EC4">
              <w:rPr>
                <w:rFonts w:ascii="Times New Roman" w:eastAsia="MS Mincho" w:hAnsi="Times New Roman" w:cs="Times New Roman"/>
                <w:b/>
                <w:sz w:val="28"/>
                <w:szCs w:val="28"/>
                <w:lang w:val="en-US" w:eastAsia="ja-JP"/>
              </w:rPr>
              <w:t>Độc lập - Tự do - Hạnh phúc</w:t>
            </w:r>
          </w:p>
          <w:p w:rsidR="007B3A56" w:rsidRPr="00330EC4" w:rsidRDefault="00654F1F"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sz w:val="14"/>
                <w:szCs w:val="24"/>
                <w:lang w:val="en-US" w:eastAsia="ja-JP"/>
              </w:rPr>
            </w:pPr>
            <w:r w:rsidRPr="00654F1F">
              <w:rPr>
                <w:rFonts w:ascii="Times New Roman" w:eastAsia="MS Mincho" w:hAnsi="Times New Roman" w:cs="Times New Roman"/>
                <w:noProof/>
                <w:sz w:val="24"/>
                <w:szCs w:val="24"/>
                <w:lang w:val="en-US" w:eastAsia="ja-JP"/>
              </w:rPr>
              <w:pict>
                <v:line id="Straight Connector 3" o:spid="_x0000_s1028" style="position:absolute;left:0;text-align:left;z-index:251663360;visibility:visible;mso-wrap-distance-top:-6e-5mm;mso-wrap-distance-bottom:-6e-5mm" from="58.95pt,3.8pt" to="22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" strokecolor="#4472c4" strokeweight=".5pt">
                  <v:stroke joinstyle="miter"/>
                  <o:lock v:ext="edit" shapetype="f"/>
                </v:line>
              </w:pict>
            </w:r>
          </w:p>
        </w:tc>
      </w:tr>
      <w:tr w:rsidR="00330EC4" w:rsidRPr="00330EC4" w:rsidTr="006C7176">
        <w:trPr>
          <w:trHeight w:val="80"/>
        </w:trPr>
        <w:tc>
          <w:tcPr>
            <w:tcW w:w="3685" w:type="dxa"/>
          </w:tcPr>
          <w:p w:rsidR="007B3A56" w:rsidRPr="00330EC4" w:rsidRDefault="007B3A56" w:rsidP="007B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eastAsia="MS Mincho" w:hAnsi="Times New Roman" w:cs="Times New Roman"/>
                <w:szCs w:val="24"/>
                <w:lang w:val="en-US" w:eastAsia="ja-JP"/>
              </w:rPr>
            </w:pPr>
          </w:p>
        </w:tc>
        <w:tc>
          <w:tcPr>
            <w:tcW w:w="5779" w:type="dxa"/>
          </w:tcPr>
          <w:p w:rsidR="007B3A56" w:rsidRPr="00330EC4" w:rsidRDefault="007B3A56" w:rsidP="000F4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right"/>
              <w:rPr>
                <w:rFonts w:ascii="Times New Roman" w:eastAsia="MS Mincho" w:hAnsi="Times New Roman" w:cs="Times New Roman"/>
                <w:b/>
                <w:i/>
                <w:sz w:val="26"/>
                <w:szCs w:val="24"/>
                <w:lang w:val="en-US" w:eastAsia="ja-JP"/>
              </w:rPr>
            </w:pPr>
            <w:r w:rsidRPr="00330EC4">
              <w:rPr>
                <w:rFonts w:ascii="Times New Roman" w:eastAsia="MS Mincho" w:hAnsi="Times New Roman" w:cs="Times New Roman"/>
                <w:i/>
                <w:sz w:val="28"/>
                <w:szCs w:val="24"/>
                <w:lang w:val="en-US" w:eastAsia="ja-JP"/>
              </w:rPr>
              <w:t xml:space="preserve">Hà Nội, ngày   </w:t>
            </w:r>
            <w:r w:rsidR="000F4FB2">
              <w:rPr>
                <w:rFonts w:ascii="Times New Roman" w:eastAsia="MS Mincho" w:hAnsi="Times New Roman" w:cs="Times New Roman"/>
                <w:i/>
                <w:sz w:val="28"/>
                <w:szCs w:val="24"/>
                <w:lang w:val="en-US" w:eastAsia="ja-JP"/>
              </w:rPr>
              <w:t xml:space="preserve">   </w:t>
            </w:r>
            <w:r w:rsidRPr="00330EC4">
              <w:rPr>
                <w:rFonts w:ascii="Times New Roman" w:eastAsia="MS Mincho" w:hAnsi="Times New Roman" w:cs="Times New Roman"/>
                <w:i/>
                <w:sz w:val="28"/>
                <w:szCs w:val="24"/>
                <w:lang w:val="en-US" w:eastAsia="ja-JP"/>
              </w:rPr>
              <w:t xml:space="preserve"> tháng 9 năm  2025</w:t>
            </w:r>
          </w:p>
        </w:tc>
      </w:tr>
    </w:tbl>
    <w:p w:rsidR="00324DD2" w:rsidRPr="00330EC4" w:rsidRDefault="00324DD2">
      <w:pPr>
        <w:widowControl w:val="0"/>
        <w:pBdr>
          <w:top w:val="nil"/>
          <w:left w:val="nil"/>
          <w:bottom w:val="nil"/>
          <w:right w:val="nil"/>
          <w:between w:val="nil"/>
        </w:pBdr>
        <w:spacing w:after="0"/>
        <w:rPr>
          <w:rFonts w:ascii="Times New Roman" w:hAnsi="Times New Roman" w:cs="Times New Roman"/>
        </w:rPr>
      </w:pPr>
    </w:p>
    <w:p w:rsidR="00046381" w:rsidRPr="00330EC4" w:rsidRDefault="00B11BB1" w:rsidP="009C441F">
      <w:pPr>
        <w:widowControl w:val="0"/>
        <w:spacing w:before="120" w:after="0" w:line="240" w:lineRule="auto"/>
        <w:jc w:val="center"/>
        <w:rPr>
          <w:rFonts w:ascii="Times New Roman" w:eastAsia="Times New Roman" w:hAnsi="Times New Roman" w:cs="Times New Roman"/>
          <w:sz w:val="28"/>
          <w:szCs w:val="28"/>
          <w:lang w:val="en-US"/>
        </w:rPr>
      </w:pPr>
      <w:r w:rsidRPr="00330EC4">
        <w:rPr>
          <w:rFonts w:ascii="Times New Roman" w:eastAsia="Times New Roman" w:hAnsi="Times New Roman" w:cs="Times New Roman"/>
          <w:b/>
          <w:sz w:val="28"/>
          <w:szCs w:val="28"/>
          <w:lang w:val="en-US"/>
        </w:rPr>
        <w:t>BẢN ĐÁNH GIÁ</w:t>
      </w:r>
    </w:p>
    <w:p w:rsidR="007B3A56" w:rsidRPr="00330EC4" w:rsidRDefault="00B11BB1" w:rsidP="007B3A56">
      <w:pPr>
        <w:widowControl w:val="0"/>
        <w:spacing w:before="120" w:after="0" w:line="240" w:lineRule="auto"/>
        <w:jc w:val="center"/>
        <w:rPr>
          <w:rFonts w:ascii="Times New Roman" w:eastAsia="Times New Roman" w:hAnsi="Times New Roman" w:cs="Times New Roman"/>
          <w:b/>
          <w:sz w:val="28"/>
          <w:szCs w:val="28"/>
          <w:lang w:val="en-US"/>
        </w:rPr>
      </w:pPr>
      <w:bookmarkStart w:id="0" w:name="_heading=h.gjdgxs" w:colFirst="0" w:colLast="0"/>
      <w:bookmarkEnd w:id="0"/>
      <w:r w:rsidRPr="00330EC4">
        <w:rPr>
          <w:rFonts w:ascii="Times New Roman" w:eastAsia="Times New Roman" w:hAnsi="Times New Roman" w:cs="Times New Roman"/>
          <w:b/>
          <w:sz w:val="28"/>
          <w:szCs w:val="28"/>
          <w:lang w:val="en-US"/>
        </w:rPr>
        <w:t>Thủ tục hành chính</w:t>
      </w:r>
      <w:r w:rsidR="00DC1C50" w:rsidRPr="00330EC4">
        <w:rPr>
          <w:rFonts w:ascii="Times New Roman" w:eastAsia="Times New Roman" w:hAnsi="Times New Roman" w:cs="Times New Roman"/>
          <w:b/>
          <w:sz w:val="28"/>
          <w:szCs w:val="28"/>
          <w:lang w:val="en-US"/>
        </w:rPr>
        <w:t>, việc phân quyền, phân cấp, việc ứng dụng, thúc đẩy phát triển khoa học, công nghệ, đổi mới sáng tạo và chuyển đổi số, đảm bảo bình đẳng giới, việc thực hiện chính sách dân tộc</w:t>
      </w:r>
      <w:r w:rsidRPr="00330EC4">
        <w:rPr>
          <w:rFonts w:ascii="Times New Roman" w:eastAsia="Times New Roman" w:hAnsi="Times New Roman" w:cs="Times New Roman"/>
          <w:b/>
          <w:sz w:val="28"/>
          <w:szCs w:val="28"/>
          <w:lang w:val="en-US"/>
        </w:rPr>
        <w:t xml:space="preserve"> trong </w:t>
      </w:r>
      <w:r w:rsidR="006C7176" w:rsidRPr="00330EC4">
        <w:rPr>
          <w:rFonts w:ascii="Times New Roman" w:eastAsia="Times New Roman" w:hAnsi="Times New Roman" w:cs="Times New Roman"/>
          <w:b/>
          <w:sz w:val="28"/>
          <w:szCs w:val="28"/>
          <w:lang w:val="en-US"/>
        </w:rPr>
        <w:t xml:space="preserve">dự thảo </w:t>
      </w:r>
      <w:r w:rsidR="007B3A56" w:rsidRPr="00330EC4">
        <w:rPr>
          <w:rFonts w:ascii="Times New Roman" w:eastAsia="Times New Roman" w:hAnsi="Times New Roman" w:cs="Times New Roman"/>
          <w:b/>
          <w:sz w:val="28"/>
          <w:szCs w:val="28"/>
          <w:lang w:val="en-US"/>
        </w:rPr>
        <w:t>Nghị định quy định chi tiết và biện pháp thi hành Luật Sử dụng năng lượng tiết kiệm và hiệu quả</w:t>
      </w:r>
    </w:p>
    <w:p w:rsidR="00046381" w:rsidRPr="00330EC4" w:rsidRDefault="00654F1F" w:rsidP="009C441F">
      <w:pPr>
        <w:widowControl w:val="0"/>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1pt;margin-top:7.4pt;width:0;height:1pt;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">
            <v:stroke startarrowwidth="narrow" startarrowlength="short" endarrowwidth="narrow" endarrowlength="short"/>
            <o:lock v:ext="edit" shapetype="f"/>
          </v:shape>
        </w:pict>
      </w:r>
    </w:p>
    <w:p w:rsidR="004B56F3" w:rsidRPr="00330EC4" w:rsidRDefault="004B56F3" w:rsidP="00F3026E">
      <w:pPr>
        <w:widowControl w:val="0"/>
        <w:spacing w:before="120" w:after="120" w:line="240" w:lineRule="auto"/>
        <w:ind w:firstLine="567"/>
        <w:jc w:val="both"/>
        <w:rPr>
          <w:rFonts w:ascii="Times New Roman" w:eastAsia="Times New Roman" w:hAnsi="Times New Roman" w:cs="Times New Roman"/>
          <w:sz w:val="28"/>
          <w:szCs w:val="28"/>
          <w:lang w:val="en-US"/>
        </w:rPr>
      </w:pPr>
      <w:bookmarkStart w:id="1" w:name="LDB"/>
      <w:r w:rsidRPr="00330EC4">
        <w:rPr>
          <w:rFonts w:ascii="Times New Roman" w:hAnsi="Times New Roman" w:cs="Times New Roman"/>
          <w:sz w:val="28"/>
          <w:szCs w:val="28"/>
        </w:rPr>
        <w:t xml:space="preserve">Thực hiện quy </w:t>
      </w:r>
      <w:r w:rsidRPr="00330EC4">
        <w:rPr>
          <w:rFonts w:ascii="Times New Roman" w:eastAsia="Times New Roman" w:hAnsi="Times New Roman" w:cs="Times New Roman"/>
          <w:sz w:val="28"/>
          <w:szCs w:val="28"/>
          <w:lang w:val="en-US"/>
        </w:rPr>
        <w:t>định của Luật Ban hành văn bản quy phạm pháp luật</w:t>
      </w:r>
      <w:r w:rsidR="007B3A56" w:rsidRPr="00330EC4">
        <w:rPr>
          <w:rFonts w:ascii="Times New Roman" w:eastAsia="Times New Roman" w:hAnsi="Times New Roman" w:cs="Times New Roman"/>
          <w:sz w:val="28"/>
          <w:szCs w:val="28"/>
          <w:lang w:val="en-US"/>
        </w:rPr>
        <w:t xml:space="preserve">, </w:t>
      </w:r>
      <w:r w:rsidRPr="00330EC4">
        <w:rPr>
          <w:rFonts w:ascii="Times New Roman" w:eastAsia="Times New Roman" w:hAnsi="Times New Roman" w:cs="Times New Roman"/>
          <w:sz w:val="28"/>
          <w:szCs w:val="28"/>
          <w:lang w:val="en-US"/>
        </w:rPr>
        <w:t xml:space="preserve">Bộ Công Thương </w:t>
      </w:r>
      <w:r w:rsidR="00D5109D" w:rsidRPr="00330EC4">
        <w:rPr>
          <w:rFonts w:ascii="Times New Roman" w:eastAsia="Times New Roman" w:hAnsi="Times New Roman" w:cs="Times New Roman"/>
          <w:sz w:val="28"/>
          <w:szCs w:val="28"/>
          <w:lang w:val="en-US"/>
        </w:rPr>
        <w:t>thực hiện đánh giá thủ tục hành chính</w:t>
      </w:r>
      <w:r w:rsidR="00DC1C50" w:rsidRPr="00330EC4">
        <w:rPr>
          <w:rFonts w:ascii="Times New Roman" w:eastAsia="Times New Roman" w:hAnsi="Times New Roman" w:cs="Times New Roman"/>
          <w:sz w:val="28"/>
          <w:szCs w:val="28"/>
          <w:lang w:val="en-US"/>
        </w:rPr>
        <w:t>, việc phân quyền, phân cấp, việc ứng dụng, thúc đẩy phát triển khoa học, công nghệ, đổi mới sáng tạo và chuyển đổi số, đảm bảo bình đẳng giới, việc thực hiện chính sách dân tộc trong dự thảo</w:t>
      </w:r>
      <w:r w:rsidR="00E166F5" w:rsidRPr="00330EC4">
        <w:rPr>
          <w:rFonts w:ascii="Times New Roman" w:eastAsia="Times New Roman" w:hAnsi="Times New Roman" w:cs="Times New Roman"/>
          <w:sz w:val="28"/>
          <w:szCs w:val="28"/>
          <w:lang w:val="en-US"/>
        </w:rPr>
        <w:t>trong</w:t>
      </w:r>
      <w:r w:rsidR="006C7176" w:rsidRPr="00330EC4">
        <w:rPr>
          <w:rFonts w:ascii="Times New Roman" w:eastAsia="Times New Roman" w:hAnsi="Times New Roman" w:cs="Times New Roman"/>
          <w:sz w:val="28"/>
          <w:szCs w:val="28"/>
          <w:lang w:val="en-US"/>
        </w:rPr>
        <w:t xml:space="preserve">dự thảo </w:t>
      </w:r>
      <w:r w:rsidR="007B3A56" w:rsidRPr="00330EC4">
        <w:rPr>
          <w:rFonts w:ascii="Times New Roman" w:eastAsia="Times New Roman" w:hAnsi="Times New Roman" w:cs="Times New Roman"/>
          <w:sz w:val="28"/>
          <w:szCs w:val="28"/>
          <w:lang w:val="en-US"/>
        </w:rPr>
        <w:t>Nghị định quy định chi tiết và biện pháp thi hành Luật Sử dụng năng lượng tiết kiệm và hiệu quả</w:t>
      </w:r>
      <w:r w:rsidR="00D06428" w:rsidRPr="00330EC4">
        <w:rPr>
          <w:rFonts w:ascii="Times New Roman" w:eastAsia="Times New Roman" w:hAnsi="Times New Roman" w:cs="Times New Roman"/>
          <w:sz w:val="28"/>
          <w:szCs w:val="28"/>
          <w:lang w:val="en-US"/>
        </w:rPr>
        <w:t xml:space="preserve"> như sau:</w:t>
      </w:r>
    </w:p>
    <w:p w:rsidR="00DC1C50" w:rsidRPr="00330EC4" w:rsidRDefault="00DC1C50" w:rsidP="00F3026E">
      <w:pPr>
        <w:widowControl w:val="0"/>
        <w:spacing w:before="120" w:after="120" w:line="240" w:lineRule="auto"/>
        <w:ind w:firstLine="567"/>
        <w:jc w:val="both"/>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t>I. TỔ CHỨC THỰC HIỆN ĐÁNH GIÁ</w:t>
      </w:r>
    </w:p>
    <w:p w:rsidR="00DC1C50" w:rsidRPr="00330EC4" w:rsidRDefault="00DC1C50" w:rsidP="00F3026E">
      <w:pPr>
        <w:widowControl w:val="0"/>
        <w:spacing w:before="120" w:after="120" w:line="240" w:lineRule="auto"/>
        <w:ind w:firstLine="567"/>
        <w:jc w:val="both"/>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t>1. Bối cảnh xây dựng dự thảo Nghị định</w:t>
      </w:r>
    </w:p>
    <w:p w:rsidR="004B524B" w:rsidRPr="00330EC4" w:rsidRDefault="00DC1C50" w:rsidP="004B524B">
      <w:pPr>
        <w:spacing w:before="120" w:after="120" w:line="240" w:lineRule="auto"/>
        <w:ind w:firstLine="567"/>
        <w:jc w:val="both"/>
        <w:rPr>
          <w:rFonts w:ascii="Times New Roman" w:eastAsia="Times New Roman" w:hAnsi="Times New Roman" w:cs="Times New Roman"/>
          <w:i/>
          <w:iCs/>
          <w:sz w:val="28"/>
          <w:szCs w:val="28"/>
          <w:lang w:val="en-US"/>
        </w:rPr>
      </w:pPr>
      <w:r w:rsidRPr="00330EC4">
        <w:rPr>
          <w:rFonts w:ascii="Times New Roman" w:eastAsia="Times New Roman" w:hAnsi="Times New Roman" w:cs="Times New Roman"/>
          <w:sz w:val="28"/>
          <w:szCs w:val="28"/>
        </w:rPr>
        <w:t xml:space="preserve">Luật sửa đổi bổ sung một số điều của Luật Sử dụng năng lượng tiết kiệm và hiệu quả số 77/2025/QH15 </w:t>
      </w:r>
      <w:r w:rsidR="004B524B" w:rsidRPr="00330EC4">
        <w:rPr>
          <w:rFonts w:ascii="Times New Roman" w:eastAsia="Times New Roman" w:hAnsi="Times New Roman" w:cs="Times New Roman"/>
          <w:sz w:val="28"/>
          <w:szCs w:val="28"/>
          <w:lang w:val="en-US"/>
        </w:rPr>
        <w:t xml:space="preserve">được </w:t>
      </w:r>
      <w:r w:rsidR="004B524B" w:rsidRPr="00F22E5A">
        <w:rPr>
          <w:rFonts w:ascii="Times New Roman" w:eastAsia="Times New Roman" w:hAnsi="Times New Roman" w:cs="Times New Roman"/>
          <w:sz w:val="28"/>
          <w:szCs w:val="28"/>
        </w:rPr>
        <w:t>Quốc hội khoá XV, kỳ họp thứ 9 thông qua ngày 18 tháng 6 năm 2025</w:t>
      </w:r>
      <w:r w:rsidR="00330EC4" w:rsidRPr="00F22E5A">
        <w:rPr>
          <w:rFonts w:ascii="Times New Roman" w:eastAsia="Times New Roman" w:hAnsi="Times New Roman" w:cs="Times New Roman"/>
          <w:sz w:val="28"/>
          <w:szCs w:val="28"/>
          <w:lang w:val="en-US"/>
        </w:rPr>
        <w:t xml:space="preserve"> (Luật SDBDMSD Luật SDNLTK&amp;HQ)</w:t>
      </w:r>
      <w:r w:rsidR="004B524B" w:rsidRPr="00F22E5A">
        <w:rPr>
          <w:rFonts w:ascii="Times New Roman" w:eastAsia="Times New Roman" w:hAnsi="Times New Roman" w:cs="Times New Roman"/>
          <w:sz w:val="28"/>
          <w:szCs w:val="28"/>
          <w:lang w:val="en-US"/>
        </w:rPr>
        <w:t xml:space="preserve"> trong đó bổ sung một số nội dung liên quan tới Thủ tục hành chính mới phát sinh so với quy định cũ.</w:t>
      </w:r>
    </w:p>
    <w:p w:rsidR="00F14F29" w:rsidRPr="00330EC4" w:rsidRDefault="00F22E5A" w:rsidP="004B524B">
      <w:pPr>
        <w:spacing w:before="120" w:after="12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Dự thảo </w:t>
      </w:r>
      <w:r w:rsidR="00DC1C50" w:rsidRPr="00330EC4">
        <w:rPr>
          <w:rFonts w:ascii="Times New Roman" w:eastAsia="Times New Roman" w:hAnsi="Times New Roman" w:cs="Times New Roman"/>
          <w:sz w:val="28"/>
          <w:szCs w:val="28"/>
          <w:lang w:val="en-US"/>
        </w:rPr>
        <w:t xml:space="preserve">Nghị định hướng dẫn </w:t>
      </w:r>
      <w:r w:rsidR="00DC1C50" w:rsidRPr="00330EC4">
        <w:rPr>
          <w:rFonts w:ascii="Times New Roman" w:eastAsia="Times New Roman" w:hAnsi="Times New Roman" w:cs="Times New Roman"/>
          <w:sz w:val="28"/>
          <w:szCs w:val="28"/>
        </w:rPr>
        <w:t xml:space="preserve">Luật sửa đổi bổ sung một số điều của Luật Sử dụng năng lượng tiết kiệm và hiệu quả </w:t>
      </w:r>
      <w:r w:rsidR="00DC1C50" w:rsidRPr="00330EC4">
        <w:rPr>
          <w:rFonts w:ascii="Times New Roman" w:eastAsia="Times New Roman" w:hAnsi="Times New Roman" w:cs="Times New Roman"/>
          <w:sz w:val="28"/>
          <w:szCs w:val="28"/>
          <w:lang w:val="en-US"/>
        </w:rPr>
        <w:t xml:space="preserve">sẽ </w:t>
      </w:r>
      <w:r w:rsidR="004B524B" w:rsidRPr="00330EC4">
        <w:rPr>
          <w:rFonts w:ascii="Times New Roman" w:eastAsia="Times New Roman" w:hAnsi="Times New Roman" w:cs="Times New Roman"/>
          <w:sz w:val="28"/>
          <w:szCs w:val="28"/>
          <w:lang w:val="en-US"/>
        </w:rPr>
        <w:t>hướng dẫn chi tiết</w:t>
      </w:r>
      <w:r w:rsidR="00DC1C50" w:rsidRPr="00330EC4">
        <w:rPr>
          <w:rFonts w:ascii="Times New Roman" w:eastAsia="Times New Roman" w:hAnsi="Times New Roman" w:cs="Times New Roman"/>
          <w:sz w:val="28"/>
          <w:szCs w:val="28"/>
          <w:lang w:val="en-US"/>
        </w:rPr>
        <w:t xml:space="preserve"> 02 thủ tục hành chính (TTHC) mới là: </w:t>
      </w:r>
    </w:p>
    <w:p w:rsidR="00F14F29" w:rsidRPr="00330EC4" w:rsidRDefault="00DC1C50" w:rsidP="00DC1C50">
      <w:pPr>
        <w:spacing w:before="120" w:after="120" w:line="240" w:lineRule="auto"/>
        <w:ind w:firstLine="720"/>
        <w:jc w:val="both"/>
        <w:rPr>
          <w:rFonts w:ascii="Times New Roman" w:hAnsi="Times New Roman" w:cs="Times New Roman"/>
          <w:sz w:val="28"/>
          <w:szCs w:val="28"/>
          <w:lang w:val="en-US"/>
        </w:rPr>
      </w:pPr>
      <w:r w:rsidRPr="00330EC4">
        <w:rPr>
          <w:rFonts w:ascii="Times New Roman" w:eastAsia="Times New Roman" w:hAnsi="Times New Roman" w:cs="Times New Roman"/>
          <w:sz w:val="28"/>
          <w:szCs w:val="28"/>
          <w:lang w:val="en-US"/>
        </w:rPr>
        <w:t>(1)Thủ tục gia hạn chứng chỉ người quản lý năng lượng</w:t>
      </w:r>
      <w:r w:rsidR="009D6F65" w:rsidRPr="00330EC4">
        <w:rPr>
          <w:rFonts w:ascii="Times New Roman" w:eastAsia="Times New Roman" w:hAnsi="Times New Roman" w:cs="Times New Roman"/>
          <w:sz w:val="28"/>
          <w:szCs w:val="28"/>
          <w:lang w:val="en-US"/>
        </w:rPr>
        <w:t xml:space="preserve"> trong đó</w:t>
      </w:r>
      <w:r w:rsidRPr="00330EC4">
        <w:rPr>
          <w:rFonts w:ascii="Times New Roman" w:eastAsia="Times New Roman" w:hAnsi="Times New Roman" w:cs="Times New Roman"/>
          <w:sz w:val="28"/>
          <w:szCs w:val="28"/>
          <w:lang w:val="en-US"/>
        </w:rPr>
        <w:t xml:space="preserve"> b</w:t>
      </w:r>
      <w:r w:rsidRPr="00330EC4">
        <w:rPr>
          <w:rFonts w:ascii="Times New Roman" w:eastAsia="Calibri" w:hAnsi="Times New Roman" w:cs="Times New Roman"/>
          <w:sz w:val="28"/>
          <w:szCs w:val="28"/>
        </w:rPr>
        <w:t xml:space="preserve">ổ sung thêm nội dung quy định cụ thể về thời hạn của chứng chỉ </w:t>
      </w:r>
      <w:r w:rsidRPr="00330EC4">
        <w:rPr>
          <w:rFonts w:ascii="Times New Roman" w:eastAsia="Calibri" w:hAnsi="Times New Roman" w:cs="Times New Roman"/>
          <w:sz w:val="28"/>
          <w:szCs w:val="28"/>
          <w:lang w:val="en-US"/>
        </w:rPr>
        <w:t>người quản lý năng lượng</w:t>
      </w:r>
      <w:r w:rsidR="009D6F65" w:rsidRPr="00330EC4">
        <w:rPr>
          <w:rFonts w:ascii="Times New Roman" w:eastAsia="Calibri" w:hAnsi="Times New Roman" w:cs="Times New Roman"/>
          <w:sz w:val="28"/>
          <w:szCs w:val="28"/>
          <w:lang w:val="en-US"/>
        </w:rPr>
        <w:t>, quy trình thủ tục đánh giá lại để cấp chứng chỉ mới bổ sung.</w:t>
      </w:r>
    </w:p>
    <w:p w:rsidR="00DC1C50" w:rsidRPr="00330EC4" w:rsidRDefault="00DC1C50" w:rsidP="00DC1C50">
      <w:pPr>
        <w:spacing w:before="120" w:after="120" w:line="240" w:lineRule="auto"/>
        <w:ind w:firstLine="720"/>
        <w:jc w:val="both"/>
        <w:rPr>
          <w:rFonts w:ascii="Times New Roman" w:hAnsi="Times New Roman" w:cs="Times New Roman"/>
          <w:sz w:val="28"/>
          <w:szCs w:val="28"/>
          <w:lang w:val="en-US"/>
        </w:rPr>
      </w:pPr>
      <w:r w:rsidRPr="00330EC4">
        <w:rPr>
          <w:rFonts w:ascii="Times New Roman" w:hAnsi="Times New Roman" w:cs="Times New Roman"/>
          <w:sz w:val="28"/>
          <w:szCs w:val="28"/>
          <w:lang w:val="en-US"/>
        </w:rPr>
        <w:t>(2) Thủ tục đăng ký Tổ chức kiểm toán năng lượng nhằm cụ thể hóa các điều kiện yêu cầu về năng lực, trình tự thủ tục đăng ký Tổ chức kiểm toán năng lượng</w:t>
      </w:r>
    </w:p>
    <w:p w:rsidR="00DC1C50" w:rsidRPr="00330EC4" w:rsidRDefault="00DC1C50" w:rsidP="00F3026E">
      <w:pPr>
        <w:widowControl w:val="0"/>
        <w:spacing w:before="120" w:after="120" w:line="240" w:lineRule="auto"/>
        <w:ind w:firstLine="567"/>
        <w:jc w:val="both"/>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t>2. Mục đích, yêu cầu đánh giá</w:t>
      </w:r>
    </w:p>
    <w:p w:rsidR="00DC1C50" w:rsidRPr="00330EC4" w:rsidRDefault="00F14F29" w:rsidP="00F3026E">
      <w:pPr>
        <w:widowControl w:val="0"/>
        <w:spacing w:before="120" w:after="120" w:line="240" w:lineRule="auto"/>
        <w:ind w:firstLine="567"/>
        <w:jc w:val="both"/>
        <w:rPr>
          <w:rFonts w:ascii="Times New Roman" w:eastAsia="Times New Roman" w:hAnsi="Times New Roman" w:cs="Times New Roman"/>
          <w:bCs/>
          <w:sz w:val="28"/>
          <w:szCs w:val="28"/>
          <w:lang w:val="en-US"/>
        </w:rPr>
      </w:pPr>
      <w:r w:rsidRPr="00330EC4">
        <w:rPr>
          <w:rFonts w:ascii="Times New Roman" w:eastAsia="Times New Roman" w:hAnsi="Times New Roman" w:cs="Times New Roman"/>
          <w:bCs/>
          <w:sz w:val="28"/>
          <w:szCs w:val="28"/>
          <w:lang w:val="en-US"/>
        </w:rPr>
        <w:t>Mục đích thủ tục hành chính trên cụ thể hóa các yêu cầu của Luật</w:t>
      </w:r>
      <w:r w:rsidR="004B524B" w:rsidRPr="00330EC4">
        <w:rPr>
          <w:rFonts w:ascii="Times New Roman" w:eastAsia="Times New Roman" w:hAnsi="Times New Roman" w:cs="Times New Roman"/>
          <w:bCs/>
          <w:sz w:val="28"/>
          <w:szCs w:val="28"/>
          <w:lang w:val="en-US"/>
        </w:rPr>
        <w:t xml:space="preserve"> cụ thể như sau:</w:t>
      </w:r>
    </w:p>
    <w:p w:rsidR="004B524B" w:rsidRPr="00330EC4" w:rsidRDefault="009D6F65" w:rsidP="009D6F65">
      <w:pPr>
        <w:spacing w:before="120" w:after="120" w:line="240" w:lineRule="auto"/>
        <w:ind w:firstLine="567"/>
        <w:jc w:val="both"/>
        <w:rPr>
          <w:rFonts w:ascii="Times New Roman" w:eastAsia="Times New Roman" w:hAnsi="Times New Roman" w:cs="Times New Roman"/>
          <w:sz w:val="26"/>
          <w:szCs w:val="26"/>
          <w:lang w:val="en-US"/>
        </w:rPr>
      </w:pPr>
      <w:r w:rsidRPr="00330EC4">
        <w:rPr>
          <w:rFonts w:ascii="Times New Roman" w:eastAsia="Times New Roman" w:hAnsi="Times New Roman" w:cs="Times New Roman"/>
          <w:sz w:val="26"/>
          <w:szCs w:val="26"/>
          <w:lang w:val="en-US"/>
        </w:rPr>
        <w:t xml:space="preserve">- Tại </w:t>
      </w:r>
      <w:r w:rsidR="004B524B" w:rsidRPr="00330EC4">
        <w:rPr>
          <w:rFonts w:ascii="Times New Roman" w:eastAsia="Times New Roman" w:hAnsi="Times New Roman" w:cs="Times New Roman"/>
          <w:sz w:val="26"/>
          <w:szCs w:val="26"/>
          <w:lang w:val="en-US"/>
        </w:rPr>
        <w:t xml:space="preserve">Khoản </w:t>
      </w:r>
      <w:r w:rsidR="004B524B" w:rsidRPr="00330EC4">
        <w:rPr>
          <w:rFonts w:ascii="Times New Roman" w:eastAsia="Times New Roman" w:hAnsi="Times New Roman" w:cs="Times New Roman"/>
          <w:sz w:val="26"/>
          <w:szCs w:val="26"/>
        </w:rPr>
        <w:t>14</w:t>
      </w:r>
      <w:r w:rsidR="004B524B" w:rsidRPr="00330EC4">
        <w:rPr>
          <w:rFonts w:ascii="Times New Roman" w:eastAsia="Times New Roman" w:hAnsi="Times New Roman" w:cs="Times New Roman"/>
          <w:sz w:val="26"/>
          <w:szCs w:val="26"/>
          <w:lang w:val="en-US"/>
        </w:rPr>
        <w:t xml:space="preserve"> Điều 1, </w:t>
      </w:r>
      <w:r w:rsidR="004B524B" w:rsidRPr="00330EC4">
        <w:rPr>
          <w:rFonts w:ascii="Times New Roman" w:eastAsia="Times New Roman" w:hAnsi="Times New Roman" w:cs="Times New Roman"/>
          <w:sz w:val="26"/>
          <w:szCs w:val="26"/>
        </w:rPr>
        <w:t>Luật sửa đổi bổ sung một số điều của Luật Sử dụng năng lượng tiết kiệm và hiệu quả</w:t>
      </w:r>
      <w:r w:rsidR="004B524B" w:rsidRPr="00330EC4">
        <w:rPr>
          <w:rFonts w:ascii="Times New Roman" w:eastAsia="Times New Roman" w:hAnsi="Times New Roman" w:cs="Times New Roman"/>
          <w:sz w:val="26"/>
          <w:szCs w:val="26"/>
          <w:lang w:val="en-US"/>
        </w:rPr>
        <w:t>:</w:t>
      </w:r>
      <w:r w:rsidR="004B524B" w:rsidRPr="00330EC4">
        <w:rPr>
          <w:rFonts w:ascii="Times New Roman" w:eastAsia="Times New Roman" w:hAnsi="Times New Roman" w:cs="Times New Roman"/>
          <w:sz w:val="26"/>
          <w:szCs w:val="26"/>
        </w:rPr>
        <w:t xml:space="preserve"> Sửa đổi, bổ sung một số điểm, khoản của Điều 35 như sau:b) Sửa đổi, bổ sung khoản 3 như sau:“3. Bộ trưởng Bộ Công Thương quy định nội dung; chương trình đào tạo; kiểm tra, giám sát; thẩm quyền, ủy quyền cấp, công nhận, </w:t>
      </w:r>
      <w:r w:rsidR="004B524B" w:rsidRPr="00330EC4">
        <w:rPr>
          <w:rFonts w:ascii="Times New Roman" w:eastAsia="Times New Roman" w:hAnsi="Times New Roman" w:cs="Times New Roman"/>
          <w:sz w:val="26"/>
          <w:szCs w:val="26"/>
        </w:rPr>
        <w:lastRenderedPageBreak/>
        <w:t>cấp lại, thu hồi chứng chỉ quản lý năng lượng</w:t>
      </w:r>
      <w:r w:rsidR="004B524B" w:rsidRPr="00330EC4">
        <w:rPr>
          <w:rFonts w:ascii="Times New Roman" w:eastAsia="Times New Roman" w:hAnsi="Times New Roman" w:cs="Times New Roman"/>
          <w:b/>
          <w:bCs/>
          <w:i/>
          <w:iCs/>
          <w:sz w:val="26"/>
          <w:szCs w:val="26"/>
        </w:rPr>
        <w:t>; thời hạn chứng chỉ quản lý năng lượng.</w:t>
      </w:r>
      <w:r w:rsidR="004B524B" w:rsidRPr="00330EC4">
        <w:rPr>
          <w:rFonts w:ascii="Times New Roman" w:eastAsia="Times New Roman" w:hAnsi="Times New Roman" w:cs="Times New Roman"/>
          <w:sz w:val="26"/>
          <w:szCs w:val="26"/>
        </w:rPr>
        <w:t xml:space="preserve"> Bộ Công Thương công khai kế hoạch, danh sách tổ chức đào tạo trên Cổng thông tin điện tử của Bộ.”.</w:t>
      </w:r>
      <w:r w:rsidR="004B524B" w:rsidRPr="00330EC4">
        <w:rPr>
          <w:rFonts w:ascii="Times New Roman" w:eastAsia="Times New Roman" w:hAnsi="Times New Roman" w:cs="Times New Roman"/>
          <w:sz w:val="26"/>
          <w:szCs w:val="26"/>
          <w:lang w:val="en-US"/>
        </w:rPr>
        <w:t>Thủ tục mới sẽ quy định việc đăng ký gia hạn và đánh giá năng lực chuyên môn của quản lý viên năng lượng, thực hiện quy trình thủ tục để cấp lại Chứng chỉ quản lý năng lượng.</w:t>
      </w:r>
    </w:p>
    <w:p w:rsidR="004B524B" w:rsidRPr="00330EC4" w:rsidRDefault="009D6F65" w:rsidP="004B524B">
      <w:pPr>
        <w:widowControl w:val="0"/>
        <w:spacing w:before="120" w:after="120" w:line="240" w:lineRule="auto"/>
        <w:ind w:firstLine="567"/>
        <w:jc w:val="both"/>
        <w:rPr>
          <w:rFonts w:ascii="Times New Roman" w:eastAsia="Times New Roman" w:hAnsi="Times New Roman" w:cs="Times New Roman"/>
          <w:bCs/>
          <w:sz w:val="28"/>
          <w:szCs w:val="28"/>
          <w:lang w:val="en-US"/>
        </w:rPr>
      </w:pPr>
      <w:r w:rsidRPr="00330EC4">
        <w:rPr>
          <w:rFonts w:ascii="Times New Roman" w:eastAsia="Times New Roman" w:hAnsi="Times New Roman" w:cs="Times New Roman"/>
          <w:sz w:val="26"/>
          <w:szCs w:val="26"/>
          <w:lang w:val="en-US"/>
        </w:rPr>
        <w:t xml:space="preserve">-  Tại </w:t>
      </w:r>
      <w:r w:rsidR="004B524B" w:rsidRPr="00330EC4">
        <w:rPr>
          <w:rFonts w:ascii="Times New Roman" w:eastAsia="Times New Roman" w:hAnsi="Times New Roman" w:cs="Times New Roman"/>
          <w:bCs/>
          <w:sz w:val="28"/>
          <w:szCs w:val="28"/>
          <w:lang w:val="en-US"/>
        </w:rPr>
        <w:t>Khoản20 Điều 1. Luật sửa đổi bổ sung một số điều của Luật Sử dụng năng lượng tiết kiệm và hiệu quả quy định“Sửa đổi, bổ sung tên Điều và một số khoản của Điều 43 như sau:a) Sửa đổi, bổ sung tên Điều như sau:“4. Chính phủ quy định điều kiện đầu tư kinh doanh kiểm toán năng lượng; xây dựng cơ chế hỗ trợ, khuyến khích để hình thành hệ thống tổ chức dịch vụ năng lượng.”</w:t>
      </w:r>
      <w:r w:rsidRPr="00330EC4">
        <w:rPr>
          <w:rFonts w:ascii="Times New Roman" w:eastAsia="Times New Roman" w:hAnsi="Times New Roman" w:cs="Times New Roman"/>
          <w:bCs/>
          <w:sz w:val="28"/>
          <w:szCs w:val="28"/>
          <w:lang w:val="en-US"/>
        </w:rPr>
        <w:t xml:space="preserve"> Đồng thời</w:t>
      </w:r>
      <w:r w:rsidR="004B524B" w:rsidRPr="00330EC4">
        <w:rPr>
          <w:rFonts w:ascii="Times New Roman" w:eastAsia="Times New Roman" w:hAnsi="Times New Roman" w:cs="Times New Roman"/>
          <w:bCs/>
          <w:sz w:val="28"/>
          <w:szCs w:val="28"/>
          <w:lang w:val="en-US"/>
        </w:rPr>
        <w:t xml:space="preserve"> Kiểm toán năng lượng là ngành nghề kinh doanh có điều kiện đã được quy định trong Luật Đầu tư (Điều 7, Phụ lục IV - số thứ tự 61)</w:t>
      </w:r>
    </w:p>
    <w:p w:rsidR="009D6F65" w:rsidRPr="00330EC4" w:rsidRDefault="009D6F65" w:rsidP="009D6F65">
      <w:pPr>
        <w:spacing w:before="120" w:after="120" w:line="240" w:lineRule="auto"/>
        <w:ind w:firstLine="720"/>
        <w:jc w:val="both"/>
        <w:rPr>
          <w:rFonts w:ascii="Times New Roman" w:eastAsia="Times New Roman" w:hAnsi="Times New Roman" w:cs="Times New Roman"/>
          <w:b/>
          <w:sz w:val="28"/>
          <w:szCs w:val="28"/>
          <w:lang w:val="en-US"/>
        </w:rPr>
      </w:pPr>
      <w:r w:rsidRPr="00330EC4">
        <w:rPr>
          <w:rFonts w:ascii="Times New Roman" w:eastAsia="Times New Roman" w:hAnsi="Times New Roman" w:cs="Times New Roman"/>
          <w:bCs/>
          <w:sz w:val="28"/>
          <w:szCs w:val="28"/>
          <w:lang w:val="en-US"/>
        </w:rPr>
        <w:t xml:space="preserve">Việc quy định cụ thể chi tiết Thủ tục đăng ký tổ chức </w:t>
      </w:r>
      <w:r w:rsidRPr="00330EC4">
        <w:rPr>
          <w:rFonts w:ascii="Times New Roman" w:hAnsi="Times New Roman" w:cs="Times New Roman"/>
          <w:sz w:val="28"/>
          <w:szCs w:val="28"/>
          <w:lang w:val="en-US"/>
        </w:rPr>
        <w:t>kiểm toán năng lượng nhằm cụ thể hóa các điều kiện yêu cầu về năng lực bao gồm con người, cơ sở vật chất, kinh nghiệm thực hiện kiểm toán năng lượng, trình tự thủ tục đăng ký Tổ chức kiểm toán năng lượng tới Cơ quan quản lý</w:t>
      </w:r>
    </w:p>
    <w:p w:rsidR="00DC1C50" w:rsidRPr="00330EC4" w:rsidRDefault="00DC1C50" w:rsidP="00F3026E">
      <w:pPr>
        <w:widowControl w:val="0"/>
        <w:spacing w:before="120" w:after="120" w:line="240" w:lineRule="auto"/>
        <w:ind w:firstLine="567"/>
        <w:jc w:val="both"/>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t>II. KẾT QUẢ ĐÁNH GIÁ</w:t>
      </w:r>
    </w:p>
    <w:p w:rsidR="00534836" w:rsidRPr="00330EC4" w:rsidRDefault="00DC1C50" w:rsidP="00F3026E">
      <w:pPr>
        <w:spacing w:before="120" w:after="120" w:line="240" w:lineRule="auto"/>
        <w:ind w:firstLine="567"/>
        <w:jc w:val="both"/>
        <w:rPr>
          <w:rFonts w:ascii="Times New Roman" w:eastAsia="Times New Roman" w:hAnsi="Times New Roman" w:cs="Times New Roman"/>
          <w:b/>
          <w:sz w:val="28"/>
          <w:szCs w:val="28"/>
          <w:lang w:val="en-US"/>
        </w:rPr>
      </w:pPr>
      <w:bookmarkStart w:id="2" w:name="_heading=h.30j0zll" w:colFirst="0" w:colLast="0"/>
      <w:bookmarkEnd w:id="1"/>
      <w:bookmarkEnd w:id="2"/>
      <w:r w:rsidRPr="00330EC4">
        <w:rPr>
          <w:rFonts w:ascii="Times New Roman" w:eastAsia="Times New Roman" w:hAnsi="Times New Roman" w:cs="Times New Roman"/>
          <w:b/>
          <w:sz w:val="28"/>
          <w:szCs w:val="28"/>
          <w:lang w:val="en-US"/>
        </w:rPr>
        <w:t>1</w:t>
      </w:r>
      <w:r w:rsidR="007345B5" w:rsidRPr="00330EC4">
        <w:rPr>
          <w:rFonts w:ascii="Times New Roman" w:eastAsia="Times New Roman" w:hAnsi="Times New Roman" w:cs="Times New Roman"/>
          <w:b/>
          <w:sz w:val="28"/>
          <w:szCs w:val="28"/>
          <w:lang w:val="en-US"/>
        </w:rPr>
        <w:t>.</w:t>
      </w:r>
      <w:r w:rsidR="00534836" w:rsidRPr="00330EC4">
        <w:rPr>
          <w:rFonts w:ascii="Times New Roman" w:eastAsia="Times New Roman" w:hAnsi="Times New Roman" w:cs="Times New Roman"/>
          <w:b/>
          <w:sz w:val="28"/>
          <w:szCs w:val="28"/>
          <w:lang w:val="en-US"/>
        </w:rPr>
        <w:t xml:space="preserve"> Đánh giá tác động của thủ tục hành chính</w:t>
      </w:r>
    </w:p>
    <w:p w:rsidR="003871D1" w:rsidRPr="00F22E5A" w:rsidRDefault="003871D1" w:rsidP="00F3026E">
      <w:pPr>
        <w:spacing w:before="120" w:after="120" w:line="240" w:lineRule="auto"/>
        <w:ind w:firstLine="567"/>
        <w:jc w:val="both"/>
        <w:rPr>
          <w:rFonts w:ascii="Times New Roman" w:eastAsia="Times New Roman" w:hAnsi="Times New Roman" w:cs="Times New Roman"/>
          <w:b/>
          <w:bCs/>
          <w:sz w:val="28"/>
          <w:szCs w:val="28"/>
          <w:lang w:val="en-US"/>
        </w:rPr>
      </w:pPr>
      <w:r w:rsidRPr="00F22E5A">
        <w:rPr>
          <w:rFonts w:ascii="Times New Roman" w:eastAsia="Times New Roman" w:hAnsi="Times New Roman" w:cs="Times New Roman"/>
          <w:b/>
          <w:bCs/>
          <w:sz w:val="28"/>
          <w:szCs w:val="28"/>
          <w:lang w:val="en-US"/>
        </w:rPr>
        <w:t>- Thủ tục hành chính được quy định bổ sung</w:t>
      </w:r>
      <w:r w:rsidR="0060230C" w:rsidRPr="00F22E5A">
        <w:rPr>
          <w:rFonts w:ascii="Times New Roman" w:eastAsia="Times New Roman" w:hAnsi="Times New Roman" w:cs="Times New Roman"/>
          <w:b/>
          <w:bCs/>
          <w:sz w:val="28"/>
          <w:szCs w:val="28"/>
          <w:lang w:val="en-US"/>
        </w:rPr>
        <w:t>:</w:t>
      </w:r>
    </w:p>
    <w:p w:rsidR="00FD743F" w:rsidRPr="00F22E5A" w:rsidRDefault="00F22E5A" w:rsidP="00F3026E">
      <w:pPr>
        <w:spacing w:before="120" w:after="120" w:line="240" w:lineRule="auto"/>
        <w:ind w:firstLine="567"/>
        <w:jc w:val="both"/>
        <w:rPr>
          <w:rFonts w:ascii="Times New Roman" w:eastAsia="Times New Roman" w:hAnsi="Times New Roman" w:cs="Times New Roman"/>
          <w:bCs/>
          <w:sz w:val="28"/>
          <w:szCs w:val="28"/>
          <w:lang w:val="en-US"/>
        </w:rPr>
      </w:pPr>
      <w:r w:rsidRPr="00F22E5A">
        <w:rPr>
          <w:rFonts w:ascii="Times New Roman" w:eastAsia="Times New Roman" w:hAnsi="Times New Roman" w:cs="Times New Roman"/>
          <w:bCs/>
          <w:sz w:val="28"/>
          <w:szCs w:val="28"/>
          <w:lang w:val="en-US"/>
        </w:rPr>
        <w:t xml:space="preserve">+ </w:t>
      </w:r>
      <w:r w:rsidR="00FD743F" w:rsidRPr="00F22E5A">
        <w:rPr>
          <w:rFonts w:ascii="Times New Roman" w:eastAsia="Times New Roman" w:hAnsi="Times New Roman" w:cs="Times New Roman"/>
          <w:bCs/>
          <w:sz w:val="28"/>
          <w:szCs w:val="28"/>
          <w:lang w:val="en-US"/>
        </w:rPr>
        <w:t>Thủ tục 1</w:t>
      </w:r>
      <w:r w:rsidR="006C7176" w:rsidRPr="00F22E5A">
        <w:rPr>
          <w:rFonts w:ascii="Times New Roman" w:eastAsia="Times New Roman" w:hAnsi="Times New Roman" w:cs="Times New Roman"/>
          <w:bCs/>
          <w:sz w:val="28"/>
          <w:szCs w:val="28"/>
          <w:lang w:val="en-US"/>
        </w:rPr>
        <w:t>:</w:t>
      </w:r>
      <w:r w:rsidR="00FD743F" w:rsidRPr="00F22E5A">
        <w:rPr>
          <w:rFonts w:ascii="Times New Roman" w:eastAsia="Times New Roman" w:hAnsi="Times New Roman" w:cs="Times New Roman"/>
          <w:bCs/>
          <w:sz w:val="28"/>
          <w:szCs w:val="28"/>
          <w:lang w:val="en-US"/>
        </w:rPr>
        <w:t xml:space="preserve"> Thủ tục gia hạn chứng chỉ người quản lý năng lượng </w:t>
      </w:r>
    </w:p>
    <w:p w:rsidR="004E6154" w:rsidRPr="00330EC4" w:rsidRDefault="007B3A56" w:rsidP="00F3026E">
      <w:pPr>
        <w:spacing w:before="120" w:after="120" w:line="240" w:lineRule="auto"/>
        <w:ind w:firstLine="567"/>
        <w:jc w:val="both"/>
        <w:rPr>
          <w:rFonts w:ascii="Times New Roman" w:eastAsia="Times New Roman" w:hAnsi="Times New Roman" w:cs="Times New Roman"/>
          <w:bCs/>
          <w:sz w:val="28"/>
          <w:szCs w:val="28"/>
        </w:rPr>
      </w:pPr>
      <w:r w:rsidRPr="00330EC4">
        <w:rPr>
          <w:rFonts w:ascii="Times New Roman" w:eastAsia="Times New Roman" w:hAnsi="Times New Roman" w:cs="Times New Roman"/>
          <w:bCs/>
          <w:sz w:val="28"/>
          <w:szCs w:val="28"/>
          <w:lang w:val="en-US"/>
        </w:rPr>
        <w:t>Thủ tục gia hạn chứng chỉ người quản lý năng lượng thuộc n</w:t>
      </w:r>
      <w:r w:rsidR="004E6154" w:rsidRPr="00330EC4">
        <w:rPr>
          <w:rFonts w:ascii="Times New Roman" w:eastAsia="Times New Roman" w:hAnsi="Times New Roman" w:cs="Times New Roman"/>
          <w:bCs/>
          <w:sz w:val="28"/>
          <w:szCs w:val="28"/>
        </w:rPr>
        <w:t>hóm chính sách phát triển nguồn nhân lực, tư vấn dịch vụ năng lượng và mạng lưới đơn vị tư vấn dịch vụ năng lượng, có phát sinh TTHC liên quan đến thời hạn của chứng ch</w:t>
      </w:r>
      <w:r w:rsidR="00142A5F" w:rsidRPr="00330EC4">
        <w:rPr>
          <w:rFonts w:ascii="Times New Roman" w:eastAsia="Times New Roman" w:hAnsi="Times New Roman" w:cs="Times New Roman"/>
          <w:bCs/>
          <w:sz w:val="28"/>
          <w:szCs w:val="28"/>
          <w:lang w:val="en-GB"/>
        </w:rPr>
        <w:t>ỉ ng</w:t>
      </w:r>
      <w:r w:rsidR="00DB1EA1" w:rsidRPr="00330EC4">
        <w:rPr>
          <w:rFonts w:ascii="Times New Roman" w:eastAsia="Times New Roman" w:hAnsi="Times New Roman" w:cs="Times New Roman"/>
          <w:bCs/>
          <w:sz w:val="28"/>
          <w:szCs w:val="28"/>
          <w:lang w:val="en-US"/>
        </w:rPr>
        <w:t>ười quản lý năng lượng</w:t>
      </w:r>
      <w:r w:rsidR="009121C4" w:rsidRPr="00330EC4">
        <w:rPr>
          <w:rFonts w:ascii="Times New Roman" w:eastAsia="Times New Roman" w:hAnsi="Times New Roman" w:cs="Times New Roman"/>
          <w:bCs/>
          <w:sz w:val="28"/>
          <w:szCs w:val="28"/>
          <w:lang w:val="en-US"/>
        </w:rPr>
        <w:t>đã</w:t>
      </w:r>
      <w:r w:rsidR="004E6154" w:rsidRPr="00330EC4">
        <w:rPr>
          <w:rFonts w:ascii="Times New Roman" w:eastAsia="Times New Roman" w:hAnsi="Times New Roman" w:cs="Times New Roman"/>
          <w:bCs/>
          <w:sz w:val="28"/>
          <w:szCs w:val="28"/>
        </w:rPr>
        <w:t xml:space="preserve"> được tiến hành đánh giá tác động TTHC theo quy định của pháp luật tại Nghị định số 59/2024/NĐ-CP và Thông tư 03/2022/TT-BTP</w:t>
      </w:r>
      <w:r w:rsidR="004811DF" w:rsidRPr="00330EC4">
        <w:rPr>
          <w:rFonts w:ascii="Times New Roman" w:eastAsia="Times New Roman" w:hAnsi="Times New Roman" w:cs="Times New Roman"/>
          <w:bCs/>
          <w:sz w:val="28"/>
          <w:szCs w:val="28"/>
        </w:rPr>
        <w:t>, cụ thể như sau:</w:t>
      </w:r>
    </w:p>
    <w:p w:rsidR="00011FCA" w:rsidRPr="00330EC4" w:rsidRDefault="00011FCA"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TTHC phương án phát sinh thủ tục đăng ký gia hạn chứng chỉ</w:t>
      </w:r>
      <w:r w:rsidR="00F06E94" w:rsidRPr="00330EC4">
        <w:rPr>
          <w:rFonts w:ascii="Times New Roman" w:eastAsia="Times New Roman" w:hAnsi="Times New Roman" w:cs="Times New Roman"/>
          <w:sz w:val="28"/>
          <w:szCs w:val="28"/>
          <w:lang w:val="en-US"/>
        </w:rPr>
        <w:t xml:space="preserve"> người quản lý năng lượng</w:t>
      </w:r>
      <w:r w:rsidRPr="00330EC4">
        <w:rPr>
          <w:rFonts w:ascii="Times New Roman" w:eastAsia="Times New Roman" w:hAnsi="Times New Roman" w:cs="Times New Roman"/>
          <w:sz w:val="28"/>
          <w:szCs w:val="28"/>
        </w:rPr>
        <w:t xml:space="preserve">. </w:t>
      </w:r>
      <w:r w:rsidR="001B6FBC" w:rsidRPr="00330EC4">
        <w:rPr>
          <w:rFonts w:ascii="Times New Roman" w:eastAsia="Times New Roman" w:hAnsi="Times New Roman" w:cs="Times New Roman"/>
          <w:sz w:val="28"/>
          <w:szCs w:val="28"/>
          <w:lang w:val="en-US"/>
        </w:rPr>
        <w:t xml:space="preserve">Theo Luật hiện hành, </w:t>
      </w:r>
      <w:r w:rsidRPr="00330EC4">
        <w:rPr>
          <w:rFonts w:ascii="Times New Roman" w:eastAsia="Times New Roman" w:hAnsi="Times New Roman" w:cs="Times New Roman"/>
          <w:sz w:val="28"/>
          <w:szCs w:val="28"/>
        </w:rPr>
        <w:t>Bộ Công Thương quy định cụ thể về trình tự, thủ tục thực hiện kiểm toán năng lượng; nội dung, chương trình đào tạo, thẩm quyền cấp, công nhận, thu hồi chứng chỉ</w:t>
      </w:r>
      <w:r w:rsidR="00B76E68" w:rsidRPr="00330EC4">
        <w:rPr>
          <w:rFonts w:ascii="Times New Roman" w:eastAsia="Times New Roman" w:hAnsi="Times New Roman" w:cs="Times New Roman"/>
          <w:sz w:val="28"/>
          <w:szCs w:val="28"/>
          <w:lang w:val="en-US"/>
        </w:rPr>
        <w:t xml:space="preserve"> người quản lý năng lượng</w:t>
      </w:r>
      <w:r w:rsidRPr="00330EC4">
        <w:rPr>
          <w:rFonts w:ascii="Times New Roman" w:eastAsia="Times New Roman" w:hAnsi="Times New Roman" w:cs="Times New Roman"/>
          <w:sz w:val="28"/>
          <w:szCs w:val="28"/>
        </w:rPr>
        <w:t>. Trong đó, quy định về đào tạo, cấp chứng chỉ quản lý năng lượng và</w:t>
      </w:r>
      <w:r w:rsidR="00D521C7" w:rsidRPr="00330EC4">
        <w:rPr>
          <w:rFonts w:ascii="Times New Roman" w:eastAsia="Times New Roman" w:hAnsi="Times New Roman" w:cs="Times New Roman"/>
          <w:sz w:val="28"/>
          <w:szCs w:val="28"/>
          <w:lang w:val="en-US"/>
        </w:rPr>
        <w:t xml:space="preserve"> người quản lý năng lượng</w:t>
      </w:r>
      <w:r w:rsidRPr="00330EC4">
        <w:rPr>
          <w:rFonts w:ascii="Times New Roman" w:eastAsia="Times New Roman" w:hAnsi="Times New Roman" w:cs="Times New Roman"/>
          <w:sz w:val="28"/>
          <w:szCs w:val="28"/>
        </w:rPr>
        <w:t xml:space="preserve"> đã được đề cập tại Thông tư 39/2011/TT-BCT, không bao gồm thời hạn của chứng chỉ</w:t>
      </w:r>
      <w:r w:rsidR="00AD1EEF" w:rsidRPr="00330EC4">
        <w:rPr>
          <w:rFonts w:ascii="Times New Roman" w:eastAsia="Times New Roman" w:hAnsi="Times New Roman" w:cs="Times New Roman"/>
          <w:sz w:val="28"/>
          <w:szCs w:val="28"/>
          <w:lang w:val="en-US"/>
        </w:rPr>
        <w:t xml:space="preserve"> người quản lý năng lượng</w:t>
      </w:r>
      <w:r w:rsidRPr="00330EC4">
        <w:rPr>
          <w:rFonts w:ascii="Times New Roman" w:eastAsia="Times New Roman" w:hAnsi="Times New Roman" w:cs="Times New Roman"/>
          <w:sz w:val="28"/>
          <w:szCs w:val="28"/>
        </w:rPr>
        <w:t xml:space="preserve">. </w:t>
      </w:r>
    </w:p>
    <w:p w:rsidR="00731694" w:rsidRPr="00330EC4" w:rsidRDefault="00960090"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lang w:val="en-US"/>
        </w:rPr>
        <w:t>+</w:t>
      </w:r>
      <w:r w:rsidR="00011FCA" w:rsidRPr="00330EC4">
        <w:rPr>
          <w:rFonts w:ascii="Times New Roman" w:eastAsia="Times New Roman" w:hAnsi="Times New Roman" w:cs="Times New Roman"/>
          <w:sz w:val="28"/>
          <w:szCs w:val="28"/>
        </w:rPr>
        <w:t xml:space="preserve"> Sự cần thiết: </w:t>
      </w:r>
      <w:r w:rsidR="00731694" w:rsidRPr="00330EC4">
        <w:rPr>
          <w:rFonts w:ascii="Times New Roman" w:eastAsia="Times New Roman" w:hAnsi="Times New Roman" w:cs="Times New Roman"/>
          <w:sz w:val="28"/>
          <w:szCs w:val="28"/>
        </w:rPr>
        <w:t xml:space="preserve">Theo quy định, </w:t>
      </w:r>
      <w:r w:rsidR="00EB5C79" w:rsidRPr="00330EC4">
        <w:rPr>
          <w:rFonts w:ascii="Times New Roman" w:eastAsia="Times New Roman" w:hAnsi="Times New Roman" w:cs="Times New Roman"/>
          <w:sz w:val="28"/>
          <w:szCs w:val="28"/>
        </w:rPr>
        <w:t>người quản lý năng lượng</w:t>
      </w:r>
      <w:r w:rsidR="00731694" w:rsidRPr="00330EC4">
        <w:rPr>
          <w:rFonts w:ascii="Times New Roman" w:eastAsia="Times New Roman" w:hAnsi="Times New Roman" w:cs="Times New Roman"/>
          <w:sz w:val="28"/>
          <w:szCs w:val="28"/>
        </w:rPr>
        <w:t>sau khi được đào tạo và cấp chứng chỉ có thể hành nghề</w:t>
      </w:r>
      <w:r w:rsidR="00EB5C79" w:rsidRPr="00330EC4">
        <w:rPr>
          <w:rFonts w:ascii="Times New Roman" w:eastAsia="Times New Roman" w:hAnsi="Times New Roman" w:cs="Times New Roman"/>
          <w:sz w:val="28"/>
          <w:szCs w:val="28"/>
        </w:rPr>
        <w:t xml:space="preserve"> quản lý năng lượng</w:t>
      </w:r>
      <w:r w:rsidR="00EB5C79" w:rsidRPr="00330EC4">
        <w:rPr>
          <w:rFonts w:ascii="Times New Roman" w:eastAsia="Times New Roman" w:hAnsi="Times New Roman" w:cs="Times New Roman"/>
          <w:sz w:val="28"/>
          <w:szCs w:val="28"/>
          <w:lang w:val="en-GB"/>
        </w:rPr>
        <w:t xml:space="preserve"> tại các Doanh nghiệp công ty</w:t>
      </w:r>
      <w:r w:rsidR="00731694" w:rsidRPr="00330EC4">
        <w:rPr>
          <w:rFonts w:ascii="Times New Roman" w:eastAsia="Times New Roman" w:hAnsi="Times New Roman" w:cs="Times New Roman"/>
          <w:sz w:val="28"/>
          <w:szCs w:val="28"/>
        </w:rPr>
        <w:t xml:space="preserve">. </w:t>
      </w:r>
      <w:r w:rsidR="00F6455C" w:rsidRPr="00330EC4">
        <w:rPr>
          <w:rFonts w:ascii="Times New Roman" w:eastAsia="Times New Roman" w:hAnsi="Times New Roman" w:cs="Times New Roman"/>
          <w:sz w:val="28"/>
          <w:szCs w:val="28"/>
          <w:lang w:val="en-GB"/>
        </w:rPr>
        <w:t>N</w:t>
      </w:r>
      <w:r w:rsidR="00F6455C" w:rsidRPr="00330EC4">
        <w:rPr>
          <w:rFonts w:ascii="Times New Roman" w:eastAsia="Times New Roman" w:hAnsi="Times New Roman" w:cs="Times New Roman"/>
          <w:sz w:val="28"/>
          <w:szCs w:val="28"/>
        </w:rPr>
        <w:t>gười quản lý năng lượng</w:t>
      </w:r>
      <w:r w:rsidR="00731694" w:rsidRPr="00330EC4">
        <w:rPr>
          <w:rFonts w:ascii="Times New Roman" w:eastAsia="Times New Roman" w:hAnsi="Times New Roman" w:cs="Times New Roman"/>
          <w:sz w:val="28"/>
          <w:szCs w:val="28"/>
        </w:rPr>
        <w:t xml:space="preserve">chỉ được đào tạo một lần và không quy định thời hạn sát hạch lại hoặc bổ sung kiến thức, điều này tạo ra rào cản trong việc thúc đẩy các </w:t>
      </w:r>
      <w:r w:rsidR="00F6455C" w:rsidRPr="00330EC4">
        <w:rPr>
          <w:rFonts w:ascii="Times New Roman" w:eastAsia="Times New Roman" w:hAnsi="Times New Roman" w:cs="Times New Roman"/>
          <w:sz w:val="28"/>
          <w:szCs w:val="28"/>
          <w:lang w:val="en-GB"/>
        </w:rPr>
        <w:t xml:space="preserve">người quản lý năng lượng </w:t>
      </w:r>
      <w:r w:rsidR="00731694" w:rsidRPr="00330EC4">
        <w:rPr>
          <w:rFonts w:ascii="Times New Roman" w:eastAsia="Times New Roman" w:hAnsi="Times New Roman" w:cs="Times New Roman"/>
          <w:sz w:val="28"/>
          <w:szCs w:val="28"/>
        </w:rPr>
        <w:t xml:space="preserve"> tìm hiểu, nắm bắt các công nghệ mới, tìm tòi các giải pháp tiên tiến trên thế giới cũng như những thay đổi về công nghệ tại doanh nghiệp. Do vậy, cần có khung thời gian sát hạch lại đối với </w:t>
      </w:r>
      <w:r w:rsidR="002076C8" w:rsidRPr="00330EC4">
        <w:rPr>
          <w:rFonts w:ascii="Times New Roman" w:eastAsia="Times New Roman" w:hAnsi="Times New Roman" w:cs="Times New Roman"/>
          <w:sz w:val="28"/>
          <w:szCs w:val="28"/>
          <w:lang w:val="en-GB"/>
        </w:rPr>
        <w:t>quản lý năng lượng</w:t>
      </w:r>
      <w:r w:rsidR="00731694" w:rsidRPr="00330EC4">
        <w:rPr>
          <w:rFonts w:ascii="Times New Roman" w:eastAsia="Times New Roman" w:hAnsi="Times New Roman" w:cs="Times New Roman"/>
          <w:sz w:val="28"/>
          <w:szCs w:val="28"/>
        </w:rPr>
        <w:t xml:space="preserve"> nhằm đánh giá và trang bị những giải pháp mới, công nghệ mới trong lĩnh vực sử dụng năng lượng tiết kiệm và hiệu quả.</w:t>
      </w:r>
    </w:p>
    <w:p w:rsidR="00731694" w:rsidRPr="00330EC4" w:rsidRDefault="00731694"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lastRenderedPageBreak/>
        <w:t>Như vậy, những tồn tại, hạn chế về nguồn nhân lực khi triển khai hoạt động sử dụng năng lượng tiết kiệm và hiệu quả tại các địa phương như: thiếu chuyên gia có kinh nghiệm và kỹ năng chuyên môn, biên chế nhân lực làm việc trong lĩnh vực TKNL luôn biến động, không ổn định, công tác đào tạo chuyên môn chưa được thường xuyên, thông tin về công nghệ, thiết bị chưa được cập nhật cho các đối tượng liên quan, v.v….dẫn đến khó khăn trong việc theo dõi, đánh giá, quản lý năng lượng tại cơ sở cũng như cung cấp thông tin, số liệu cho các cơ quan quản lý.</w:t>
      </w:r>
    </w:p>
    <w:p w:rsidR="00731694" w:rsidRPr="00330EC4" w:rsidRDefault="00731694"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Bên cạnh đó, người quản lý năng lượng được đào tạo và cấp chứng chỉ theo quy định không phải sát hạch hay đánh giá lại theo định kỳ, tạo ra rào cản trong việc thúc đẩy các KTVNL tìm hiểu, nắm bắt các công nghệ mới, tìm tòi các giải pháp tiên tiến trên thế giới cũng như những thay đổi về công nghệ tại doanh nghiệp. Do vậy, cần có khung thời gian sát hạch lại đối với người quản lý năng lượng.</w:t>
      </w:r>
    </w:p>
    <w:p w:rsidR="00011FCA" w:rsidRPr="00330EC4" w:rsidRDefault="00011FCA"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 xml:space="preserve">Như </w:t>
      </w:r>
      <w:r w:rsidR="00202C04" w:rsidRPr="00330EC4">
        <w:rPr>
          <w:rFonts w:ascii="Times New Roman" w:eastAsia="Times New Roman" w:hAnsi="Times New Roman" w:cs="Times New Roman"/>
          <w:sz w:val="28"/>
          <w:szCs w:val="28"/>
          <w:lang w:val="en-US"/>
        </w:rPr>
        <w:t>vậy,</w:t>
      </w:r>
      <w:r w:rsidRPr="00330EC4">
        <w:rPr>
          <w:rFonts w:ascii="Times New Roman" w:eastAsia="Times New Roman" w:hAnsi="Times New Roman" w:cs="Times New Roman"/>
          <w:sz w:val="28"/>
          <w:szCs w:val="28"/>
        </w:rPr>
        <w:t xml:space="preserve"> việc bổ sung thủ tục đăng ký gia hạn chứng chỉ </w:t>
      </w:r>
      <w:r w:rsidR="00D42D4C" w:rsidRPr="00330EC4">
        <w:rPr>
          <w:rFonts w:ascii="Times New Roman" w:eastAsia="Times New Roman" w:hAnsi="Times New Roman" w:cs="Times New Roman"/>
          <w:sz w:val="28"/>
          <w:szCs w:val="28"/>
          <w:lang w:val="en-US"/>
        </w:rPr>
        <w:t xml:space="preserve"> người quản lý năng lượng</w:t>
      </w:r>
      <w:r w:rsidRPr="00330EC4">
        <w:rPr>
          <w:rFonts w:ascii="Times New Roman" w:eastAsia="Times New Roman" w:hAnsi="Times New Roman" w:cs="Times New Roman"/>
          <w:sz w:val="28"/>
          <w:szCs w:val="28"/>
        </w:rPr>
        <w:t xml:space="preserve"> là cần thiết nhằm đáp ứng yêu cầu quản lý nhà nước đối với lĩnh vực SDNL TK&amp;HQ, bảo đảm quyền, nghĩa vụ và lợi ích hợp pháp của các tổ chức, hộ gia đình, cá nhân sử dụng năng lượng tại Việt Nam, đáp ứng nhu cầu thực tế của xã hội và doanh nghiệp.</w:t>
      </w:r>
    </w:p>
    <w:p w:rsidR="007B3A56" w:rsidRPr="00330EC4" w:rsidRDefault="00E25A82" w:rsidP="00F3026E">
      <w:pPr>
        <w:spacing w:before="120" w:after="120" w:line="240" w:lineRule="auto"/>
        <w:ind w:firstLine="567"/>
        <w:jc w:val="both"/>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t>+</w:t>
      </w:r>
      <w:r w:rsidR="00011FCA" w:rsidRPr="00330EC4">
        <w:rPr>
          <w:rFonts w:ascii="Times New Roman" w:eastAsia="Times New Roman" w:hAnsi="Times New Roman" w:cs="Times New Roman"/>
          <w:sz w:val="28"/>
          <w:szCs w:val="28"/>
        </w:rPr>
        <w:t xml:space="preserve">Tính hợp pháp: TTHC này </w:t>
      </w:r>
      <w:r w:rsidR="00DF62F0" w:rsidRPr="00330EC4">
        <w:rPr>
          <w:rFonts w:ascii="Times New Roman" w:eastAsia="Times New Roman" w:hAnsi="Times New Roman" w:cs="Times New Roman"/>
          <w:sz w:val="28"/>
          <w:szCs w:val="28"/>
        </w:rPr>
        <w:t xml:space="preserve">đã </w:t>
      </w:r>
      <w:r w:rsidR="00011FCA" w:rsidRPr="00330EC4">
        <w:rPr>
          <w:rFonts w:ascii="Times New Roman" w:eastAsia="Times New Roman" w:hAnsi="Times New Roman" w:cs="Times New Roman"/>
          <w:sz w:val="28"/>
          <w:szCs w:val="28"/>
        </w:rPr>
        <w:t xml:space="preserve">được </w:t>
      </w:r>
      <w:r w:rsidR="007B3A56" w:rsidRPr="00330EC4">
        <w:rPr>
          <w:rFonts w:ascii="Times New Roman" w:eastAsia="Times New Roman" w:hAnsi="Times New Roman" w:cs="Times New Roman"/>
          <w:sz w:val="28"/>
          <w:szCs w:val="28"/>
          <w:lang w:val="en-US"/>
        </w:rPr>
        <w:t xml:space="preserve">cụ thể hóa tại Khoản </w:t>
      </w:r>
      <w:r w:rsidR="007B3A56" w:rsidRPr="00330EC4">
        <w:rPr>
          <w:rFonts w:ascii="Times New Roman" w:eastAsia="Times New Roman" w:hAnsi="Times New Roman" w:cs="Times New Roman"/>
          <w:sz w:val="28"/>
          <w:szCs w:val="28"/>
        </w:rPr>
        <w:t>14</w:t>
      </w:r>
      <w:r w:rsidR="007B3A56" w:rsidRPr="00330EC4">
        <w:rPr>
          <w:rFonts w:ascii="Times New Roman" w:eastAsia="Times New Roman" w:hAnsi="Times New Roman" w:cs="Times New Roman"/>
          <w:sz w:val="28"/>
          <w:szCs w:val="28"/>
          <w:lang w:val="en-US"/>
        </w:rPr>
        <w:t xml:space="preserve"> Điều 1, </w:t>
      </w:r>
      <w:r w:rsidR="007B3A56" w:rsidRPr="00330EC4">
        <w:rPr>
          <w:rFonts w:ascii="Times New Roman" w:eastAsia="Times New Roman" w:hAnsi="Times New Roman" w:cs="Times New Roman"/>
          <w:sz w:val="28"/>
          <w:szCs w:val="28"/>
        </w:rPr>
        <w:t>Luật sửa đổi bổ sung một số điều của Luật Sử dụng năng lượng tiết kiệm và hiệu quả</w:t>
      </w:r>
      <w:r w:rsidR="007B3A56" w:rsidRPr="00330EC4">
        <w:rPr>
          <w:rFonts w:ascii="Times New Roman" w:eastAsia="Times New Roman" w:hAnsi="Times New Roman" w:cs="Times New Roman"/>
          <w:sz w:val="28"/>
          <w:szCs w:val="28"/>
          <w:lang w:val="en-US"/>
        </w:rPr>
        <w:t>:</w:t>
      </w:r>
      <w:r w:rsidR="007B3A56" w:rsidRPr="00330EC4">
        <w:rPr>
          <w:rFonts w:ascii="Times New Roman" w:eastAsia="Times New Roman" w:hAnsi="Times New Roman" w:cs="Times New Roman"/>
          <w:sz w:val="28"/>
          <w:szCs w:val="28"/>
        </w:rPr>
        <w:t xml:space="preserve"> Sửa đổi, bổ sung một số điểm, khoản của </w:t>
      </w:r>
      <w:bookmarkStart w:id="3" w:name="dc_25"/>
      <w:r w:rsidR="007B3A56" w:rsidRPr="00330EC4">
        <w:rPr>
          <w:rFonts w:ascii="Times New Roman" w:eastAsia="Times New Roman" w:hAnsi="Times New Roman" w:cs="Times New Roman"/>
          <w:sz w:val="28"/>
          <w:szCs w:val="28"/>
        </w:rPr>
        <w:t>Điều 35</w:t>
      </w:r>
      <w:bookmarkEnd w:id="3"/>
      <w:r w:rsidR="007B3A56" w:rsidRPr="00330EC4">
        <w:rPr>
          <w:rFonts w:ascii="Times New Roman" w:eastAsia="Times New Roman" w:hAnsi="Times New Roman" w:cs="Times New Roman"/>
          <w:sz w:val="28"/>
          <w:szCs w:val="28"/>
        </w:rPr>
        <w:t> như sau:</w:t>
      </w:r>
    </w:p>
    <w:p w:rsidR="007B3A56" w:rsidRPr="00330EC4" w:rsidRDefault="007B3A56" w:rsidP="007B3A56">
      <w:pPr>
        <w:spacing w:before="120" w:after="120" w:line="240" w:lineRule="auto"/>
        <w:ind w:firstLine="567"/>
        <w:jc w:val="both"/>
        <w:rPr>
          <w:rFonts w:ascii="Times New Roman" w:eastAsia="Times New Roman" w:hAnsi="Times New Roman" w:cs="Times New Roman"/>
          <w:sz w:val="28"/>
          <w:szCs w:val="28"/>
        </w:rPr>
      </w:pPr>
      <w:bookmarkStart w:id="4" w:name="diem_b_14_1"/>
      <w:r w:rsidRPr="00330EC4">
        <w:rPr>
          <w:rFonts w:ascii="Times New Roman" w:eastAsia="Times New Roman" w:hAnsi="Times New Roman" w:cs="Times New Roman"/>
          <w:sz w:val="28"/>
          <w:szCs w:val="28"/>
        </w:rPr>
        <w:t>b) Sửa đổi, bổ sung</w:t>
      </w:r>
      <w:bookmarkEnd w:id="4"/>
      <w:r w:rsidRPr="00330EC4">
        <w:rPr>
          <w:rFonts w:ascii="Times New Roman" w:eastAsia="Times New Roman" w:hAnsi="Times New Roman" w:cs="Times New Roman"/>
          <w:sz w:val="28"/>
          <w:szCs w:val="28"/>
        </w:rPr>
        <w:t> </w:t>
      </w:r>
      <w:bookmarkStart w:id="5" w:name="dc_27"/>
      <w:r w:rsidRPr="00330EC4">
        <w:rPr>
          <w:rFonts w:ascii="Times New Roman" w:eastAsia="Times New Roman" w:hAnsi="Times New Roman" w:cs="Times New Roman"/>
          <w:sz w:val="28"/>
          <w:szCs w:val="28"/>
        </w:rPr>
        <w:t>khoản 3</w:t>
      </w:r>
      <w:bookmarkEnd w:id="5"/>
      <w:r w:rsidRPr="00330EC4">
        <w:rPr>
          <w:rFonts w:ascii="Times New Roman" w:eastAsia="Times New Roman" w:hAnsi="Times New Roman" w:cs="Times New Roman"/>
          <w:sz w:val="28"/>
          <w:szCs w:val="28"/>
        </w:rPr>
        <w:t> </w:t>
      </w:r>
      <w:bookmarkStart w:id="6" w:name="diem_b_14_1_name"/>
      <w:r w:rsidRPr="00330EC4">
        <w:rPr>
          <w:rFonts w:ascii="Times New Roman" w:eastAsia="Times New Roman" w:hAnsi="Times New Roman" w:cs="Times New Roman"/>
          <w:sz w:val="28"/>
          <w:szCs w:val="28"/>
        </w:rPr>
        <w:t>như sau:</w:t>
      </w:r>
      <w:bookmarkEnd w:id="6"/>
    </w:p>
    <w:p w:rsidR="007B3A56" w:rsidRPr="00330EC4" w:rsidRDefault="007B3A56" w:rsidP="007B3A56">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“3. Bộ trưởng Bộ Công Thương quy định nội dung; chương trình đào tạo; kiểm tra, giám sát; thẩm quyền, ủy quyền cấp, công nhận, cấp lại, thu hồi chứng chỉ quản lý năng lượng</w:t>
      </w:r>
      <w:r w:rsidRPr="00330EC4">
        <w:rPr>
          <w:rFonts w:ascii="Times New Roman" w:eastAsia="Times New Roman" w:hAnsi="Times New Roman" w:cs="Times New Roman"/>
          <w:b/>
          <w:bCs/>
          <w:i/>
          <w:iCs/>
          <w:sz w:val="28"/>
          <w:szCs w:val="28"/>
        </w:rPr>
        <w:t>; thời hạn chứng chỉ quản lý năng lượng.</w:t>
      </w:r>
      <w:r w:rsidRPr="00330EC4">
        <w:rPr>
          <w:rFonts w:ascii="Times New Roman" w:eastAsia="Times New Roman" w:hAnsi="Times New Roman" w:cs="Times New Roman"/>
          <w:sz w:val="28"/>
          <w:szCs w:val="28"/>
        </w:rPr>
        <w:t xml:space="preserve"> Bộ Công Thương công khai kế hoạch, danh sách tổ chức đào tạo trên Cổng thông tin điện tử của Bộ.”.</w:t>
      </w:r>
    </w:p>
    <w:p w:rsidR="00011FCA" w:rsidRPr="00330EC4" w:rsidRDefault="007B3A56" w:rsidP="00F3026E">
      <w:pPr>
        <w:spacing w:before="120" w:after="120" w:line="240" w:lineRule="auto"/>
        <w:ind w:firstLine="567"/>
        <w:jc w:val="both"/>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t>Thủ tục hành chính:</w:t>
      </w:r>
      <w:r w:rsidRPr="00330EC4">
        <w:rPr>
          <w:rFonts w:ascii="Times New Roman" w:eastAsia="Times New Roman" w:hAnsi="Times New Roman" w:cs="Times New Roman"/>
          <w:b/>
          <w:i/>
          <w:iCs/>
          <w:sz w:val="28"/>
          <w:szCs w:val="28"/>
          <w:lang w:val="en-US"/>
        </w:rPr>
        <w:t xml:space="preserve">gia hạn chứng chỉ người quản lý năng lượng đã </w:t>
      </w:r>
      <w:r w:rsidR="009D6F65" w:rsidRPr="00330EC4">
        <w:rPr>
          <w:rFonts w:ascii="Times New Roman" w:eastAsia="Times New Roman" w:hAnsi="Times New Roman" w:cs="Times New Roman"/>
          <w:b/>
          <w:i/>
          <w:iCs/>
          <w:sz w:val="28"/>
          <w:szCs w:val="28"/>
          <w:lang w:val="en-US"/>
        </w:rPr>
        <w:t>đ</w:t>
      </w:r>
      <w:r w:rsidRPr="00330EC4">
        <w:rPr>
          <w:rFonts w:ascii="Times New Roman" w:eastAsia="Times New Roman" w:hAnsi="Times New Roman" w:cs="Times New Roman"/>
          <w:b/>
          <w:i/>
          <w:iCs/>
          <w:sz w:val="28"/>
          <w:szCs w:val="28"/>
          <w:lang w:val="en-US"/>
        </w:rPr>
        <w:t>ược</w:t>
      </w:r>
      <w:r w:rsidR="00011FCA" w:rsidRPr="00330EC4">
        <w:rPr>
          <w:rFonts w:ascii="Times New Roman" w:eastAsia="Times New Roman" w:hAnsi="Times New Roman" w:cs="Times New Roman"/>
          <w:sz w:val="28"/>
          <w:szCs w:val="28"/>
        </w:rPr>
        <w:t xml:space="preserve">đề xuất trong giai đoạn đề nghị xây dựng Luật, theo đúng thẩm quyền được quy định tại Luật Ban hành </w:t>
      </w:r>
      <w:r w:rsidR="004C5FFC" w:rsidRPr="00330EC4">
        <w:rPr>
          <w:rFonts w:ascii="Times New Roman" w:eastAsia="Times New Roman" w:hAnsi="Times New Roman" w:cs="Times New Roman"/>
          <w:sz w:val="28"/>
          <w:szCs w:val="28"/>
        </w:rPr>
        <w:t>văn bản quy phạm pháp luật</w:t>
      </w:r>
      <w:r w:rsidR="00011FCA" w:rsidRPr="00330EC4">
        <w:rPr>
          <w:rFonts w:ascii="Times New Roman" w:eastAsia="Times New Roman" w:hAnsi="Times New Roman" w:cs="Times New Roman"/>
          <w:sz w:val="28"/>
          <w:szCs w:val="28"/>
        </w:rPr>
        <w:t xml:space="preserve"> năm 2015 (được sửa đổi, bổ sung năm 2020) và các quy định của pháp luật về kiểm soát TTHC, đảm bảo tính thống nhất với hệ thống pháp luật hiện hành, bổ sung kiện toàn cho Thông tư 39/2011/TT-BCT.</w:t>
      </w:r>
      <w:r w:rsidR="000614E9" w:rsidRPr="00330EC4">
        <w:rPr>
          <w:rFonts w:ascii="Times New Roman" w:eastAsia="Times New Roman" w:hAnsi="Times New Roman" w:cs="Times New Roman"/>
          <w:sz w:val="28"/>
          <w:szCs w:val="28"/>
          <w:lang w:val="en-US"/>
        </w:rPr>
        <w:t xml:space="preserve"> Theo </w:t>
      </w:r>
      <w:r w:rsidRPr="00330EC4">
        <w:rPr>
          <w:rFonts w:ascii="Times New Roman" w:eastAsia="Times New Roman" w:hAnsi="Times New Roman" w:cs="Times New Roman"/>
          <w:sz w:val="28"/>
          <w:szCs w:val="28"/>
          <w:lang w:val="en-US"/>
        </w:rPr>
        <w:t>T</w:t>
      </w:r>
      <w:r w:rsidR="000614E9" w:rsidRPr="00330EC4">
        <w:rPr>
          <w:rFonts w:ascii="Times New Roman" w:eastAsia="Times New Roman" w:hAnsi="Times New Roman" w:cs="Times New Roman"/>
          <w:sz w:val="28"/>
          <w:szCs w:val="28"/>
          <w:lang w:val="en-US"/>
        </w:rPr>
        <w:t xml:space="preserve">hông tư </w:t>
      </w:r>
      <w:r w:rsidR="000614E9" w:rsidRPr="00330EC4">
        <w:rPr>
          <w:rFonts w:ascii="Times New Roman" w:eastAsia="Times New Roman" w:hAnsi="Times New Roman" w:cs="Times New Roman"/>
          <w:sz w:val="28"/>
          <w:szCs w:val="28"/>
        </w:rPr>
        <w:t>03/2022/TT-BTP</w:t>
      </w:r>
      <w:r w:rsidR="000614E9" w:rsidRPr="00330EC4">
        <w:rPr>
          <w:rFonts w:ascii="Times New Roman" w:eastAsia="Times New Roman" w:hAnsi="Times New Roman" w:cs="Times New Roman"/>
          <w:sz w:val="28"/>
          <w:szCs w:val="28"/>
          <w:lang w:val="en-US"/>
        </w:rPr>
        <w:t>, đối với TTHC đã được đánh giá trong lập đề nghị xây dựng Luật thì trong soạn thảo Luật, cơ quan chủ trì soạn thảo có thể tiếp tục sử dụng kết quả đánh giá đã thực hiện.</w:t>
      </w:r>
    </w:p>
    <w:p w:rsidR="00011FCA" w:rsidRPr="00330EC4" w:rsidRDefault="00E73F76"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lang w:val="en-US"/>
        </w:rPr>
        <w:t>+</w:t>
      </w:r>
      <w:r w:rsidR="00011FCA" w:rsidRPr="00330EC4">
        <w:rPr>
          <w:rFonts w:ascii="Times New Roman" w:eastAsia="Times New Roman" w:hAnsi="Times New Roman" w:cs="Times New Roman"/>
          <w:sz w:val="28"/>
          <w:szCs w:val="28"/>
        </w:rPr>
        <w:t>Tính hợp lý: TTHC sẽ được xây dựng trên Luật hiện h</w:t>
      </w:r>
      <w:r w:rsidR="00B82A56" w:rsidRPr="00330EC4">
        <w:rPr>
          <w:rFonts w:ascii="Times New Roman" w:eastAsia="Times New Roman" w:hAnsi="Times New Roman" w:cs="Times New Roman"/>
          <w:sz w:val="28"/>
          <w:szCs w:val="28"/>
        </w:rPr>
        <w:t>ành và các văn bản có liên quan</w:t>
      </w:r>
      <w:r w:rsidR="00011FCA" w:rsidRPr="00330EC4">
        <w:rPr>
          <w:rFonts w:ascii="Times New Roman" w:eastAsia="Times New Roman" w:hAnsi="Times New Roman" w:cs="Times New Roman"/>
          <w:sz w:val="28"/>
          <w:szCs w:val="28"/>
        </w:rPr>
        <w:t xml:space="preserve"> đến lĩnh vực SDNL TK&amp;HQ, đặc biệt là các văn bản có liên quan đến các hoạt động quản lý năng lượng</w:t>
      </w:r>
      <w:r w:rsidR="00D20719" w:rsidRPr="00330EC4">
        <w:rPr>
          <w:rFonts w:ascii="Times New Roman" w:eastAsia="Times New Roman" w:hAnsi="Times New Roman" w:cs="Times New Roman"/>
          <w:sz w:val="28"/>
          <w:szCs w:val="28"/>
          <w:lang w:val="en-GB"/>
        </w:rPr>
        <w:t>.</w:t>
      </w:r>
    </w:p>
    <w:p w:rsidR="00011FCA" w:rsidRPr="00330EC4" w:rsidRDefault="00011FCA"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 xml:space="preserve">Nhìn chung, phương thức quản lý, quy trình thủ tục cơ bản đã được quy định tại Nghị định 21/2011/NĐ-CP, Thông tư 39/2011/TT-BCT nên TTHC phát sinh sẽ giúp đảm bảo minh bạch hơn trong hoạt động đào tạo của cơ quan quản </w:t>
      </w:r>
      <w:r w:rsidRPr="00330EC4">
        <w:rPr>
          <w:rFonts w:ascii="Times New Roman" w:eastAsia="Times New Roman" w:hAnsi="Times New Roman" w:cs="Times New Roman"/>
          <w:sz w:val="28"/>
          <w:szCs w:val="28"/>
        </w:rPr>
        <w:lastRenderedPageBreak/>
        <w:t>lý nhà nước, nâng cao chất lượng trong lĩnh vực tư vấn và quản lý năng lượng. Theo đó, việc ảnh hưởng của TTHC</w:t>
      </w:r>
      <w:r w:rsidR="000F03EB" w:rsidRPr="00330EC4">
        <w:rPr>
          <w:rFonts w:ascii="Times New Roman" w:eastAsia="Times New Roman" w:hAnsi="Times New Roman" w:cs="Times New Roman"/>
          <w:sz w:val="28"/>
          <w:szCs w:val="28"/>
          <w:lang w:val="en-US"/>
        </w:rPr>
        <w:t>, các chi phí</w:t>
      </w:r>
      <w:r w:rsidR="00AA04AC" w:rsidRPr="00330EC4">
        <w:rPr>
          <w:rFonts w:ascii="Times New Roman" w:eastAsia="Times New Roman" w:hAnsi="Times New Roman" w:cs="Times New Roman"/>
          <w:sz w:val="28"/>
          <w:szCs w:val="28"/>
          <w:lang w:val="en-US"/>
        </w:rPr>
        <w:t xml:space="preserve">tuân thủ TTHC </w:t>
      </w:r>
      <w:r w:rsidRPr="00330EC4">
        <w:rPr>
          <w:rFonts w:ascii="Times New Roman" w:eastAsia="Times New Roman" w:hAnsi="Times New Roman" w:cs="Times New Roman"/>
          <w:sz w:val="28"/>
          <w:szCs w:val="28"/>
        </w:rPr>
        <w:t xml:space="preserve">phát sinh liên quan đến việc gia hạn là không lớn, không gây thêm khó khăn cho việc quản lý và thực thi. </w:t>
      </w:r>
    </w:p>
    <w:p w:rsidR="00FB2776" w:rsidRPr="00330EC4" w:rsidRDefault="00FB2776" w:rsidP="00F3026E">
      <w:pPr>
        <w:spacing w:before="120" w:after="120" w:line="240" w:lineRule="auto"/>
        <w:ind w:firstLine="567"/>
        <w:jc w:val="both"/>
        <w:rPr>
          <w:rFonts w:ascii="Times New Roman" w:eastAsia="Times New Roman" w:hAnsi="Times New Roman" w:cs="Times New Roman"/>
          <w:i/>
          <w:sz w:val="28"/>
          <w:szCs w:val="28"/>
          <w:lang w:val="en-US"/>
        </w:rPr>
      </w:pPr>
      <w:r w:rsidRPr="00330EC4">
        <w:rPr>
          <w:rFonts w:ascii="Times New Roman" w:eastAsia="Times New Roman" w:hAnsi="Times New Roman" w:cs="Times New Roman"/>
          <w:i/>
          <w:sz w:val="28"/>
          <w:szCs w:val="28"/>
          <w:lang w:val="en-US"/>
        </w:rPr>
        <w:t>(Chi tiết biểu mẫu đánh giá tác động TTHC tại Phụ lục</w:t>
      </w:r>
      <w:r w:rsidR="001114A8" w:rsidRPr="00330EC4">
        <w:rPr>
          <w:rFonts w:ascii="Times New Roman" w:eastAsia="Times New Roman" w:hAnsi="Times New Roman" w:cs="Times New Roman"/>
          <w:i/>
          <w:sz w:val="28"/>
          <w:szCs w:val="28"/>
          <w:lang w:val="en-US"/>
        </w:rPr>
        <w:t xml:space="preserve"> 1</w:t>
      </w:r>
      <w:r w:rsidR="00ED209C" w:rsidRPr="00330EC4">
        <w:rPr>
          <w:rFonts w:ascii="Times New Roman" w:eastAsia="Times New Roman" w:hAnsi="Times New Roman" w:cs="Times New Roman"/>
          <w:i/>
          <w:sz w:val="28"/>
          <w:szCs w:val="28"/>
          <w:lang w:val="en-US"/>
        </w:rPr>
        <w:t xml:space="preserve">kèm theo </w:t>
      </w:r>
      <w:r w:rsidRPr="00330EC4">
        <w:rPr>
          <w:rFonts w:ascii="Times New Roman" w:eastAsia="Times New Roman" w:hAnsi="Times New Roman" w:cs="Times New Roman"/>
          <w:i/>
          <w:sz w:val="28"/>
          <w:szCs w:val="28"/>
          <w:lang w:val="en-US"/>
        </w:rPr>
        <w:t>của bản đánh giá này</w:t>
      </w:r>
      <w:r w:rsidR="008852B9" w:rsidRPr="00330EC4">
        <w:rPr>
          <w:rFonts w:ascii="Times New Roman" w:eastAsia="Times New Roman" w:hAnsi="Times New Roman" w:cs="Times New Roman"/>
          <w:i/>
          <w:sz w:val="28"/>
          <w:szCs w:val="28"/>
          <w:lang w:val="en-US"/>
        </w:rPr>
        <w:t>.</w:t>
      </w:r>
      <w:r w:rsidRPr="00330EC4">
        <w:rPr>
          <w:rFonts w:ascii="Times New Roman" w:eastAsia="Times New Roman" w:hAnsi="Times New Roman" w:cs="Times New Roman"/>
          <w:i/>
          <w:sz w:val="28"/>
          <w:szCs w:val="28"/>
          <w:lang w:val="en-US"/>
        </w:rPr>
        <w:t>)</w:t>
      </w:r>
    </w:p>
    <w:p w:rsidR="00D20719" w:rsidRPr="00F22E5A" w:rsidRDefault="00F22E5A" w:rsidP="00F3026E">
      <w:pPr>
        <w:spacing w:before="120" w:after="120" w:line="240" w:lineRule="auto"/>
        <w:ind w:firstLine="567"/>
        <w:jc w:val="both"/>
        <w:rPr>
          <w:rFonts w:ascii="Times New Roman" w:eastAsia="Times New Roman" w:hAnsi="Times New Roman" w:cs="Times New Roman"/>
          <w:bCs/>
          <w:sz w:val="28"/>
          <w:szCs w:val="28"/>
          <w:lang w:val="en-US"/>
        </w:rPr>
      </w:pPr>
      <w:r w:rsidRPr="00F22E5A">
        <w:rPr>
          <w:rFonts w:ascii="Times New Roman" w:eastAsia="Times New Roman" w:hAnsi="Times New Roman" w:cs="Times New Roman"/>
          <w:bCs/>
          <w:sz w:val="28"/>
          <w:szCs w:val="28"/>
          <w:lang w:val="en-US"/>
        </w:rPr>
        <w:t>+</w:t>
      </w:r>
      <w:r w:rsidR="00D20719" w:rsidRPr="00F22E5A">
        <w:rPr>
          <w:rFonts w:ascii="Times New Roman" w:eastAsia="Times New Roman" w:hAnsi="Times New Roman" w:cs="Times New Roman"/>
          <w:bCs/>
          <w:sz w:val="28"/>
          <w:szCs w:val="28"/>
          <w:lang w:val="en-US"/>
        </w:rPr>
        <w:t xml:space="preserve">Thủ tục </w:t>
      </w:r>
      <w:r w:rsidR="00FD743F" w:rsidRPr="00F22E5A">
        <w:rPr>
          <w:rFonts w:ascii="Times New Roman" w:eastAsia="Times New Roman" w:hAnsi="Times New Roman" w:cs="Times New Roman"/>
          <w:bCs/>
          <w:sz w:val="28"/>
          <w:szCs w:val="28"/>
          <w:lang w:val="en-US"/>
        </w:rPr>
        <w:t>2</w:t>
      </w:r>
      <w:r w:rsidR="006C7176" w:rsidRPr="00F22E5A">
        <w:rPr>
          <w:rFonts w:ascii="Times New Roman" w:eastAsia="Times New Roman" w:hAnsi="Times New Roman" w:cs="Times New Roman"/>
          <w:bCs/>
          <w:sz w:val="28"/>
          <w:szCs w:val="28"/>
          <w:lang w:val="en-US"/>
        </w:rPr>
        <w:t>:</w:t>
      </w:r>
      <w:r w:rsidR="009D6F65" w:rsidRPr="00F22E5A">
        <w:rPr>
          <w:rFonts w:ascii="Times New Roman" w:eastAsia="Times New Roman" w:hAnsi="Times New Roman" w:cs="Times New Roman"/>
          <w:bCs/>
          <w:sz w:val="28"/>
          <w:szCs w:val="28"/>
          <w:lang w:val="en-US"/>
        </w:rPr>
        <w:t>Đăng kýT</w:t>
      </w:r>
      <w:r w:rsidR="007A030D" w:rsidRPr="00F22E5A">
        <w:rPr>
          <w:rFonts w:ascii="Times New Roman" w:eastAsia="Times New Roman" w:hAnsi="Times New Roman" w:cs="Times New Roman"/>
          <w:bCs/>
          <w:sz w:val="28"/>
          <w:szCs w:val="28"/>
          <w:lang w:val="en-US"/>
        </w:rPr>
        <w:t>ổ chức kiểm toán năng lượng</w:t>
      </w:r>
    </w:p>
    <w:p w:rsidR="00E46028" w:rsidRPr="00330EC4" w:rsidRDefault="007B3A56" w:rsidP="00F3026E">
      <w:pPr>
        <w:spacing w:before="120" w:after="120" w:line="240" w:lineRule="auto"/>
        <w:ind w:firstLine="567"/>
        <w:jc w:val="both"/>
        <w:rPr>
          <w:rFonts w:ascii="Times New Roman" w:eastAsia="Times New Roman" w:hAnsi="Times New Roman" w:cs="Times New Roman"/>
          <w:i/>
          <w:sz w:val="28"/>
          <w:szCs w:val="28"/>
          <w:lang w:val="en-US"/>
        </w:rPr>
      </w:pPr>
      <w:r w:rsidRPr="00330EC4">
        <w:rPr>
          <w:rFonts w:ascii="Times New Roman" w:eastAsia="Times New Roman" w:hAnsi="Times New Roman" w:cs="Times New Roman"/>
          <w:sz w:val="28"/>
          <w:szCs w:val="28"/>
          <w:lang w:val="en-US"/>
        </w:rPr>
        <w:t xml:space="preserve">Thủ tục </w:t>
      </w:r>
      <w:r w:rsidR="00F22E5A">
        <w:rPr>
          <w:rFonts w:ascii="Times New Roman" w:eastAsia="Times New Roman" w:hAnsi="Times New Roman" w:cs="Times New Roman"/>
          <w:sz w:val="28"/>
          <w:szCs w:val="28"/>
          <w:lang w:val="en-US"/>
        </w:rPr>
        <w:t>Đăng ký</w:t>
      </w:r>
      <w:r w:rsidRPr="00330EC4">
        <w:rPr>
          <w:rFonts w:ascii="Times New Roman" w:eastAsia="Times New Roman" w:hAnsi="Times New Roman" w:cs="Times New Roman"/>
          <w:sz w:val="28"/>
          <w:szCs w:val="28"/>
          <w:lang w:val="en-US"/>
        </w:rPr>
        <w:t xml:space="preserve"> tổ chức kiểm toán năng lượng thuộc nhóm </w:t>
      </w:r>
      <w:r w:rsidR="00E46028" w:rsidRPr="00330EC4">
        <w:rPr>
          <w:rFonts w:ascii="Times New Roman" w:eastAsia="Times New Roman" w:hAnsi="Times New Roman" w:cs="Times New Roman"/>
          <w:sz w:val="28"/>
          <w:szCs w:val="28"/>
          <w:lang w:val="en-US"/>
        </w:rPr>
        <w:t>chính sách: Về quản lý, phát triển đối với dịch vụ tư vấn năng lượng, kiểm toán năng lượng, đào tạo nhân lực trong lĩnh vực sử dụng năng lượng tiết kiệm và hiệu quả</w:t>
      </w:r>
      <w:r w:rsidR="002B1555" w:rsidRPr="00330EC4">
        <w:rPr>
          <w:rFonts w:ascii="Times New Roman" w:eastAsia="Times New Roman" w:hAnsi="Times New Roman" w:cs="Times New Roman"/>
          <w:sz w:val="28"/>
          <w:szCs w:val="28"/>
          <w:lang w:val="en-US"/>
        </w:rPr>
        <w:t xml:space="preserve"> sẽ phát sinh TTHC liên quan tới </w:t>
      </w:r>
      <w:r w:rsidR="00F22E5A">
        <w:rPr>
          <w:rFonts w:ascii="Times New Roman" w:eastAsia="Times New Roman" w:hAnsi="Times New Roman" w:cs="Times New Roman"/>
          <w:sz w:val="28"/>
          <w:szCs w:val="28"/>
          <w:lang w:val="en-US"/>
        </w:rPr>
        <w:t>đăng ký</w:t>
      </w:r>
      <w:r w:rsidR="00C3760F" w:rsidRPr="00330EC4">
        <w:rPr>
          <w:rFonts w:ascii="Times New Roman" w:eastAsia="Times New Roman" w:hAnsi="Times New Roman" w:cs="Times New Roman"/>
          <w:sz w:val="28"/>
          <w:szCs w:val="28"/>
          <w:lang w:val="en-US"/>
        </w:rPr>
        <w:t xml:space="preserve"> Tổ chức kiểm toán năng lượng</w:t>
      </w:r>
      <w:r w:rsidR="00900217" w:rsidRPr="00330EC4">
        <w:rPr>
          <w:rFonts w:ascii="Times New Roman" w:eastAsia="Times New Roman" w:hAnsi="Times New Roman" w:cs="Times New Roman"/>
          <w:sz w:val="28"/>
          <w:szCs w:val="28"/>
          <w:lang w:val="en-US"/>
        </w:rPr>
        <w:t>.</w:t>
      </w:r>
    </w:p>
    <w:p w:rsidR="007B3A56" w:rsidRPr="00330EC4" w:rsidRDefault="00FE360A" w:rsidP="00F3026E">
      <w:pPr>
        <w:spacing w:before="120" w:after="120" w:line="240" w:lineRule="auto"/>
        <w:ind w:firstLine="567"/>
        <w:jc w:val="both"/>
        <w:rPr>
          <w:rFonts w:ascii="Times New Roman" w:eastAsia="Times New Roman" w:hAnsi="Times New Roman" w:cs="Times New Roman"/>
          <w:i/>
          <w:sz w:val="28"/>
          <w:szCs w:val="28"/>
          <w:lang w:val="en-US"/>
        </w:rPr>
      </w:pPr>
      <w:r w:rsidRPr="00330EC4">
        <w:rPr>
          <w:rFonts w:ascii="Times New Roman" w:eastAsia="Times New Roman" w:hAnsi="Times New Roman" w:cs="Times New Roman"/>
          <w:i/>
          <w:sz w:val="28"/>
          <w:szCs w:val="28"/>
          <w:lang w:val="en-US"/>
        </w:rPr>
        <w:t>+Sự cần thiết</w:t>
      </w:r>
      <w:r w:rsidR="00273F4D" w:rsidRPr="00330EC4">
        <w:rPr>
          <w:rFonts w:ascii="Times New Roman" w:eastAsia="Times New Roman" w:hAnsi="Times New Roman" w:cs="Times New Roman"/>
          <w:i/>
          <w:sz w:val="28"/>
          <w:szCs w:val="28"/>
          <w:lang w:val="en-US"/>
        </w:rPr>
        <w:t xml:space="preserve">: </w:t>
      </w:r>
    </w:p>
    <w:p w:rsidR="007B3A56" w:rsidRPr="00330EC4" w:rsidRDefault="00E63188" w:rsidP="007B3A56">
      <w:pPr>
        <w:spacing w:before="120" w:after="120" w:line="240" w:lineRule="auto"/>
        <w:ind w:firstLine="567"/>
        <w:jc w:val="both"/>
        <w:rPr>
          <w:rFonts w:ascii="Times New Roman" w:hAnsi="Times New Roman" w:cs="Times New Roman"/>
          <w:sz w:val="28"/>
          <w:szCs w:val="28"/>
          <w:lang w:val="en-US"/>
        </w:rPr>
      </w:pPr>
      <w:r w:rsidRPr="00330EC4">
        <w:rPr>
          <w:rFonts w:ascii="Times New Roman" w:hAnsi="Times New Roman" w:cs="Times New Roman"/>
          <w:sz w:val="28"/>
          <w:szCs w:val="28"/>
          <w:lang w:val="en-GB"/>
        </w:rPr>
        <w:t>Tổ chức kiểm toán</w:t>
      </w:r>
      <w:r w:rsidR="005E2632" w:rsidRPr="00330EC4">
        <w:rPr>
          <w:rFonts w:ascii="Times New Roman" w:hAnsi="Times New Roman" w:cs="Times New Roman"/>
          <w:sz w:val="28"/>
          <w:szCs w:val="28"/>
        </w:rPr>
        <w:t xml:space="preserve"> năng lượng đã được quy định tại Điều 43 Luật </w:t>
      </w:r>
      <w:r w:rsidR="00BC597B" w:rsidRPr="00330EC4">
        <w:rPr>
          <w:rFonts w:ascii="Times New Roman" w:hAnsi="Times New Roman" w:cs="Times New Roman"/>
          <w:sz w:val="28"/>
          <w:szCs w:val="28"/>
          <w:lang w:val="en-GB"/>
        </w:rPr>
        <w:t>sử dụng năng lượng tiết kiệm và hiệu quả</w:t>
      </w:r>
      <w:r w:rsidR="005E2632" w:rsidRPr="00330EC4">
        <w:rPr>
          <w:rFonts w:ascii="Times New Roman" w:hAnsi="Times New Roman" w:cs="Times New Roman"/>
          <w:sz w:val="28"/>
          <w:szCs w:val="28"/>
        </w:rPr>
        <w:t>,</w:t>
      </w:r>
      <w:r w:rsidR="00A05BAF" w:rsidRPr="00330EC4">
        <w:rPr>
          <w:rFonts w:ascii="Times New Roman" w:hAnsi="Times New Roman" w:cs="Times New Roman"/>
          <w:sz w:val="28"/>
          <w:szCs w:val="28"/>
          <w:lang w:val="en-GB"/>
        </w:rPr>
        <w:t xml:space="preserve"> bao gồm các điều kiện</w:t>
      </w:r>
      <w:r w:rsidR="00A32276" w:rsidRPr="00330EC4">
        <w:rPr>
          <w:rFonts w:ascii="Times New Roman" w:hAnsi="Times New Roman" w:cs="Times New Roman"/>
          <w:sz w:val="28"/>
          <w:szCs w:val="28"/>
          <w:lang w:val="en-GB"/>
        </w:rPr>
        <w:t>:</w:t>
      </w:r>
      <w:r w:rsidR="00A05BAF" w:rsidRPr="00330EC4">
        <w:rPr>
          <w:rFonts w:ascii="Times New Roman" w:hAnsi="Times New Roman" w:cs="Times New Roman"/>
          <w:sz w:val="28"/>
          <w:szCs w:val="28"/>
          <w:lang w:val="en-GB"/>
        </w:rPr>
        <w:t xml:space="preserve"> a) Là pháp nhân thành lập theo quy định của pháp luật; b) Có đội ngũ kiểm toán viên năng lượng được cấp chứng chỉ kiểm toán viên năng lượng</w:t>
      </w:r>
      <w:r w:rsidR="00A32276" w:rsidRPr="00330EC4">
        <w:rPr>
          <w:rFonts w:ascii="Times New Roman" w:hAnsi="Times New Roman" w:cs="Times New Roman"/>
          <w:sz w:val="28"/>
          <w:szCs w:val="28"/>
          <w:lang w:val="en-GB"/>
        </w:rPr>
        <w:t>;</w:t>
      </w:r>
      <w:r w:rsidR="00A05BAF" w:rsidRPr="00330EC4">
        <w:rPr>
          <w:rFonts w:ascii="Times New Roman" w:hAnsi="Times New Roman" w:cs="Times New Roman"/>
          <w:sz w:val="28"/>
          <w:szCs w:val="28"/>
          <w:lang w:val="en-GB"/>
        </w:rPr>
        <w:t xml:space="preserve"> c) Có phương tiện, thiết bị kỹ thuật phục vụ cho việc kiểm toán năng lượng.</w:t>
      </w:r>
      <w:r w:rsidR="007B3A56" w:rsidRPr="00330EC4">
        <w:rPr>
          <w:rFonts w:ascii="Times New Roman" w:hAnsi="Times New Roman" w:cs="Times New Roman"/>
          <w:sz w:val="28"/>
          <w:szCs w:val="28"/>
          <w:lang w:val="en-US"/>
        </w:rPr>
        <w:t xml:space="preserve">Tại Luật Đầu tư 61/2020/QH14 đã có ngành nghề Kiểm toán năng lượng tại (Phụ lục 4) số thứ tự 61 </w:t>
      </w:r>
    </w:p>
    <w:p w:rsidR="005E2632" w:rsidRPr="00330EC4" w:rsidRDefault="003C6808" w:rsidP="00F3026E">
      <w:pPr>
        <w:spacing w:before="120" w:after="120" w:line="240" w:lineRule="auto"/>
        <w:ind w:firstLine="567"/>
        <w:jc w:val="both"/>
        <w:rPr>
          <w:rFonts w:ascii="Times New Roman" w:hAnsi="Times New Roman" w:cs="Times New Roman"/>
          <w:sz w:val="28"/>
          <w:szCs w:val="28"/>
          <w:lang w:val="en-GB"/>
        </w:rPr>
      </w:pPr>
      <w:r w:rsidRPr="00330EC4">
        <w:rPr>
          <w:rFonts w:ascii="Times New Roman" w:hAnsi="Times New Roman" w:cs="Times New Roman"/>
          <w:sz w:val="28"/>
          <w:szCs w:val="28"/>
          <w:lang w:val="en-GB"/>
        </w:rPr>
        <w:t>Đây là các tổ chức sẽ thực hiện dịch vụ kiểm toán năng lượng bắt buộc cho các Cơ sở sử dụng năng lượng trọng điểm trên toàn quốc</w:t>
      </w:r>
      <w:r w:rsidR="00CF1A62" w:rsidRPr="00330EC4">
        <w:rPr>
          <w:rFonts w:ascii="Times New Roman" w:hAnsi="Times New Roman" w:cs="Times New Roman"/>
          <w:sz w:val="28"/>
          <w:szCs w:val="28"/>
          <w:lang w:val="en-GB"/>
        </w:rPr>
        <w:t xml:space="preserve">, Theo yêu cầu của Luật 03 năm các cơ sở sẽ phải thực hiện kiểm toán năng lượng 01 lần. </w:t>
      </w:r>
      <w:r w:rsidR="00501179" w:rsidRPr="00330EC4">
        <w:rPr>
          <w:rFonts w:ascii="Times New Roman" w:hAnsi="Times New Roman" w:cs="Times New Roman"/>
          <w:sz w:val="28"/>
          <w:szCs w:val="28"/>
          <w:lang w:val="en-GB"/>
        </w:rPr>
        <w:t xml:space="preserve">Tới năm 2024 </w:t>
      </w:r>
      <w:r w:rsidR="007B16FF" w:rsidRPr="00330EC4">
        <w:rPr>
          <w:rFonts w:ascii="Times New Roman" w:hAnsi="Times New Roman" w:cs="Times New Roman"/>
          <w:sz w:val="28"/>
          <w:szCs w:val="28"/>
          <w:lang w:val="en-GB"/>
        </w:rPr>
        <w:t xml:space="preserve">trên toàn quốc  có </w:t>
      </w:r>
      <w:r w:rsidR="00501179" w:rsidRPr="00330EC4">
        <w:rPr>
          <w:rFonts w:ascii="Times New Roman" w:hAnsi="Times New Roman" w:cs="Times New Roman"/>
          <w:sz w:val="28"/>
          <w:szCs w:val="28"/>
          <w:lang w:val="en-GB"/>
        </w:rPr>
        <w:t>3</w:t>
      </w:r>
      <w:r w:rsidR="007B16FF" w:rsidRPr="00330EC4">
        <w:rPr>
          <w:rFonts w:ascii="Times New Roman" w:hAnsi="Times New Roman" w:cs="Times New Roman"/>
          <w:sz w:val="28"/>
          <w:szCs w:val="28"/>
          <w:lang w:val="en-GB"/>
        </w:rPr>
        <w:t>491 cơ sở sử dụng năng lượng trọng điểm</w:t>
      </w:r>
      <w:r w:rsidR="00501179" w:rsidRPr="00330EC4">
        <w:rPr>
          <w:rFonts w:ascii="Times New Roman" w:hAnsi="Times New Roman" w:cs="Times New Roman"/>
          <w:sz w:val="28"/>
          <w:szCs w:val="28"/>
          <w:lang w:val="en-GB"/>
        </w:rPr>
        <w:t xml:space="preserve"> sẽ phải thực hiện kiểm toán năng lượng bắt buộc. </w:t>
      </w:r>
      <w:r w:rsidR="00930A43" w:rsidRPr="00330EC4">
        <w:rPr>
          <w:rFonts w:ascii="Times New Roman" w:hAnsi="Times New Roman" w:cs="Times New Roman"/>
          <w:sz w:val="28"/>
          <w:szCs w:val="28"/>
          <w:lang w:val="en-GB"/>
        </w:rPr>
        <w:t>Sau hơn 15 năm thi hành Luật,</w:t>
      </w:r>
      <w:r w:rsidR="002C5B03" w:rsidRPr="00330EC4">
        <w:rPr>
          <w:rFonts w:ascii="Times New Roman" w:hAnsi="Times New Roman" w:cs="Times New Roman"/>
          <w:sz w:val="28"/>
          <w:szCs w:val="28"/>
          <w:lang w:val="en-GB"/>
        </w:rPr>
        <w:t xml:space="preserve"> qua </w:t>
      </w:r>
      <w:r w:rsidR="008E7943" w:rsidRPr="00330EC4">
        <w:rPr>
          <w:rFonts w:ascii="Times New Roman" w:hAnsi="Times New Roman" w:cs="Times New Roman"/>
          <w:sz w:val="28"/>
          <w:szCs w:val="28"/>
          <w:lang w:val="en-GB"/>
        </w:rPr>
        <w:t>làm việc</w:t>
      </w:r>
      <w:r w:rsidR="00F85AE5" w:rsidRPr="00330EC4">
        <w:rPr>
          <w:rFonts w:ascii="Times New Roman" w:hAnsi="Times New Roman" w:cs="Times New Roman"/>
          <w:sz w:val="28"/>
          <w:szCs w:val="28"/>
          <w:lang w:val="en-GB"/>
        </w:rPr>
        <w:t>, kiểm tra</w:t>
      </w:r>
      <w:r w:rsidR="008E7943" w:rsidRPr="00330EC4">
        <w:rPr>
          <w:rFonts w:ascii="Times New Roman" w:hAnsi="Times New Roman" w:cs="Times New Roman"/>
          <w:sz w:val="28"/>
          <w:szCs w:val="28"/>
          <w:lang w:val="en-GB"/>
        </w:rPr>
        <w:t xml:space="preserve"> với các Sở Công Thương tại địa phương, các </w:t>
      </w:r>
      <w:r w:rsidR="00F85AE5" w:rsidRPr="00330EC4">
        <w:rPr>
          <w:rFonts w:ascii="Times New Roman" w:hAnsi="Times New Roman" w:cs="Times New Roman"/>
          <w:sz w:val="28"/>
          <w:szCs w:val="28"/>
          <w:lang w:val="en-GB"/>
        </w:rPr>
        <w:t xml:space="preserve">doanh nghiệp là cơ sở trọng điểm thực hiện báo cáo kiểm toán năng lượng, </w:t>
      </w:r>
      <w:r w:rsidR="00A32276" w:rsidRPr="00330EC4">
        <w:rPr>
          <w:rFonts w:ascii="Times New Roman" w:hAnsi="Times New Roman" w:cs="Times New Roman"/>
          <w:sz w:val="28"/>
          <w:szCs w:val="28"/>
          <w:lang w:val="en-GB"/>
        </w:rPr>
        <w:t>Bộ Công Thương</w:t>
      </w:r>
      <w:r w:rsidR="006206AF" w:rsidRPr="00330EC4">
        <w:rPr>
          <w:rFonts w:ascii="Times New Roman" w:hAnsi="Times New Roman" w:cs="Times New Roman"/>
          <w:sz w:val="28"/>
          <w:szCs w:val="28"/>
          <w:lang w:val="en-GB"/>
        </w:rPr>
        <w:t xml:space="preserve"> nhận thấy</w:t>
      </w:r>
      <w:r w:rsidR="005E2632" w:rsidRPr="00330EC4">
        <w:rPr>
          <w:rFonts w:ascii="Times New Roman" w:hAnsi="Times New Roman" w:cs="Times New Roman"/>
          <w:sz w:val="28"/>
          <w:szCs w:val="28"/>
        </w:rPr>
        <w:t xml:space="preserve">hoạt động kiểm toán năng lượng có hiện tượng cạnh tranh không lành mạnh, </w:t>
      </w:r>
      <w:r w:rsidR="003E455C" w:rsidRPr="00330EC4">
        <w:rPr>
          <w:rFonts w:ascii="Times New Roman" w:hAnsi="Times New Roman" w:cs="Times New Roman"/>
          <w:sz w:val="28"/>
          <w:szCs w:val="28"/>
          <w:lang w:val="en-GB"/>
        </w:rPr>
        <w:t xml:space="preserve">các kiểm toán viên của Tổ chức kiểm toán năng lượng chỉ ký tên trên các báo cáo kiểm toán, nhưng không thực hiện việc đánh giá tại hiện trường nhà máy xí nghiệp, </w:t>
      </w:r>
      <w:r w:rsidR="005E2632" w:rsidRPr="00330EC4">
        <w:rPr>
          <w:rFonts w:ascii="Times New Roman" w:hAnsi="Times New Roman" w:cs="Times New Roman"/>
          <w:sz w:val="28"/>
          <w:szCs w:val="28"/>
        </w:rPr>
        <w:t>chất lượng kiểm toán năng lượng còn thấp,</w:t>
      </w:r>
      <w:r w:rsidR="006206AF" w:rsidRPr="00330EC4">
        <w:rPr>
          <w:rFonts w:ascii="Times New Roman" w:hAnsi="Times New Roman" w:cs="Times New Roman"/>
          <w:sz w:val="28"/>
          <w:szCs w:val="28"/>
          <w:lang w:val="en-GB"/>
        </w:rPr>
        <w:t xml:space="preserve"> các doanh nghiệp</w:t>
      </w:r>
      <w:r w:rsidR="00017DE6" w:rsidRPr="00330EC4">
        <w:rPr>
          <w:rFonts w:ascii="Times New Roman" w:hAnsi="Times New Roman" w:cs="Times New Roman"/>
          <w:sz w:val="28"/>
          <w:szCs w:val="28"/>
          <w:lang w:val="en-GB"/>
        </w:rPr>
        <w:t xml:space="preserve"> thực hiện đối phó việc kiểm toán năng lượng để báo cáo cơ quan chứ</w:t>
      </w:r>
      <w:r w:rsidR="00A32276" w:rsidRPr="00330EC4">
        <w:rPr>
          <w:rFonts w:ascii="Times New Roman" w:hAnsi="Times New Roman" w:cs="Times New Roman"/>
          <w:sz w:val="28"/>
          <w:szCs w:val="28"/>
          <w:lang w:val="en-GB"/>
        </w:rPr>
        <w:t>c năng,</w:t>
      </w:r>
      <w:r w:rsidR="005E2632" w:rsidRPr="00330EC4">
        <w:rPr>
          <w:rFonts w:ascii="Times New Roman" w:hAnsi="Times New Roman" w:cs="Times New Roman"/>
          <w:sz w:val="28"/>
          <w:szCs w:val="28"/>
        </w:rPr>
        <w:t xml:space="preserve"> không có cơ quan độc lập để kiểm định chất lượng dịch vụ kiểm toán năng lượng</w:t>
      </w:r>
      <w:r w:rsidR="0036578F" w:rsidRPr="00330EC4">
        <w:rPr>
          <w:rFonts w:ascii="Times New Roman" w:hAnsi="Times New Roman" w:cs="Times New Roman"/>
          <w:sz w:val="28"/>
          <w:szCs w:val="28"/>
          <w:lang w:val="en-GB"/>
        </w:rPr>
        <w:t>.</w:t>
      </w:r>
      <w:r w:rsidR="001A1125" w:rsidRPr="00330EC4">
        <w:rPr>
          <w:rFonts w:ascii="Times New Roman" w:hAnsi="Times New Roman" w:cs="Times New Roman"/>
          <w:sz w:val="28"/>
          <w:szCs w:val="28"/>
          <w:lang w:val="en-GB"/>
        </w:rPr>
        <w:t>Việc thực hiện kiểm toán năng lương không nghiêm túc</w:t>
      </w:r>
      <w:r w:rsidR="00FA3942" w:rsidRPr="00330EC4">
        <w:rPr>
          <w:rFonts w:ascii="Times New Roman" w:hAnsi="Times New Roman" w:cs="Times New Roman"/>
          <w:sz w:val="28"/>
          <w:szCs w:val="28"/>
          <w:lang w:val="en-GB"/>
        </w:rPr>
        <w:t>, mang tính hình thức</w:t>
      </w:r>
      <w:r w:rsidR="001A1125" w:rsidRPr="00330EC4">
        <w:rPr>
          <w:rFonts w:ascii="Times New Roman" w:hAnsi="Times New Roman" w:cs="Times New Roman"/>
          <w:sz w:val="28"/>
          <w:szCs w:val="28"/>
          <w:lang w:val="en-GB"/>
        </w:rPr>
        <w:t xml:space="preserve"> dẫn đến việc thực hiện các giải pháp về tiết kiệm năng lượng không có hiệu quả.</w:t>
      </w:r>
    </w:p>
    <w:p w:rsidR="007B3A56" w:rsidRPr="00330EC4" w:rsidRDefault="00650CDC" w:rsidP="007B3A56">
      <w:pPr>
        <w:shd w:val="clear" w:color="auto" w:fill="FFFFFF"/>
        <w:spacing w:before="120" w:after="120" w:line="240" w:lineRule="auto"/>
        <w:ind w:firstLine="709"/>
        <w:jc w:val="both"/>
        <w:rPr>
          <w:rFonts w:ascii="Times New Roman" w:eastAsia="Times New Roman" w:hAnsi="Times New Roman" w:cs="Times New Roman"/>
          <w:i/>
          <w:sz w:val="28"/>
          <w:szCs w:val="28"/>
          <w:lang w:val="en-US"/>
        </w:rPr>
      </w:pPr>
      <w:r w:rsidRPr="00330EC4">
        <w:rPr>
          <w:rFonts w:ascii="Times New Roman" w:eastAsia="Times New Roman" w:hAnsi="Times New Roman" w:cs="Times New Roman"/>
          <w:i/>
          <w:sz w:val="28"/>
          <w:szCs w:val="28"/>
          <w:lang w:val="en-US"/>
        </w:rPr>
        <w:t xml:space="preserve">+ </w:t>
      </w:r>
      <w:r w:rsidR="00273F4D" w:rsidRPr="00330EC4">
        <w:rPr>
          <w:rFonts w:ascii="Times New Roman" w:eastAsia="Times New Roman" w:hAnsi="Times New Roman" w:cs="Times New Roman"/>
          <w:i/>
          <w:sz w:val="28"/>
          <w:szCs w:val="28"/>
          <w:lang w:val="en-US"/>
        </w:rPr>
        <w:t>T</w:t>
      </w:r>
      <w:r w:rsidRPr="00330EC4">
        <w:rPr>
          <w:rFonts w:ascii="Times New Roman" w:eastAsia="Times New Roman" w:hAnsi="Times New Roman" w:cs="Times New Roman"/>
          <w:i/>
          <w:sz w:val="28"/>
          <w:szCs w:val="28"/>
          <w:lang w:val="en-US"/>
        </w:rPr>
        <w:t>ính hợp pháp</w:t>
      </w:r>
      <w:bookmarkStart w:id="7" w:name="khoan_19_1"/>
      <w:r w:rsidR="007B3A56" w:rsidRPr="00330EC4">
        <w:rPr>
          <w:rFonts w:ascii="Times New Roman" w:eastAsia="Times New Roman" w:hAnsi="Times New Roman" w:cs="Times New Roman"/>
          <w:i/>
          <w:sz w:val="28"/>
          <w:szCs w:val="28"/>
          <w:lang w:val="en-US"/>
        </w:rPr>
        <w:t xml:space="preserve">: </w:t>
      </w:r>
    </w:p>
    <w:p w:rsidR="007B3A56" w:rsidRPr="00330EC4" w:rsidRDefault="007B3A56" w:rsidP="007B3A56">
      <w:pPr>
        <w:shd w:val="clear" w:color="auto" w:fill="FFFFFF"/>
        <w:spacing w:before="120" w:after="120" w:line="240" w:lineRule="auto"/>
        <w:ind w:firstLine="709"/>
        <w:jc w:val="both"/>
        <w:rPr>
          <w:rFonts w:ascii="Times New Roman" w:hAnsi="Times New Roman" w:cs="Times New Roman"/>
          <w:i/>
          <w:sz w:val="28"/>
          <w:szCs w:val="28"/>
          <w:lang w:val="en-US"/>
        </w:rPr>
      </w:pPr>
      <w:r w:rsidRPr="00330EC4">
        <w:rPr>
          <w:rFonts w:ascii="Times New Roman" w:eastAsia="Times New Roman" w:hAnsi="Times New Roman" w:cs="Times New Roman"/>
          <w:i/>
          <w:sz w:val="28"/>
          <w:szCs w:val="28"/>
          <w:lang w:val="en-US"/>
        </w:rPr>
        <w:t xml:space="preserve">Điều </w:t>
      </w:r>
      <w:r w:rsidRPr="00330EC4">
        <w:rPr>
          <w:rFonts w:ascii="Times New Roman" w:hAnsi="Times New Roman" w:cs="Times New Roman"/>
          <w:i/>
          <w:sz w:val="28"/>
          <w:szCs w:val="28"/>
        </w:rPr>
        <w:t xml:space="preserve">20. </w:t>
      </w:r>
      <w:r w:rsidRPr="00330EC4">
        <w:rPr>
          <w:rFonts w:ascii="Times New Roman" w:eastAsia="Times New Roman" w:hAnsi="Times New Roman" w:cs="Times New Roman"/>
          <w:i/>
          <w:sz w:val="28"/>
          <w:szCs w:val="28"/>
        </w:rPr>
        <w:t>Luật sửa đổi bổ sung một số điều của Luật Sử dụng năng lượng tiết kiệm và hiệu quả</w:t>
      </w:r>
      <w:r w:rsidRPr="00330EC4">
        <w:rPr>
          <w:rFonts w:ascii="Times New Roman" w:hAnsi="Times New Roman" w:cs="Times New Roman"/>
          <w:i/>
          <w:sz w:val="28"/>
          <w:szCs w:val="28"/>
          <w:lang w:val="en-US"/>
        </w:rPr>
        <w:t xml:space="preserve"> quy định</w:t>
      </w:r>
    </w:p>
    <w:p w:rsidR="007B3A56" w:rsidRPr="00330EC4" w:rsidRDefault="007B3A56" w:rsidP="007B3A56">
      <w:pPr>
        <w:spacing w:before="120" w:after="120" w:line="240" w:lineRule="auto"/>
        <w:ind w:firstLine="709"/>
        <w:jc w:val="both"/>
        <w:rPr>
          <w:rFonts w:ascii="Times New Roman" w:hAnsi="Times New Roman" w:cs="Times New Roman"/>
          <w:i/>
          <w:sz w:val="28"/>
          <w:szCs w:val="28"/>
        </w:rPr>
      </w:pPr>
      <w:r w:rsidRPr="00330EC4">
        <w:rPr>
          <w:rFonts w:ascii="Times New Roman" w:hAnsi="Times New Roman" w:cs="Times New Roman"/>
          <w:i/>
          <w:sz w:val="28"/>
          <w:szCs w:val="28"/>
          <w:lang w:val="en-US"/>
        </w:rPr>
        <w:t>“</w:t>
      </w:r>
      <w:r w:rsidRPr="00330EC4">
        <w:rPr>
          <w:rFonts w:ascii="Times New Roman" w:hAnsi="Times New Roman" w:cs="Times New Roman"/>
          <w:i/>
          <w:sz w:val="28"/>
          <w:szCs w:val="28"/>
        </w:rPr>
        <w:t>Sửa đổi, bổ sung tên Điều và một số khoản của </w:t>
      </w:r>
      <w:bookmarkStart w:id="8" w:name="dc_35"/>
      <w:r w:rsidRPr="00330EC4">
        <w:rPr>
          <w:rFonts w:ascii="Times New Roman" w:hAnsi="Times New Roman" w:cs="Times New Roman"/>
          <w:i/>
          <w:sz w:val="28"/>
          <w:szCs w:val="28"/>
        </w:rPr>
        <w:t>Điều 43</w:t>
      </w:r>
      <w:bookmarkEnd w:id="8"/>
      <w:r w:rsidRPr="00330EC4">
        <w:rPr>
          <w:rFonts w:ascii="Times New Roman" w:hAnsi="Times New Roman" w:cs="Times New Roman"/>
          <w:i/>
          <w:sz w:val="28"/>
          <w:szCs w:val="28"/>
        </w:rPr>
        <w:t> như sau:</w:t>
      </w:r>
    </w:p>
    <w:p w:rsidR="007B3A56" w:rsidRPr="00330EC4" w:rsidRDefault="007B3A56" w:rsidP="007B3A56">
      <w:pPr>
        <w:shd w:val="clear" w:color="auto" w:fill="FFFFFF"/>
        <w:spacing w:before="120" w:after="120" w:line="240" w:lineRule="auto"/>
        <w:ind w:firstLine="709"/>
        <w:jc w:val="both"/>
        <w:rPr>
          <w:rFonts w:ascii="Times New Roman" w:eastAsia="Times New Roman" w:hAnsi="Times New Roman" w:cs="Times New Roman"/>
          <w:i/>
          <w:sz w:val="28"/>
          <w:szCs w:val="28"/>
        </w:rPr>
      </w:pPr>
      <w:bookmarkStart w:id="9" w:name="diem_a_20_1"/>
      <w:r w:rsidRPr="00330EC4">
        <w:rPr>
          <w:rFonts w:ascii="Times New Roman" w:eastAsia="Times New Roman" w:hAnsi="Times New Roman" w:cs="Times New Roman"/>
          <w:i/>
          <w:sz w:val="28"/>
          <w:szCs w:val="28"/>
        </w:rPr>
        <w:t>a) Sửa đổi, bổ sung tên Điều như sau:</w:t>
      </w:r>
      <w:bookmarkEnd w:id="9"/>
    </w:p>
    <w:bookmarkEnd w:id="7"/>
    <w:p w:rsidR="007B3A56" w:rsidRPr="00330EC4" w:rsidRDefault="00BA68B8" w:rsidP="007B3A56">
      <w:pPr>
        <w:shd w:val="clear" w:color="auto" w:fill="FFFFFF"/>
        <w:spacing w:before="120" w:after="120" w:line="240" w:lineRule="auto"/>
        <w:ind w:firstLine="709"/>
        <w:jc w:val="both"/>
        <w:rPr>
          <w:rFonts w:ascii="Times New Roman" w:hAnsi="Times New Roman" w:cs="Times New Roman"/>
          <w:i/>
          <w:sz w:val="28"/>
          <w:szCs w:val="28"/>
          <w:lang w:val="en-US"/>
        </w:rPr>
      </w:pPr>
      <w:r w:rsidRPr="00330EC4">
        <w:rPr>
          <w:rFonts w:ascii="Times New Roman" w:hAnsi="Times New Roman" w:cs="Times New Roman"/>
          <w:i/>
          <w:sz w:val="28"/>
          <w:szCs w:val="28"/>
        </w:rPr>
        <w:t>“</w:t>
      </w:r>
      <w:r w:rsidR="007B3A56" w:rsidRPr="00330EC4">
        <w:rPr>
          <w:rFonts w:ascii="Times New Roman" w:hAnsi="Times New Roman" w:cs="Times New Roman"/>
          <w:i/>
          <w:sz w:val="28"/>
          <w:szCs w:val="28"/>
        </w:rPr>
        <w:t>4. Chính phủ quy định điều kiện đầu tư kinh doanh kiểm toán năng lượng; xây dựng cơ chế hỗ trợ, khuyến khích để hình thành hệ thống tổ chức dịch vụ năng lượng.</w:t>
      </w:r>
      <w:r w:rsidR="007B3A56" w:rsidRPr="00330EC4">
        <w:rPr>
          <w:rFonts w:ascii="Times New Roman" w:hAnsi="Times New Roman" w:cs="Times New Roman"/>
          <w:i/>
          <w:sz w:val="28"/>
          <w:szCs w:val="28"/>
          <w:lang w:val="en-US"/>
        </w:rPr>
        <w:t>”</w:t>
      </w:r>
    </w:p>
    <w:p w:rsidR="00E15268" w:rsidRPr="00330EC4" w:rsidRDefault="007B3A56" w:rsidP="007B3A56">
      <w:pPr>
        <w:shd w:val="clear" w:color="auto" w:fill="FFFFFF"/>
        <w:spacing w:before="120" w:after="120" w:line="240" w:lineRule="auto"/>
        <w:ind w:firstLine="709"/>
        <w:jc w:val="both"/>
        <w:rPr>
          <w:rFonts w:ascii="Times New Roman" w:hAnsi="Times New Roman" w:cs="Times New Roman"/>
          <w:sz w:val="28"/>
          <w:szCs w:val="28"/>
          <w:lang w:val="en-US"/>
        </w:rPr>
      </w:pPr>
      <w:r w:rsidRPr="00330EC4">
        <w:rPr>
          <w:rFonts w:ascii="Times New Roman" w:hAnsi="Times New Roman" w:cs="Times New Roman"/>
          <w:sz w:val="28"/>
          <w:szCs w:val="28"/>
          <w:lang w:val="en-US"/>
        </w:rPr>
        <w:lastRenderedPageBreak/>
        <w:t>D</w:t>
      </w:r>
      <w:r w:rsidR="00BA68B8" w:rsidRPr="00330EC4">
        <w:rPr>
          <w:rFonts w:ascii="Times New Roman" w:hAnsi="Times New Roman" w:cs="Times New Roman"/>
          <w:sz w:val="28"/>
          <w:szCs w:val="28"/>
          <w:lang w:val="en-US"/>
        </w:rPr>
        <w:t>o đó, c</w:t>
      </w:r>
      <w:r w:rsidR="00BA68B8" w:rsidRPr="00330EC4">
        <w:rPr>
          <w:rFonts w:ascii="Times New Roman" w:hAnsi="Times New Roman" w:cs="Times New Roman"/>
          <w:sz w:val="28"/>
          <w:szCs w:val="28"/>
        </w:rPr>
        <w:t xml:space="preserve">ần quy định chi tiết thủ tục hành chính đăng ký là </w:t>
      </w:r>
      <w:r w:rsidRPr="00330EC4">
        <w:rPr>
          <w:rFonts w:ascii="Times New Roman" w:hAnsi="Times New Roman" w:cs="Times New Roman"/>
          <w:sz w:val="28"/>
          <w:szCs w:val="28"/>
          <w:lang w:val="en-US"/>
        </w:rPr>
        <w:t>Tổ chức</w:t>
      </w:r>
      <w:r w:rsidR="00BA68B8" w:rsidRPr="00330EC4">
        <w:rPr>
          <w:rFonts w:ascii="Times New Roman" w:hAnsi="Times New Roman" w:cs="Times New Roman"/>
          <w:sz w:val="28"/>
          <w:szCs w:val="28"/>
        </w:rPr>
        <w:t xml:space="preserve"> kiểm toán năng lượng nhằm quản lý chặt chẽ việc thực hiện kiểm toán năng lượng chất lượng báo cáo kiểm toán cho các </w:t>
      </w:r>
      <w:r w:rsidR="00BA68B8" w:rsidRPr="00330EC4">
        <w:rPr>
          <w:rFonts w:ascii="Times New Roman" w:hAnsi="Times New Roman" w:cs="Times New Roman"/>
          <w:sz w:val="28"/>
          <w:szCs w:val="28"/>
          <w:lang w:val="en-US"/>
        </w:rPr>
        <w:t>d</w:t>
      </w:r>
      <w:r w:rsidR="00BA68B8" w:rsidRPr="00330EC4">
        <w:rPr>
          <w:rFonts w:ascii="Times New Roman" w:hAnsi="Times New Roman" w:cs="Times New Roman"/>
          <w:sz w:val="28"/>
          <w:szCs w:val="28"/>
        </w:rPr>
        <w:t>oanh nghiệp. Đây cũng là yêu cầu tại Nghị quyết 55</w:t>
      </w:r>
      <w:r w:rsidR="00BA68B8" w:rsidRPr="00330EC4">
        <w:rPr>
          <w:rFonts w:ascii="Times New Roman" w:hAnsi="Times New Roman" w:cs="Times New Roman"/>
          <w:sz w:val="28"/>
          <w:szCs w:val="28"/>
          <w:lang w:val="en-US"/>
        </w:rPr>
        <w:t>-</w:t>
      </w:r>
      <w:r w:rsidR="00BA68B8" w:rsidRPr="00330EC4">
        <w:rPr>
          <w:rFonts w:ascii="Times New Roman" w:hAnsi="Times New Roman" w:cs="Times New Roman"/>
          <w:sz w:val="28"/>
          <w:szCs w:val="28"/>
        </w:rPr>
        <w:t>NQ</w:t>
      </w:r>
      <w:r w:rsidR="00BA68B8" w:rsidRPr="00330EC4">
        <w:rPr>
          <w:rFonts w:ascii="Times New Roman" w:hAnsi="Times New Roman" w:cs="Times New Roman"/>
          <w:sz w:val="28"/>
          <w:szCs w:val="28"/>
          <w:lang w:val="en-US"/>
        </w:rPr>
        <w:t>/</w:t>
      </w:r>
      <w:r w:rsidR="00BA68B8" w:rsidRPr="00330EC4">
        <w:rPr>
          <w:rFonts w:ascii="Times New Roman" w:hAnsi="Times New Roman" w:cs="Times New Roman"/>
          <w:sz w:val="28"/>
          <w:szCs w:val="28"/>
        </w:rPr>
        <w:t>TW: “Tăng cường kiểm toán năng lượng; Xây dựng, kiện toàn mạng lưới công ty tư vấn dịch vụ năng lượng như kiểm toán năng lượng, quản lý năng lượng</w:t>
      </w:r>
      <w:r w:rsidR="00BA68B8" w:rsidRPr="00330EC4">
        <w:rPr>
          <w:rFonts w:ascii="Times New Roman" w:hAnsi="Times New Roman" w:cs="Times New Roman"/>
          <w:sz w:val="28"/>
          <w:szCs w:val="28"/>
          <w:lang w:val="en-US"/>
        </w:rPr>
        <w:t>.</w:t>
      </w:r>
      <w:r w:rsidR="00BA68B8" w:rsidRPr="00330EC4">
        <w:rPr>
          <w:rFonts w:ascii="Times New Roman" w:hAnsi="Times New Roman" w:cs="Times New Roman"/>
          <w:sz w:val="28"/>
          <w:szCs w:val="28"/>
        </w:rPr>
        <w:t>”</w:t>
      </w:r>
    </w:p>
    <w:p w:rsidR="00BA68B8" w:rsidRPr="00330EC4" w:rsidRDefault="00BA68B8" w:rsidP="00F3026E">
      <w:pPr>
        <w:shd w:val="clear" w:color="auto" w:fill="FFFFFF"/>
        <w:spacing w:before="120" w:after="120" w:line="240" w:lineRule="auto"/>
        <w:ind w:firstLine="709"/>
        <w:jc w:val="both"/>
        <w:rPr>
          <w:rFonts w:ascii="Times New Roman" w:hAnsi="Times New Roman" w:cs="Times New Roman"/>
          <w:sz w:val="28"/>
          <w:szCs w:val="28"/>
        </w:rPr>
      </w:pPr>
      <w:r w:rsidRPr="00330EC4">
        <w:rPr>
          <w:rFonts w:ascii="Times New Roman" w:hAnsi="Times New Roman" w:cs="Times New Roman"/>
          <w:sz w:val="28"/>
          <w:szCs w:val="28"/>
          <w:lang w:val="en-US"/>
        </w:rPr>
        <w:t>Việc bổ sung thủ tục mới này là c</w:t>
      </w:r>
      <w:r w:rsidRPr="00330EC4">
        <w:rPr>
          <w:rFonts w:ascii="Times New Roman" w:hAnsi="Times New Roman" w:cs="Times New Roman"/>
          <w:sz w:val="28"/>
          <w:szCs w:val="28"/>
        </w:rPr>
        <w:t>ần thiết nhằm kiểm soát,</w:t>
      </w:r>
      <w:r w:rsidR="00501179" w:rsidRPr="00330EC4">
        <w:rPr>
          <w:rFonts w:ascii="Times New Roman" w:hAnsi="Times New Roman" w:cs="Times New Roman"/>
          <w:sz w:val="28"/>
          <w:szCs w:val="28"/>
          <w:lang w:val="en-GB"/>
        </w:rPr>
        <w:t xml:space="preserve"> quản lý các tổ chức kiểm toán năng lượng,</w:t>
      </w:r>
      <w:r w:rsidRPr="00330EC4">
        <w:rPr>
          <w:rFonts w:ascii="Times New Roman" w:hAnsi="Times New Roman" w:cs="Times New Roman"/>
          <w:sz w:val="28"/>
          <w:szCs w:val="28"/>
        </w:rPr>
        <w:t xml:space="preserve"> nâng cao chất lượng báo cáo kiểm toán</w:t>
      </w:r>
      <w:r w:rsidRPr="00330EC4">
        <w:rPr>
          <w:rFonts w:ascii="Times New Roman" w:hAnsi="Times New Roman" w:cs="Times New Roman"/>
          <w:sz w:val="28"/>
          <w:szCs w:val="28"/>
          <w:lang w:val="en-US"/>
        </w:rPr>
        <w:t xml:space="preserve"> năng lượng</w:t>
      </w:r>
      <w:r w:rsidRPr="00330EC4">
        <w:rPr>
          <w:rFonts w:ascii="Times New Roman" w:hAnsi="Times New Roman" w:cs="Times New Roman"/>
          <w:sz w:val="28"/>
          <w:szCs w:val="28"/>
        </w:rPr>
        <w:t xml:space="preserve">, tránh cho việc </w:t>
      </w:r>
      <w:r w:rsidRPr="00330EC4">
        <w:rPr>
          <w:rFonts w:ascii="Times New Roman" w:hAnsi="Times New Roman" w:cs="Times New Roman"/>
          <w:sz w:val="28"/>
          <w:szCs w:val="28"/>
          <w:lang w:val="en-US"/>
        </w:rPr>
        <w:t>d</w:t>
      </w:r>
      <w:r w:rsidRPr="00330EC4">
        <w:rPr>
          <w:rFonts w:ascii="Times New Roman" w:hAnsi="Times New Roman" w:cs="Times New Roman"/>
          <w:sz w:val="28"/>
          <w:szCs w:val="28"/>
        </w:rPr>
        <w:t xml:space="preserve">oanh nghiêp thực hiện </w:t>
      </w:r>
      <w:r w:rsidRPr="00330EC4">
        <w:rPr>
          <w:rFonts w:ascii="Times New Roman" w:hAnsi="Times New Roman" w:cs="Times New Roman"/>
          <w:sz w:val="28"/>
          <w:szCs w:val="28"/>
          <w:lang w:val="en-US"/>
        </w:rPr>
        <w:t xml:space="preserve">đối phó, mang tính hình thức đối với </w:t>
      </w:r>
      <w:r w:rsidRPr="00330EC4">
        <w:rPr>
          <w:rFonts w:ascii="Times New Roman" w:hAnsi="Times New Roman" w:cs="Times New Roman"/>
          <w:sz w:val="28"/>
          <w:szCs w:val="28"/>
        </w:rPr>
        <w:t xml:space="preserve">việc kiểm toán năng lượng theo quy định của Luật. </w:t>
      </w:r>
    </w:p>
    <w:p w:rsidR="00E15268" w:rsidRPr="00330EC4" w:rsidRDefault="00650CDC"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i/>
          <w:sz w:val="28"/>
          <w:szCs w:val="28"/>
          <w:lang w:val="en-US"/>
        </w:rPr>
        <w:t>+ Tính hợp lý</w:t>
      </w:r>
      <w:r w:rsidR="00E15268" w:rsidRPr="00330EC4">
        <w:rPr>
          <w:rFonts w:ascii="Times New Roman" w:eastAsia="Times New Roman" w:hAnsi="Times New Roman" w:cs="Times New Roman"/>
          <w:sz w:val="28"/>
          <w:szCs w:val="28"/>
        </w:rPr>
        <w:t xml:space="preserve">: TTHC sẽ được xây dựng trên </w:t>
      </w:r>
      <w:r w:rsidR="007B3A56" w:rsidRPr="00330EC4">
        <w:rPr>
          <w:rFonts w:ascii="Times New Roman" w:eastAsia="Times New Roman" w:hAnsi="Times New Roman" w:cs="Times New Roman"/>
          <w:sz w:val="28"/>
          <w:szCs w:val="28"/>
        </w:rPr>
        <w:t>Luật Sử dụng năng lượng tiết kiệm và hiệu quả số 50/2010/QH12 ngày 17 tháng 6 năm 2010; Luật sửa đổi bổ sung một số điều của Luật Sử dụng năng lượng tiết kiệm và hiệu quả số 77/2025/QH15 ngày 18 tháng 6 năm 2025</w:t>
      </w:r>
      <w:r w:rsidR="00E15268" w:rsidRPr="00330EC4">
        <w:rPr>
          <w:rFonts w:ascii="Times New Roman" w:eastAsia="Times New Roman" w:hAnsi="Times New Roman" w:cs="Times New Roman"/>
          <w:sz w:val="28"/>
          <w:szCs w:val="28"/>
        </w:rPr>
        <w:t>và các văn bản</w:t>
      </w:r>
      <w:r w:rsidR="00A32276" w:rsidRPr="00330EC4">
        <w:rPr>
          <w:rFonts w:ascii="Times New Roman" w:eastAsia="Times New Roman" w:hAnsi="Times New Roman" w:cs="Times New Roman"/>
          <w:sz w:val="28"/>
          <w:szCs w:val="28"/>
        </w:rPr>
        <w:t xml:space="preserve"> có liên quan đến lĩnh vực </w:t>
      </w:r>
      <w:r w:rsidR="00A32276" w:rsidRPr="00330EC4">
        <w:rPr>
          <w:rFonts w:ascii="Times New Roman" w:eastAsia="Times New Roman" w:hAnsi="Times New Roman" w:cs="Times New Roman"/>
          <w:sz w:val="28"/>
          <w:szCs w:val="28"/>
          <w:lang w:val="en-US"/>
        </w:rPr>
        <w:t>s</w:t>
      </w:r>
      <w:r w:rsidR="00A32276" w:rsidRPr="00330EC4">
        <w:rPr>
          <w:rFonts w:ascii="Times New Roman" w:eastAsia="Times New Roman" w:hAnsi="Times New Roman" w:cs="Times New Roman"/>
          <w:sz w:val="28"/>
          <w:szCs w:val="28"/>
        </w:rPr>
        <w:t>ử dụng năng lượng tiết kiệm và hiệu quả</w:t>
      </w:r>
      <w:r w:rsidR="00E15268" w:rsidRPr="00330EC4">
        <w:rPr>
          <w:rFonts w:ascii="Times New Roman" w:eastAsia="Times New Roman" w:hAnsi="Times New Roman" w:cs="Times New Roman"/>
          <w:sz w:val="28"/>
          <w:szCs w:val="28"/>
        </w:rPr>
        <w:t>, đặc biệt là các văn bản có liên quan đến các hoạt động quản lý năng lượng</w:t>
      </w:r>
      <w:r w:rsidR="00E15268" w:rsidRPr="00330EC4">
        <w:rPr>
          <w:rFonts w:ascii="Times New Roman" w:eastAsia="Times New Roman" w:hAnsi="Times New Roman" w:cs="Times New Roman"/>
          <w:sz w:val="28"/>
          <w:szCs w:val="28"/>
          <w:lang w:val="en-GB"/>
        </w:rPr>
        <w:t>.</w:t>
      </w:r>
    </w:p>
    <w:p w:rsidR="002054A0" w:rsidRPr="00330EC4" w:rsidRDefault="00E15268" w:rsidP="00F3026E">
      <w:pPr>
        <w:spacing w:before="120" w:after="120" w:line="240" w:lineRule="auto"/>
        <w:ind w:firstLine="567"/>
        <w:jc w:val="both"/>
        <w:rPr>
          <w:rFonts w:ascii="Times New Roman" w:eastAsia="Times New Roman" w:hAnsi="Times New Roman" w:cs="Times New Roman"/>
          <w:sz w:val="28"/>
          <w:szCs w:val="28"/>
          <w:lang w:val="en-GB"/>
        </w:rPr>
      </w:pPr>
      <w:r w:rsidRPr="00330EC4">
        <w:rPr>
          <w:rFonts w:ascii="Times New Roman" w:eastAsia="Times New Roman" w:hAnsi="Times New Roman" w:cs="Times New Roman"/>
          <w:sz w:val="28"/>
          <w:szCs w:val="28"/>
        </w:rPr>
        <w:t xml:space="preserve">Nhìn chung, phương thức quản lý, quy trình thủ tục cơ bản </w:t>
      </w:r>
      <w:r w:rsidR="002054A0" w:rsidRPr="00330EC4">
        <w:rPr>
          <w:rFonts w:ascii="Times New Roman" w:eastAsia="Times New Roman" w:hAnsi="Times New Roman" w:cs="Times New Roman"/>
          <w:sz w:val="28"/>
          <w:szCs w:val="28"/>
          <w:lang w:val="en-GB"/>
        </w:rPr>
        <w:t>sẽ được</w:t>
      </w:r>
      <w:r w:rsidR="009D03D7" w:rsidRPr="00330EC4">
        <w:rPr>
          <w:rFonts w:ascii="Times New Roman" w:eastAsia="Times New Roman" w:hAnsi="Times New Roman" w:cs="Times New Roman"/>
          <w:sz w:val="28"/>
          <w:szCs w:val="28"/>
          <w:lang w:val="en-GB"/>
        </w:rPr>
        <w:t xml:space="preserve"> quy định tại Nghị định sửa đổi</w:t>
      </w:r>
      <w:r w:rsidRPr="00330EC4">
        <w:rPr>
          <w:rFonts w:ascii="Times New Roman" w:eastAsia="Times New Roman" w:hAnsi="Times New Roman" w:cs="Times New Roman"/>
          <w:sz w:val="28"/>
          <w:szCs w:val="28"/>
        </w:rPr>
        <w:t xml:space="preserve"> Nghị định 21/2011/NĐ-CP</w:t>
      </w:r>
      <w:r w:rsidR="009D03D7" w:rsidRPr="00330EC4">
        <w:rPr>
          <w:rFonts w:ascii="Times New Roman" w:eastAsia="Times New Roman" w:hAnsi="Times New Roman" w:cs="Times New Roman"/>
          <w:sz w:val="28"/>
          <w:szCs w:val="28"/>
          <w:lang w:val="en-GB"/>
        </w:rPr>
        <w:t xml:space="preserve"> hướng dẫn Luật</w:t>
      </w:r>
      <w:r w:rsidRPr="00330EC4">
        <w:rPr>
          <w:rFonts w:ascii="Times New Roman" w:eastAsia="Times New Roman" w:hAnsi="Times New Roman" w:cs="Times New Roman"/>
          <w:sz w:val="28"/>
          <w:szCs w:val="28"/>
        </w:rPr>
        <w:t xml:space="preserve">, nên TTHC phát sinh sẽ giúp đảm bảo minh bạch hơn trong hoạt động </w:t>
      </w:r>
      <w:r w:rsidR="00016F61" w:rsidRPr="00330EC4">
        <w:rPr>
          <w:rFonts w:ascii="Times New Roman" w:eastAsia="Times New Roman" w:hAnsi="Times New Roman" w:cs="Times New Roman"/>
          <w:sz w:val="28"/>
          <w:szCs w:val="28"/>
          <w:lang w:val="en-GB"/>
        </w:rPr>
        <w:t xml:space="preserve">kiểm toán năng lượngcủa Tổ chức kiểm toán năng lượng </w:t>
      </w:r>
      <w:r w:rsidRPr="00330EC4">
        <w:rPr>
          <w:rFonts w:ascii="Times New Roman" w:eastAsia="Times New Roman" w:hAnsi="Times New Roman" w:cs="Times New Roman"/>
          <w:sz w:val="28"/>
          <w:szCs w:val="28"/>
        </w:rPr>
        <w:t xml:space="preserve">nâng cao chất lượng </w:t>
      </w:r>
      <w:r w:rsidR="00016F61" w:rsidRPr="00330EC4">
        <w:rPr>
          <w:rFonts w:ascii="Times New Roman" w:eastAsia="Times New Roman" w:hAnsi="Times New Roman" w:cs="Times New Roman"/>
          <w:sz w:val="28"/>
          <w:szCs w:val="28"/>
          <w:lang w:val="en-GB"/>
        </w:rPr>
        <w:t>báo cáo kiểm toán</w:t>
      </w:r>
      <w:r w:rsidRPr="00330EC4">
        <w:rPr>
          <w:rFonts w:ascii="Times New Roman" w:eastAsia="Times New Roman" w:hAnsi="Times New Roman" w:cs="Times New Roman"/>
          <w:sz w:val="28"/>
          <w:szCs w:val="28"/>
        </w:rPr>
        <w:t xml:space="preserve"> năng lượng. </w:t>
      </w:r>
      <w:r w:rsidR="009B1296" w:rsidRPr="00330EC4">
        <w:rPr>
          <w:rFonts w:ascii="Times New Roman" w:eastAsia="Times New Roman" w:hAnsi="Times New Roman" w:cs="Times New Roman"/>
          <w:sz w:val="28"/>
          <w:szCs w:val="28"/>
          <w:lang w:val="en-GB"/>
        </w:rPr>
        <w:t xml:space="preserve">Thủ tục mới sẽ được xây dựng theo hướng đánh giá </w:t>
      </w:r>
      <w:r w:rsidR="00DB192D" w:rsidRPr="00330EC4">
        <w:rPr>
          <w:rFonts w:ascii="Times New Roman" w:eastAsia="Times New Roman" w:hAnsi="Times New Roman" w:cs="Times New Roman"/>
          <w:sz w:val="28"/>
          <w:szCs w:val="28"/>
          <w:lang w:val="en-GB"/>
        </w:rPr>
        <w:t>sự đầy đủ</w:t>
      </w:r>
      <w:r w:rsidR="00655F5F" w:rsidRPr="00330EC4">
        <w:rPr>
          <w:rFonts w:ascii="Times New Roman" w:eastAsia="Times New Roman" w:hAnsi="Times New Roman" w:cs="Times New Roman"/>
          <w:sz w:val="28"/>
          <w:szCs w:val="28"/>
          <w:lang w:val="en-GB"/>
        </w:rPr>
        <w:t xml:space="preserve">, hợp lệ của </w:t>
      </w:r>
      <w:r w:rsidR="00DB192D" w:rsidRPr="00330EC4">
        <w:rPr>
          <w:rFonts w:ascii="Times New Roman" w:eastAsia="Times New Roman" w:hAnsi="Times New Roman" w:cs="Times New Roman"/>
          <w:sz w:val="28"/>
          <w:szCs w:val="28"/>
          <w:lang w:val="en-GB"/>
        </w:rPr>
        <w:t xml:space="preserve"> hồ sơ để cấp Giấy chứng nhận cho các tổ chức đánh giá sự phù hợp tương tự </w:t>
      </w:r>
      <w:r w:rsidR="00AF3C94" w:rsidRPr="00330EC4">
        <w:rPr>
          <w:rFonts w:ascii="Times New Roman" w:eastAsia="Times New Roman" w:hAnsi="Times New Roman" w:cs="Times New Roman"/>
          <w:sz w:val="28"/>
          <w:szCs w:val="28"/>
          <w:lang w:val="en-GB"/>
        </w:rPr>
        <w:t>Nghị định 107</w:t>
      </w:r>
      <w:r w:rsidR="00B951D0" w:rsidRPr="00330EC4">
        <w:rPr>
          <w:rFonts w:ascii="Times New Roman" w:eastAsia="Times New Roman" w:hAnsi="Times New Roman" w:cs="Times New Roman"/>
          <w:sz w:val="28"/>
          <w:szCs w:val="28"/>
          <w:lang w:val="en-GB"/>
        </w:rPr>
        <w:t>/2015/NĐ-CP Nghị định quy định về điều kiện kinh doanh dịch vụ đánh giá sự phù hợp.</w:t>
      </w:r>
      <w:r w:rsidR="00D3090D" w:rsidRPr="00330EC4">
        <w:rPr>
          <w:rFonts w:ascii="Times New Roman" w:eastAsia="Times New Roman" w:hAnsi="Times New Roman" w:cs="Times New Roman"/>
          <w:sz w:val="28"/>
          <w:szCs w:val="28"/>
          <w:lang w:val="en-GB"/>
        </w:rPr>
        <w:t xml:space="preserve"> Cơ quan quản lý sẽ kiểm tra đánh giá hậu kiểm </w:t>
      </w:r>
      <w:r w:rsidR="0093615E" w:rsidRPr="00330EC4">
        <w:rPr>
          <w:rFonts w:ascii="Times New Roman" w:eastAsia="Times New Roman" w:hAnsi="Times New Roman" w:cs="Times New Roman"/>
          <w:sz w:val="28"/>
          <w:szCs w:val="28"/>
          <w:lang w:val="en-GB"/>
        </w:rPr>
        <w:t>cho Tổ chức kiểm toán năng lượng.</w:t>
      </w:r>
    </w:p>
    <w:p w:rsidR="00E15268" w:rsidRPr="00330EC4" w:rsidRDefault="00E15268" w:rsidP="00F3026E">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Theo đó, việc ảnh hưởng của TTHC</w:t>
      </w:r>
      <w:r w:rsidRPr="00330EC4">
        <w:rPr>
          <w:rFonts w:ascii="Times New Roman" w:eastAsia="Times New Roman" w:hAnsi="Times New Roman" w:cs="Times New Roman"/>
          <w:sz w:val="28"/>
          <w:szCs w:val="28"/>
          <w:lang w:val="en-US"/>
        </w:rPr>
        <w:t xml:space="preserve">, các chi phítuân thủ TTHC </w:t>
      </w:r>
      <w:r w:rsidRPr="00330EC4">
        <w:rPr>
          <w:rFonts w:ascii="Times New Roman" w:eastAsia="Times New Roman" w:hAnsi="Times New Roman" w:cs="Times New Roman"/>
          <w:sz w:val="28"/>
          <w:szCs w:val="28"/>
        </w:rPr>
        <w:t xml:space="preserve">phát sinh liên quan đến việc gia hạn là không lớn, không gây thêm khó khăn cho việc quản lý và thực thi. </w:t>
      </w:r>
    </w:p>
    <w:p w:rsidR="00DA4819" w:rsidRPr="00330EC4" w:rsidRDefault="00DA4819" w:rsidP="00DA4819">
      <w:pPr>
        <w:spacing w:before="120" w:after="120" w:line="240" w:lineRule="auto"/>
        <w:ind w:firstLine="567"/>
        <w:jc w:val="both"/>
        <w:rPr>
          <w:rFonts w:ascii="Times New Roman" w:eastAsia="Times New Roman" w:hAnsi="Times New Roman" w:cs="Times New Roman"/>
          <w:i/>
          <w:sz w:val="28"/>
          <w:szCs w:val="28"/>
          <w:lang w:val="en-US"/>
        </w:rPr>
      </w:pPr>
      <w:r w:rsidRPr="00330EC4">
        <w:rPr>
          <w:rFonts w:ascii="Times New Roman" w:eastAsia="Times New Roman" w:hAnsi="Times New Roman" w:cs="Times New Roman"/>
          <w:i/>
          <w:sz w:val="28"/>
          <w:szCs w:val="28"/>
          <w:lang w:val="en-US"/>
        </w:rPr>
        <w:t>(Chi tiết biểu mẫu đánh giá tác động TTHC tại Phụ lục</w:t>
      </w:r>
      <w:r w:rsidR="001114A8" w:rsidRPr="00330EC4">
        <w:rPr>
          <w:rFonts w:ascii="Times New Roman" w:eastAsia="Times New Roman" w:hAnsi="Times New Roman" w:cs="Times New Roman"/>
          <w:i/>
          <w:sz w:val="28"/>
          <w:szCs w:val="28"/>
          <w:lang w:val="en-US"/>
        </w:rPr>
        <w:t xml:space="preserve"> 2</w:t>
      </w:r>
      <w:r w:rsidRPr="00330EC4">
        <w:rPr>
          <w:rFonts w:ascii="Times New Roman" w:eastAsia="Times New Roman" w:hAnsi="Times New Roman" w:cs="Times New Roman"/>
          <w:i/>
          <w:sz w:val="28"/>
          <w:szCs w:val="28"/>
          <w:lang w:val="en-US"/>
        </w:rPr>
        <w:t xml:space="preserve"> kèm theo của bản đánh giá này.)</w:t>
      </w:r>
    </w:p>
    <w:p w:rsidR="00277F44" w:rsidRPr="00330EC4" w:rsidRDefault="00277F44" w:rsidP="00F3026E">
      <w:pPr>
        <w:spacing w:before="120" w:after="120" w:line="240" w:lineRule="auto"/>
        <w:ind w:firstLine="567"/>
        <w:jc w:val="both"/>
        <w:rPr>
          <w:rFonts w:ascii="Times New Roman" w:eastAsia="Times New Roman" w:hAnsi="Times New Roman" w:cs="Times New Roman"/>
          <w:b/>
          <w:sz w:val="28"/>
          <w:szCs w:val="28"/>
        </w:rPr>
      </w:pPr>
      <w:r w:rsidRPr="00330EC4">
        <w:rPr>
          <w:rFonts w:ascii="Times New Roman" w:eastAsia="Times New Roman" w:hAnsi="Times New Roman" w:cs="Times New Roman"/>
          <w:b/>
          <w:sz w:val="28"/>
          <w:szCs w:val="28"/>
        </w:rPr>
        <w:t xml:space="preserve">- Thủ tục hành chính </w:t>
      </w:r>
      <w:r w:rsidR="00EC2B02" w:rsidRPr="00330EC4">
        <w:rPr>
          <w:rFonts w:ascii="Times New Roman" w:eastAsia="Times New Roman" w:hAnsi="Times New Roman" w:cs="Times New Roman"/>
          <w:b/>
          <w:sz w:val="28"/>
          <w:szCs w:val="28"/>
        </w:rPr>
        <w:t>được bãi bỏ</w:t>
      </w:r>
      <w:r w:rsidR="00273F4D" w:rsidRPr="00330EC4">
        <w:rPr>
          <w:rFonts w:ascii="Times New Roman" w:eastAsia="Times New Roman" w:hAnsi="Times New Roman" w:cs="Times New Roman"/>
          <w:b/>
          <w:sz w:val="28"/>
          <w:szCs w:val="28"/>
          <w:lang w:val="en-GB"/>
        </w:rPr>
        <w:t xml:space="preserve">, </w:t>
      </w:r>
      <w:r w:rsidR="00F7250E" w:rsidRPr="00330EC4">
        <w:rPr>
          <w:rFonts w:ascii="Times New Roman" w:eastAsia="Times New Roman" w:hAnsi="Times New Roman" w:cs="Times New Roman"/>
          <w:b/>
          <w:sz w:val="28"/>
          <w:szCs w:val="28"/>
        </w:rPr>
        <w:t xml:space="preserve">cắt giảm TTHC, </w:t>
      </w:r>
      <w:r w:rsidR="00F3312E" w:rsidRPr="00330EC4">
        <w:rPr>
          <w:rFonts w:ascii="Times New Roman" w:eastAsia="Times New Roman" w:hAnsi="Times New Roman" w:cs="Times New Roman"/>
          <w:b/>
          <w:sz w:val="28"/>
          <w:szCs w:val="28"/>
          <w:lang w:val="en-US"/>
        </w:rPr>
        <w:t xml:space="preserve">đơn giản hóa </w:t>
      </w:r>
      <w:r w:rsidR="00F7250E" w:rsidRPr="00330EC4">
        <w:rPr>
          <w:rFonts w:ascii="Times New Roman" w:eastAsia="Times New Roman" w:hAnsi="Times New Roman" w:cs="Times New Roman"/>
          <w:b/>
          <w:sz w:val="28"/>
          <w:szCs w:val="28"/>
        </w:rPr>
        <w:t>cụ thể:</w:t>
      </w:r>
    </w:p>
    <w:p w:rsidR="0058151A" w:rsidRPr="00330EC4" w:rsidRDefault="0058151A" w:rsidP="00F3026E">
      <w:pPr>
        <w:shd w:val="clear" w:color="auto" w:fill="FFFFFF"/>
        <w:spacing w:before="120" w:after="120" w:line="240" w:lineRule="auto"/>
        <w:ind w:firstLine="709"/>
        <w:jc w:val="both"/>
        <w:rPr>
          <w:rFonts w:ascii="Times New Roman" w:hAnsi="Times New Roman" w:cs="Times New Roman"/>
          <w:sz w:val="28"/>
          <w:szCs w:val="28"/>
          <w:lang w:val="en-US"/>
        </w:rPr>
      </w:pPr>
      <w:r w:rsidRPr="00330EC4">
        <w:rPr>
          <w:rFonts w:ascii="Times New Roman" w:hAnsi="Times New Roman" w:cs="Times New Roman"/>
          <w:sz w:val="28"/>
          <w:szCs w:val="28"/>
          <w:lang w:val="en-US"/>
        </w:rPr>
        <w:t xml:space="preserve">Qua rà soát, </w:t>
      </w:r>
      <w:r w:rsidR="007B3A56" w:rsidRPr="00330EC4">
        <w:rPr>
          <w:rFonts w:ascii="Times New Roman" w:hAnsi="Times New Roman" w:cs="Times New Roman"/>
          <w:sz w:val="28"/>
          <w:szCs w:val="28"/>
          <w:lang w:val="en-US"/>
        </w:rPr>
        <w:t>Nghị định 21/2011</w:t>
      </w:r>
      <w:r w:rsidRPr="00330EC4">
        <w:rPr>
          <w:rFonts w:ascii="Times New Roman" w:hAnsi="Times New Roman" w:cs="Times New Roman"/>
          <w:sz w:val="28"/>
          <w:szCs w:val="28"/>
          <w:lang w:val="en-US"/>
        </w:rPr>
        <w:t xml:space="preserve"> hiện hành bao gồm 03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xml:space="preserve">. Luật sửa đổi, bổ sung sẽ thực hiện cắt giảm 01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xml:space="preserve"> về đăng ký cơ sở đào tạo quản lý năng lượng, kiểm toán năng lượng, đơn giản hóa 01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xml:space="preserve">, trong đó giảm 100% thời gian thực hiện đăng ký công bố dán nhãn năng lượng, </w:t>
      </w:r>
      <w:r w:rsidR="007B3A56" w:rsidRPr="00330EC4">
        <w:rPr>
          <w:rFonts w:ascii="Times New Roman" w:hAnsi="Times New Roman" w:cs="Times New Roman"/>
          <w:sz w:val="28"/>
          <w:szCs w:val="28"/>
          <w:lang w:val="en-US"/>
        </w:rPr>
        <w:t>phân cấp</w:t>
      </w:r>
      <w:r w:rsidRPr="00330EC4">
        <w:rPr>
          <w:rFonts w:ascii="Times New Roman" w:hAnsi="Times New Roman" w:cs="Times New Roman"/>
          <w:sz w:val="28"/>
          <w:szCs w:val="28"/>
          <w:lang w:val="en-US"/>
        </w:rPr>
        <w:t xml:space="preserve"> 01 thủ tục chứng nhận phòng thử nghiệm hiệu suất năng lượng. Việc cải cách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xml:space="preserve"> đã đáp ứng yêu cầu tại Công điện số 22/CĐ-TTg năm 2025 của Thủ tướng Chính phủ, trong đó chỉ đạo giảm ít nhất 30% thời gian xử lý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cụ thể như sau:</w:t>
      </w:r>
    </w:p>
    <w:p w:rsidR="0058151A" w:rsidRPr="00330EC4" w:rsidRDefault="0058151A" w:rsidP="00F3026E">
      <w:pPr>
        <w:spacing w:before="120" w:after="120" w:line="240" w:lineRule="auto"/>
        <w:ind w:firstLine="720"/>
        <w:jc w:val="both"/>
        <w:rPr>
          <w:rFonts w:ascii="Times New Roman" w:hAnsi="Times New Roman" w:cs="Times New Roman"/>
          <w:sz w:val="28"/>
          <w:szCs w:val="28"/>
        </w:rPr>
      </w:pPr>
      <w:r w:rsidRPr="00330EC4">
        <w:rPr>
          <w:rFonts w:ascii="Times New Roman" w:hAnsi="Times New Roman" w:cs="Times New Roman"/>
          <w:b/>
          <w:bCs/>
          <w:sz w:val="28"/>
          <w:szCs w:val="28"/>
          <w:lang w:val="en-US"/>
        </w:rPr>
        <w:t>+ Thủ tục 1:</w:t>
      </w:r>
      <w:r w:rsidRPr="00330EC4">
        <w:rPr>
          <w:rFonts w:ascii="Times New Roman" w:hAnsi="Times New Roman" w:cs="Times New Roman"/>
          <w:sz w:val="28"/>
          <w:szCs w:val="28"/>
          <w:lang w:val="en-US"/>
        </w:rPr>
        <w:t xml:space="preserve"> cắt bỏ thủ tục đăng ký Cơ sơ sở đào tạo quản lý năng lượng, kiểm toán viên năng lượng </w:t>
      </w:r>
    </w:p>
    <w:p w:rsidR="0058151A" w:rsidRPr="00330EC4" w:rsidRDefault="0058151A" w:rsidP="00F3026E">
      <w:pPr>
        <w:spacing w:before="120" w:after="120" w:line="240" w:lineRule="auto"/>
        <w:ind w:firstLine="720"/>
        <w:jc w:val="both"/>
        <w:rPr>
          <w:rFonts w:ascii="Times New Roman" w:hAnsi="Times New Roman" w:cs="Times New Roman"/>
          <w:sz w:val="28"/>
          <w:szCs w:val="28"/>
          <w:lang w:val="en-US"/>
        </w:rPr>
      </w:pPr>
      <w:r w:rsidRPr="00330EC4">
        <w:rPr>
          <w:rFonts w:ascii="Times New Roman" w:hAnsi="Times New Roman" w:cs="Times New Roman"/>
          <w:sz w:val="28"/>
          <w:szCs w:val="28"/>
        </w:rPr>
        <w:lastRenderedPageBreak/>
        <w:t xml:space="preserve">Khoản 4 điều 34 Luật hiện hành: “4. </w:t>
      </w:r>
      <w:r w:rsidRPr="00330EC4">
        <w:rPr>
          <w:rFonts w:ascii="Times New Roman" w:hAnsi="Times New Roman" w:cs="Times New Roman"/>
          <w:sz w:val="28"/>
          <w:szCs w:val="28"/>
          <w:lang w:val="en-US"/>
        </w:rPr>
        <w:t>Bộ Công Thương quy định cụ thể về trình tự, thủ tục thực hiện kiểm toán năng lượng; nội dung, chương trình đào tạo, thẩm quyền cấp, công nhận, thu hồi chứng chỉ kiểm toán viên năng lượng.”</w:t>
      </w:r>
    </w:p>
    <w:p w:rsidR="0058151A" w:rsidRPr="00330EC4" w:rsidRDefault="0058151A" w:rsidP="00F3026E">
      <w:pPr>
        <w:spacing w:before="120" w:after="120" w:line="240" w:lineRule="auto"/>
        <w:ind w:firstLine="720"/>
        <w:jc w:val="both"/>
        <w:rPr>
          <w:rFonts w:ascii="Times New Roman" w:hAnsi="Times New Roman" w:cs="Times New Roman"/>
          <w:sz w:val="28"/>
          <w:szCs w:val="28"/>
          <w:lang w:val="en-US"/>
        </w:rPr>
      </w:pPr>
      <w:r w:rsidRPr="00330EC4">
        <w:rPr>
          <w:rFonts w:ascii="Times New Roman" w:hAnsi="Times New Roman" w:cs="Times New Roman"/>
          <w:sz w:val="28"/>
          <w:szCs w:val="28"/>
          <w:lang w:val="en-US"/>
        </w:rPr>
        <w:t xml:space="preserve">Giải trình: Cắt giảm </w:t>
      </w:r>
      <w:r w:rsidR="006C7176" w:rsidRPr="00330EC4">
        <w:rPr>
          <w:rFonts w:ascii="Times New Roman" w:hAnsi="Times New Roman" w:cs="Times New Roman"/>
          <w:sz w:val="28"/>
          <w:szCs w:val="28"/>
          <w:lang w:val="en-US"/>
        </w:rPr>
        <w:t>TTHC</w:t>
      </w:r>
      <w:r w:rsidRPr="00330EC4">
        <w:rPr>
          <w:rFonts w:ascii="Times New Roman" w:hAnsi="Times New Roman" w:cs="Times New Roman"/>
          <w:sz w:val="28"/>
          <w:szCs w:val="28"/>
          <w:lang w:val="en-US"/>
        </w:rPr>
        <w:t xml:space="preserve"> đăng ký Cơ sơ sở đào tạo quản lý năng lượng, kiểm toán viên năng lượng. Xã hội hóa các việc đào tạo cấp chứng chỉ quản lý năng lượng, kiểm toán năng lượng, cơ quan quản lý chỉ quản lý đầu ra thông qua việc chấm thi và cấp chứng chỉ.</w:t>
      </w:r>
    </w:p>
    <w:p w:rsidR="0058151A" w:rsidRPr="00330EC4" w:rsidRDefault="0058151A" w:rsidP="00F3026E">
      <w:pPr>
        <w:spacing w:before="120" w:after="120" w:line="240" w:lineRule="auto"/>
        <w:ind w:firstLine="567"/>
        <w:jc w:val="both"/>
        <w:rPr>
          <w:rFonts w:ascii="Times New Roman" w:hAnsi="Times New Roman" w:cs="Times New Roman"/>
          <w:sz w:val="28"/>
          <w:szCs w:val="28"/>
          <w:lang w:val="en-US"/>
        </w:rPr>
      </w:pPr>
      <w:r w:rsidRPr="00330EC4">
        <w:rPr>
          <w:rFonts w:ascii="Times New Roman" w:hAnsi="Times New Roman" w:cs="Times New Roman"/>
          <w:b/>
          <w:bCs/>
          <w:sz w:val="28"/>
          <w:szCs w:val="28"/>
          <w:lang w:val="en-US"/>
        </w:rPr>
        <w:t>+ Thủ tục 2:</w:t>
      </w:r>
      <w:r w:rsidRPr="00330EC4">
        <w:rPr>
          <w:rFonts w:ascii="Times New Roman" w:hAnsi="Times New Roman" w:cs="Times New Roman"/>
          <w:sz w:val="28"/>
          <w:szCs w:val="28"/>
          <w:lang w:val="en-US"/>
        </w:rPr>
        <w:t xml:space="preserve"> đơn giản hóa thủ tục cấp giấy chứng nhận dán nhãn năng lượng, đã thực hiện đơn giản hóa 100% thời gian thực hiện</w:t>
      </w:r>
    </w:p>
    <w:p w:rsidR="007B3A56" w:rsidRPr="00330EC4" w:rsidRDefault="007B3A56" w:rsidP="00F3026E">
      <w:pPr>
        <w:spacing w:before="120" w:after="120" w:line="240" w:lineRule="auto"/>
        <w:ind w:firstLine="567"/>
        <w:jc w:val="both"/>
        <w:rPr>
          <w:rFonts w:ascii="Times New Roman" w:hAnsi="Times New Roman" w:cs="Times New Roman"/>
          <w:sz w:val="28"/>
          <w:szCs w:val="28"/>
          <w:lang w:val="en-US"/>
        </w:rPr>
      </w:pPr>
      <w:r w:rsidRPr="00330EC4">
        <w:rPr>
          <w:rFonts w:ascii="Times New Roman" w:eastAsia="Times New Roman" w:hAnsi="Times New Roman" w:cs="Times New Roman"/>
          <w:sz w:val="28"/>
          <w:szCs w:val="28"/>
        </w:rPr>
        <w:t>Luật sửa đổi bổ sung một số điều của Luật Sử dụng năng lượng tiết kiệm và hiệu quả</w:t>
      </w:r>
      <w:r w:rsidRPr="00330EC4">
        <w:rPr>
          <w:rFonts w:ascii="Times New Roman" w:hAnsi="Times New Roman" w:cs="Times New Roman"/>
          <w:sz w:val="28"/>
          <w:szCs w:val="28"/>
          <w:lang w:val="en-US"/>
        </w:rPr>
        <w:t xml:space="preserve"> quy định</w:t>
      </w:r>
      <w:r w:rsidR="00F05F64" w:rsidRPr="00330EC4">
        <w:rPr>
          <w:rFonts w:ascii="Times New Roman" w:hAnsi="Times New Roman" w:cs="Times New Roman"/>
          <w:sz w:val="28"/>
          <w:szCs w:val="28"/>
          <w:lang w:val="en-US"/>
        </w:rPr>
        <w:t>:</w:t>
      </w:r>
    </w:p>
    <w:p w:rsidR="007B3A56" w:rsidRPr="00330EC4" w:rsidRDefault="00F05F64" w:rsidP="00F3026E">
      <w:pPr>
        <w:spacing w:before="120" w:after="120" w:line="240" w:lineRule="auto"/>
        <w:ind w:firstLine="567"/>
        <w:jc w:val="both"/>
        <w:rPr>
          <w:rFonts w:ascii="Times New Roman" w:hAnsi="Times New Roman" w:cs="Times New Roman"/>
          <w:i/>
          <w:sz w:val="28"/>
          <w:szCs w:val="28"/>
          <w:lang w:val="en-US"/>
        </w:rPr>
      </w:pPr>
      <w:bookmarkStart w:id="10" w:name="khoan_17_1"/>
      <w:r w:rsidRPr="00330EC4">
        <w:rPr>
          <w:rFonts w:ascii="Times New Roman" w:hAnsi="Times New Roman" w:cs="Times New Roman"/>
          <w:i/>
          <w:sz w:val="28"/>
          <w:szCs w:val="28"/>
          <w:lang w:val="en-US"/>
        </w:rPr>
        <w:t>“</w:t>
      </w:r>
      <w:r w:rsidR="007B3A56" w:rsidRPr="00330EC4">
        <w:rPr>
          <w:rFonts w:ascii="Times New Roman" w:hAnsi="Times New Roman" w:cs="Times New Roman"/>
          <w:i/>
          <w:sz w:val="28"/>
          <w:szCs w:val="28"/>
        </w:rPr>
        <w:t>17. Sửa đổi, bổ sung</w:t>
      </w:r>
      <w:bookmarkEnd w:id="10"/>
      <w:r w:rsidR="007B3A56" w:rsidRPr="00330EC4">
        <w:rPr>
          <w:rFonts w:ascii="Times New Roman" w:hAnsi="Times New Roman" w:cs="Times New Roman"/>
          <w:i/>
          <w:sz w:val="28"/>
          <w:szCs w:val="28"/>
        </w:rPr>
        <w:t> </w:t>
      </w:r>
      <w:bookmarkStart w:id="11" w:name="dc_31"/>
      <w:r w:rsidR="007B3A56" w:rsidRPr="00330EC4">
        <w:rPr>
          <w:rFonts w:ascii="Times New Roman" w:hAnsi="Times New Roman" w:cs="Times New Roman"/>
          <w:i/>
          <w:sz w:val="28"/>
          <w:szCs w:val="28"/>
        </w:rPr>
        <w:t>Điều 39</w:t>
      </w:r>
      <w:bookmarkEnd w:id="11"/>
      <w:r w:rsidR="007B3A56" w:rsidRPr="00330EC4">
        <w:rPr>
          <w:rFonts w:ascii="Times New Roman" w:hAnsi="Times New Roman" w:cs="Times New Roman"/>
          <w:i/>
          <w:sz w:val="28"/>
          <w:szCs w:val="28"/>
        </w:rPr>
        <w:t> </w:t>
      </w:r>
      <w:bookmarkStart w:id="12" w:name="khoan_17_1_name"/>
      <w:r w:rsidR="007B3A56" w:rsidRPr="00330EC4">
        <w:rPr>
          <w:rFonts w:ascii="Times New Roman" w:hAnsi="Times New Roman" w:cs="Times New Roman"/>
          <w:i/>
          <w:sz w:val="28"/>
          <w:szCs w:val="28"/>
        </w:rPr>
        <w:t>như sau:</w:t>
      </w:r>
      <w:bookmarkEnd w:id="12"/>
      <w:r w:rsidR="007B3A56" w:rsidRPr="00330EC4">
        <w:rPr>
          <w:rFonts w:ascii="Times New Roman" w:hAnsi="Times New Roman" w:cs="Times New Roman"/>
          <w:i/>
          <w:sz w:val="28"/>
          <w:szCs w:val="28"/>
          <w:lang w:val="en-US"/>
        </w:rPr>
        <w:t xml:space="preserve"> “</w:t>
      </w:r>
      <w:r w:rsidR="007B3A56" w:rsidRPr="00330EC4">
        <w:rPr>
          <w:rFonts w:ascii="Times New Roman" w:hAnsi="Times New Roman" w:cs="Times New Roman"/>
          <w:i/>
          <w:sz w:val="28"/>
          <w:szCs w:val="28"/>
        </w:rPr>
        <w:t>d) Hướng dẫn, công bố việc dán nhãn năng lượng đối với phương tiện, thiết bị và vật liệu xây dựng thuộc phạm vi quản lý của Bộ;</w:t>
      </w:r>
      <w:r w:rsidR="007B3A56" w:rsidRPr="00330EC4">
        <w:rPr>
          <w:rFonts w:ascii="Times New Roman" w:hAnsi="Times New Roman" w:cs="Times New Roman"/>
          <w:i/>
          <w:sz w:val="28"/>
          <w:szCs w:val="28"/>
          <w:lang w:val="en-US"/>
        </w:rPr>
        <w:t>”</w:t>
      </w:r>
    </w:p>
    <w:p w:rsidR="0058151A" w:rsidRPr="00330EC4" w:rsidRDefault="0058151A" w:rsidP="00F3026E">
      <w:pPr>
        <w:spacing w:before="120" w:after="120" w:line="240" w:lineRule="auto"/>
        <w:ind w:firstLine="567"/>
        <w:jc w:val="both"/>
        <w:rPr>
          <w:rFonts w:ascii="Times New Roman" w:hAnsi="Times New Roman" w:cs="Times New Roman"/>
          <w:sz w:val="28"/>
          <w:szCs w:val="28"/>
        </w:rPr>
      </w:pPr>
      <w:r w:rsidRPr="00330EC4">
        <w:rPr>
          <w:rFonts w:ascii="Times New Roman" w:hAnsi="Times New Roman" w:cs="Times New Roman"/>
          <w:sz w:val="28"/>
          <w:szCs w:val="28"/>
        </w:rPr>
        <w:t>Giải trình: Chương trình dán nhãn năng lượng đã được Bộ Công Thương triển khai hiệu quả theo hình thức doanh nghiệp tự công bố thông tin từ năm 2017. Theo đó thủ tục hành chính quy định tại Thông tư 36/2016/TT-BCT đối với thủ tục đăng ký công bố dán nhãn năng lượng, Doanh nghiệp tự nộp hồ sơ công bố tới Bộ Công Thương, và tự dán nhãn năng lượng lên thiết bị đưa ra thị trường. Thủ tục giảm tối đa 100% thời gian thực hiện.</w:t>
      </w:r>
    </w:p>
    <w:p w:rsidR="00DC1C50" w:rsidRDefault="00DC1C50" w:rsidP="00F3026E">
      <w:pPr>
        <w:spacing w:before="120" w:after="120" w:line="240" w:lineRule="auto"/>
        <w:ind w:firstLine="567"/>
        <w:jc w:val="both"/>
        <w:rPr>
          <w:rFonts w:ascii="Times New Roman" w:hAnsi="Times New Roman" w:cs="Times New Roman"/>
          <w:b/>
          <w:sz w:val="28"/>
          <w:szCs w:val="28"/>
          <w:lang w:val="en-US"/>
        </w:rPr>
      </w:pPr>
      <w:r w:rsidRPr="00330EC4">
        <w:rPr>
          <w:rFonts w:ascii="Times New Roman" w:hAnsi="Times New Roman" w:cs="Times New Roman"/>
          <w:b/>
          <w:sz w:val="28"/>
          <w:szCs w:val="28"/>
          <w:lang w:val="en-US"/>
        </w:rPr>
        <w:t>2. Việc phân quyền, phân cấp</w:t>
      </w:r>
    </w:p>
    <w:p w:rsidR="00330EC4" w:rsidRDefault="00330EC4" w:rsidP="00F3026E">
      <w:pPr>
        <w:spacing w:before="120" w:after="12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Thủ tục ban hành Danh sách cơ sở sử dụng năng lượng trọng điểm hàng năm </w:t>
      </w:r>
    </w:p>
    <w:p w:rsidR="00330EC4" w:rsidRPr="00877815" w:rsidRDefault="00877815" w:rsidP="00330EC4">
      <w:pPr>
        <w:spacing w:before="120" w:after="120" w:line="240" w:lineRule="auto"/>
        <w:ind w:firstLine="567"/>
        <w:jc w:val="both"/>
        <w:rPr>
          <w:rFonts w:ascii="Times New Roman" w:hAnsi="Times New Roman" w:cs="Times New Roman"/>
          <w:bCs/>
          <w:i/>
          <w:iCs/>
          <w:sz w:val="28"/>
          <w:szCs w:val="28"/>
        </w:rPr>
      </w:pPr>
      <w:r>
        <w:rPr>
          <w:rFonts w:ascii="Times New Roman" w:hAnsi="Times New Roman" w:cs="Times New Roman"/>
          <w:bCs/>
          <w:sz w:val="28"/>
          <w:szCs w:val="28"/>
          <w:lang w:val="en-US"/>
        </w:rPr>
        <w:t>Tại Luật Sử dụng năng lượng tiết kiệm và hiệu quả trách nhiệm ban hành Danh sách cơ sở sử dụng năng lượng trọng điểm hàng năm do Thủ tướng Chính phủ ban hành. Tại</w:t>
      </w:r>
      <w:bookmarkStart w:id="13" w:name="khoan_11_1"/>
      <w:r w:rsidRPr="00877815">
        <w:rPr>
          <w:rFonts w:ascii="Times New Roman" w:hAnsi="Times New Roman" w:cs="Times New Roman"/>
          <w:bCs/>
          <w:sz w:val="28"/>
          <w:szCs w:val="28"/>
          <w:lang w:val="en-US"/>
        </w:rPr>
        <w:t>K</w:t>
      </w:r>
      <w:r w:rsidRPr="00877815">
        <w:rPr>
          <w:rFonts w:ascii="Times New Roman" w:eastAsia="Times New Roman" w:hAnsi="Times New Roman" w:cs="Times New Roman"/>
          <w:bCs/>
          <w:sz w:val="28"/>
          <w:szCs w:val="28"/>
          <w:lang w:val="en-US"/>
        </w:rPr>
        <w:t>hoản 11 Điều 1Luật SDBDMSD Luật SDNLTK&amp;HQ</w:t>
      </w:r>
      <w:r>
        <w:rPr>
          <w:rFonts w:ascii="Times New Roman" w:eastAsia="Times New Roman" w:hAnsi="Times New Roman" w:cs="Times New Roman"/>
          <w:bCs/>
          <w:sz w:val="28"/>
          <w:szCs w:val="28"/>
          <w:lang w:val="en-US"/>
        </w:rPr>
        <w:t>:</w:t>
      </w:r>
      <w:r w:rsidRPr="00877815">
        <w:rPr>
          <w:rFonts w:ascii="Times New Roman" w:eastAsia="Times New Roman" w:hAnsi="Times New Roman" w:cs="Times New Roman"/>
          <w:bCs/>
          <w:i/>
          <w:iCs/>
          <w:sz w:val="28"/>
          <w:szCs w:val="28"/>
          <w:lang w:val="en-US"/>
        </w:rPr>
        <w:t>”</w:t>
      </w:r>
      <w:r w:rsidR="00330EC4" w:rsidRPr="00877815">
        <w:rPr>
          <w:rFonts w:ascii="Times New Roman" w:hAnsi="Times New Roman" w:cs="Times New Roman"/>
          <w:bCs/>
          <w:i/>
          <w:iCs/>
          <w:sz w:val="28"/>
          <w:szCs w:val="28"/>
        </w:rPr>
        <w:t>Sửa đổi, bổ sung</w:t>
      </w:r>
      <w:bookmarkEnd w:id="13"/>
      <w:r w:rsidR="00330EC4" w:rsidRPr="00877815">
        <w:rPr>
          <w:rFonts w:ascii="Times New Roman" w:hAnsi="Times New Roman" w:cs="Times New Roman"/>
          <w:bCs/>
          <w:i/>
          <w:iCs/>
          <w:sz w:val="28"/>
          <w:szCs w:val="28"/>
        </w:rPr>
        <w:t> </w:t>
      </w:r>
      <w:bookmarkStart w:id="14" w:name="dc_20"/>
      <w:r w:rsidR="00330EC4" w:rsidRPr="00877815">
        <w:rPr>
          <w:rFonts w:ascii="Times New Roman" w:hAnsi="Times New Roman" w:cs="Times New Roman"/>
          <w:bCs/>
          <w:i/>
          <w:iCs/>
          <w:sz w:val="28"/>
          <w:szCs w:val="28"/>
        </w:rPr>
        <w:t>Điều 32</w:t>
      </w:r>
      <w:bookmarkEnd w:id="14"/>
      <w:r w:rsidR="00330EC4" w:rsidRPr="00877815">
        <w:rPr>
          <w:rFonts w:ascii="Times New Roman" w:hAnsi="Times New Roman" w:cs="Times New Roman"/>
          <w:bCs/>
          <w:i/>
          <w:iCs/>
          <w:sz w:val="28"/>
          <w:szCs w:val="28"/>
        </w:rPr>
        <w:t> </w:t>
      </w:r>
      <w:bookmarkStart w:id="15" w:name="khoan_11_1_name"/>
      <w:r w:rsidR="00330EC4" w:rsidRPr="00877815">
        <w:rPr>
          <w:rFonts w:ascii="Times New Roman" w:hAnsi="Times New Roman" w:cs="Times New Roman"/>
          <w:bCs/>
          <w:i/>
          <w:iCs/>
          <w:sz w:val="28"/>
          <w:szCs w:val="28"/>
        </w:rPr>
        <w:t>như sau:</w:t>
      </w:r>
      <w:bookmarkEnd w:id="15"/>
    </w:p>
    <w:p w:rsidR="00330EC4" w:rsidRPr="00330EC4" w:rsidRDefault="00330EC4" w:rsidP="00877815">
      <w:pPr>
        <w:spacing w:before="120" w:after="120" w:line="240" w:lineRule="auto"/>
        <w:ind w:firstLine="567"/>
        <w:jc w:val="both"/>
        <w:rPr>
          <w:rFonts w:ascii="Times New Roman" w:hAnsi="Times New Roman" w:cs="Times New Roman"/>
          <w:bCs/>
          <w:i/>
          <w:iCs/>
          <w:sz w:val="28"/>
          <w:szCs w:val="28"/>
        </w:rPr>
      </w:pPr>
      <w:r w:rsidRPr="00330EC4">
        <w:rPr>
          <w:rFonts w:ascii="Times New Roman" w:hAnsi="Times New Roman" w:cs="Times New Roman"/>
          <w:bCs/>
          <w:i/>
          <w:iCs/>
          <w:sz w:val="28"/>
          <w:szCs w:val="28"/>
        </w:rPr>
        <w:t>“2. Ủy ban nhân dân cấp tỉnh xây dựng, ban hành danh sách cơ sở sử dụng năng lượng trọng điểm trên địa bàn một năm một lần và gửi Bộ Công Thương tổng hợp.”.</w:t>
      </w:r>
    </w:p>
    <w:p w:rsidR="00330EC4" w:rsidRPr="00877815" w:rsidRDefault="00877815" w:rsidP="00F3026E">
      <w:pPr>
        <w:spacing w:before="120" w:after="120" w:line="240" w:lineRule="auto"/>
        <w:ind w:firstLine="567"/>
        <w:jc w:val="both"/>
        <w:rPr>
          <w:rFonts w:ascii="Times New Roman" w:hAnsi="Times New Roman" w:cs="Times New Roman"/>
          <w:bCs/>
          <w:sz w:val="28"/>
          <w:szCs w:val="28"/>
          <w:lang w:val="en-US"/>
        </w:rPr>
      </w:pPr>
      <w:r>
        <w:rPr>
          <w:rFonts w:ascii="Times New Roman" w:hAnsi="Times New Roman" w:cs="Times New Roman"/>
          <w:b/>
          <w:sz w:val="28"/>
          <w:szCs w:val="28"/>
          <w:lang w:val="en-US"/>
        </w:rPr>
        <w:tab/>
      </w:r>
      <w:r w:rsidRPr="00877815">
        <w:rPr>
          <w:rFonts w:ascii="Times New Roman" w:hAnsi="Times New Roman" w:cs="Times New Roman"/>
          <w:bCs/>
          <w:sz w:val="28"/>
          <w:szCs w:val="28"/>
          <w:lang w:val="en-US"/>
        </w:rPr>
        <w:t>Như vậy Thủ tục ban hành Danh sách cơ sở sử dụng năng lượng trọng điểm hàng năm được Thủ tướng Chính phủ phân cấp cho Ủy ban nhân dân cấp tỉnh thực hiện.</w:t>
      </w:r>
    </w:p>
    <w:p w:rsidR="00877815" w:rsidRPr="00877815" w:rsidRDefault="00877815" w:rsidP="00877815">
      <w:pPr>
        <w:spacing w:before="120" w:after="120" w:line="264" w:lineRule="auto"/>
        <w:ind w:firstLine="720"/>
        <w:jc w:val="both"/>
        <w:rPr>
          <w:rFonts w:ascii="Times New Roman" w:hAnsi="Times New Roman" w:cs="Times New Roman"/>
          <w:sz w:val="28"/>
          <w:szCs w:val="28"/>
          <w:lang w:val="en-US"/>
        </w:rPr>
      </w:pPr>
      <w:r w:rsidRPr="00877815">
        <w:rPr>
          <w:rFonts w:ascii="Times New Roman" w:hAnsi="Times New Roman" w:cs="Times New Roman"/>
          <w:bCs/>
          <w:sz w:val="28"/>
          <w:szCs w:val="28"/>
          <w:lang w:val="en-US"/>
        </w:rPr>
        <w:t>Cụ thể tại khoản 2 Điều 7 Dự thảo Nghị định</w:t>
      </w:r>
      <w:r>
        <w:rPr>
          <w:rFonts w:ascii="Times New Roman" w:hAnsi="Times New Roman" w:cs="Times New Roman"/>
          <w:bCs/>
          <w:sz w:val="28"/>
          <w:szCs w:val="28"/>
          <w:lang w:val="en-US"/>
        </w:rPr>
        <w:t>: “</w:t>
      </w:r>
      <w:r w:rsidRPr="00877815">
        <w:rPr>
          <w:rFonts w:ascii="Times New Roman" w:hAnsi="Times New Roman" w:cs="Times New Roman"/>
          <w:i/>
          <w:iCs/>
          <w:sz w:val="28"/>
          <w:szCs w:val="28"/>
        </w:rPr>
        <w:t>2. Ủy ban nhân dân cấp tỉnh có trách nhiệm phê duyệt, ban hành danh sách cơ sở sử dụng năng lượng trọng điểm trên địa bàn một năm một lầ</w:t>
      </w:r>
      <w:r w:rsidRPr="00F22E5A">
        <w:rPr>
          <w:rFonts w:ascii="Times New Roman" w:hAnsi="Times New Roman" w:cs="Times New Roman"/>
          <w:i/>
          <w:iCs/>
          <w:sz w:val="28"/>
          <w:szCs w:val="28"/>
        </w:rPr>
        <w:t>n trước ngày 31 tháng 3 hàng năm; tổng hợp gửi Bộ Công Thương hàng năm.</w:t>
      </w:r>
      <w:r w:rsidRPr="00F22E5A">
        <w:rPr>
          <w:rFonts w:ascii="Times New Roman" w:hAnsi="Times New Roman" w:cs="Times New Roman"/>
          <w:i/>
          <w:iCs/>
          <w:sz w:val="28"/>
          <w:szCs w:val="28"/>
          <w:lang w:val="en-US"/>
        </w:rPr>
        <w:t>”</w:t>
      </w:r>
    </w:p>
    <w:p w:rsidR="00F3312E" w:rsidRPr="00330EC4" w:rsidRDefault="00F3312E" w:rsidP="00F3312E">
      <w:pPr>
        <w:spacing w:before="120" w:after="120" w:line="240" w:lineRule="auto"/>
        <w:ind w:firstLine="720"/>
        <w:jc w:val="both"/>
        <w:rPr>
          <w:rFonts w:ascii="Times New Roman" w:hAnsi="Times New Roman" w:cs="Times New Roman"/>
          <w:sz w:val="28"/>
          <w:szCs w:val="28"/>
        </w:rPr>
      </w:pPr>
      <w:r w:rsidRPr="00330EC4">
        <w:rPr>
          <w:rFonts w:ascii="Times New Roman" w:hAnsi="Times New Roman" w:cs="Times New Roman"/>
          <w:b/>
          <w:bCs/>
          <w:sz w:val="28"/>
          <w:szCs w:val="28"/>
        </w:rPr>
        <w:t xml:space="preserve">+ Thủ tục </w:t>
      </w:r>
      <w:r w:rsidRPr="00330EC4">
        <w:rPr>
          <w:rFonts w:ascii="Times New Roman" w:hAnsi="Times New Roman" w:cs="Times New Roman"/>
          <w:b/>
          <w:bCs/>
          <w:sz w:val="28"/>
          <w:szCs w:val="28"/>
          <w:lang w:val="en-US"/>
        </w:rPr>
        <w:t>3</w:t>
      </w:r>
      <w:r w:rsidRPr="00330EC4">
        <w:rPr>
          <w:rFonts w:ascii="Times New Roman" w:hAnsi="Times New Roman" w:cs="Times New Roman"/>
          <w:b/>
          <w:bCs/>
          <w:sz w:val="28"/>
          <w:szCs w:val="28"/>
        </w:rPr>
        <w:t>:</w:t>
      </w:r>
      <w:r w:rsidRPr="00330EC4">
        <w:rPr>
          <w:rFonts w:ascii="Times New Roman" w:hAnsi="Times New Roman" w:cs="Times New Roman"/>
          <w:sz w:val="28"/>
          <w:szCs w:val="28"/>
          <w:lang w:val="en-US"/>
        </w:rPr>
        <w:t>phân cấp thủ tục</w:t>
      </w:r>
      <w:r w:rsidRPr="00330EC4">
        <w:rPr>
          <w:rFonts w:ascii="Times New Roman" w:hAnsi="Times New Roman" w:cs="Times New Roman"/>
          <w:sz w:val="28"/>
          <w:szCs w:val="28"/>
        </w:rPr>
        <w:t xml:space="preserve"> Cấp giấy chứng nhận cho Phòng thử nghiệm hiệu suất năng lượng</w:t>
      </w:r>
    </w:p>
    <w:p w:rsidR="00F3312E" w:rsidRPr="00330EC4" w:rsidRDefault="00F3312E" w:rsidP="00F3312E">
      <w:pPr>
        <w:spacing w:before="120" w:after="120" w:line="240" w:lineRule="auto"/>
        <w:ind w:firstLine="720"/>
        <w:jc w:val="both"/>
        <w:rPr>
          <w:rFonts w:ascii="Times New Roman" w:hAnsi="Times New Roman" w:cs="Times New Roman"/>
          <w:sz w:val="28"/>
          <w:szCs w:val="28"/>
        </w:rPr>
      </w:pPr>
      <w:r w:rsidRPr="00330EC4">
        <w:rPr>
          <w:rFonts w:ascii="Times New Roman" w:hAnsi="Times New Roman" w:cs="Times New Roman"/>
          <w:sz w:val="28"/>
          <w:szCs w:val="28"/>
        </w:rPr>
        <w:lastRenderedPageBreak/>
        <w:t xml:space="preserve">Điểm c, khoản 4, điều 39 Luật </w:t>
      </w:r>
      <w:r w:rsidR="00330EC4">
        <w:rPr>
          <w:rFonts w:ascii="Times New Roman" w:hAnsi="Times New Roman" w:cs="Times New Roman"/>
          <w:sz w:val="28"/>
          <w:szCs w:val="28"/>
          <w:lang w:val="en-US"/>
        </w:rPr>
        <w:t>SDNLTK&amp;HQ</w:t>
      </w:r>
      <w:r w:rsidRPr="00330EC4">
        <w:rPr>
          <w:rFonts w:ascii="Times New Roman" w:hAnsi="Times New Roman" w:cs="Times New Roman"/>
          <w:sz w:val="28"/>
          <w:szCs w:val="28"/>
        </w:rPr>
        <w:t xml:space="preserve"> “</w:t>
      </w:r>
      <w:r w:rsidRPr="00330EC4">
        <w:rPr>
          <w:rFonts w:ascii="Times New Roman" w:hAnsi="Times New Roman" w:cs="Times New Roman"/>
          <w:i/>
          <w:sz w:val="28"/>
          <w:szCs w:val="28"/>
        </w:rPr>
        <w:t>c) Quy định phòng thử nghiệm có đủ điều kiện được cấp giấy chứng nhận thử nghiệm phù hợp với tiêu chuẩn hiệu suất năng lượng</w:t>
      </w:r>
      <w:r w:rsidRPr="00330EC4">
        <w:rPr>
          <w:rFonts w:ascii="Times New Roman" w:hAnsi="Times New Roman" w:cs="Times New Roman"/>
          <w:sz w:val="28"/>
          <w:szCs w:val="28"/>
        </w:rPr>
        <w:t>;”</w:t>
      </w:r>
    </w:p>
    <w:p w:rsidR="00F3312E" w:rsidRPr="00330EC4" w:rsidRDefault="00F3312E" w:rsidP="00F3312E">
      <w:pPr>
        <w:shd w:val="clear" w:color="auto" w:fill="FFFFFF"/>
        <w:spacing w:before="120" w:after="120" w:line="240" w:lineRule="auto"/>
        <w:ind w:firstLine="709"/>
        <w:jc w:val="both"/>
        <w:rPr>
          <w:rFonts w:ascii="Times New Roman" w:hAnsi="Times New Roman" w:cs="Times New Roman"/>
          <w:sz w:val="28"/>
          <w:szCs w:val="28"/>
          <w:lang w:val="en-US"/>
        </w:rPr>
      </w:pPr>
      <w:r w:rsidRPr="00330EC4">
        <w:rPr>
          <w:rFonts w:ascii="Times New Roman" w:hAnsi="Times New Roman" w:cs="Times New Roman"/>
          <w:sz w:val="28"/>
          <w:szCs w:val="28"/>
        </w:rPr>
        <w:t>Giải trình: Thủ tục Cấp giấy chứng nhận cho Phòng thử nghiệm hiệu suất năng lượng căn cứ thực hiện Nghị định số 107/2016/NĐ-CP ngày 01 tháng 7 năm 2016 của Chính phủ quy định về điều kiện kinh doanh dịch vụ đánh giá sự phù hợp; Nghị định số 154/2018/NĐ-CP ngày 09 tháng 11 năm 2018 sửa đổi, bổ sung, bãi bỏ một số quy định về điều kiện đầu tư, kinh doanh trong lĩnh vực quản lý nhà nước của Bộ Khoa học và Công nghệ và một số quy định về kiểm tra chuyên ngành.</w:t>
      </w:r>
    </w:p>
    <w:p w:rsidR="00F3312E" w:rsidRPr="00330EC4" w:rsidRDefault="00F3312E" w:rsidP="00F3312E">
      <w:pPr>
        <w:shd w:val="clear" w:color="auto" w:fill="FFFFFF"/>
        <w:spacing w:before="120" w:after="120" w:line="240" w:lineRule="auto"/>
        <w:ind w:firstLine="709"/>
        <w:jc w:val="both"/>
        <w:rPr>
          <w:rFonts w:ascii="Times New Roman" w:hAnsi="Times New Roman" w:cs="Times New Roman"/>
          <w:i/>
          <w:iCs/>
          <w:sz w:val="28"/>
          <w:szCs w:val="28"/>
          <w:lang w:val="en-US"/>
        </w:rPr>
      </w:pPr>
      <w:r w:rsidRPr="00330EC4">
        <w:rPr>
          <w:rFonts w:ascii="Times New Roman" w:hAnsi="Times New Roman" w:cs="Times New Roman"/>
          <w:sz w:val="28"/>
          <w:szCs w:val="28"/>
          <w:lang w:val="en-US"/>
        </w:rPr>
        <w:t>Hiện tại, Thủ tục này đã được phân cấp thủ tục cấp Giấy chứng nhận cho Ủy ban nhân dân cấp tỉnh căn cứ tại Nghị định số 146/2025/NĐ-CP cụ thể: “Điều 39. Phân cấp nhiệm vụ, quyền hạn tại Nghị định số 107/2016/NĐ-CP ngày 01 tháng 7 năm 2016 của Chính phủ quy định về điều kiện kinh doanh dịch vụ đánh giá sự phù hợp được sửa đổi, bổ sung bởi Nghị định số 154/2018/NĐ-CP (sau đây gọi chung là Nghị định số 107/2016/NĐ-CP)</w:t>
      </w:r>
      <w:r w:rsidRPr="00330EC4">
        <w:rPr>
          <w:rFonts w:ascii="Times New Roman" w:hAnsi="Times New Roman" w:cs="Times New Roman"/>
          <w:i/>
          <w:iCs/>
          <w:sz w:val="28"/>
          <w:szCs w:val="28"/>
          <w:lang w:val="en-US"/>
        </w:rPr>
        <w:t>“1. Nhiệm vụ, quyền hạn của Bộ Công Thương về cấp Giấy chứng nhận đăng ký hoạt động đánh giá sự phù hợp đối với sản phẩm, hàng hóa, quá trình sản xuất, cung ứng dịch vụ, quá trình, môi trường thuộc trách nhiệm, quản lý nhà nước của Bộ Công Thương tại Điều 4 Nghị định số 107/2016/NĐ-CP ngày 01 tháng 7 năm 2016 của Chính phủ quy định về điều kiện kinh doanh dịch vụ đánh giá sự phù hợp do Ủy ban nhân dân cấp tỉnh thực hiện.”</w:t>
      </w:r>
    </w:p>
    <w:p w:rsidR="00126EF8" w:rsidRPr="00330EC4" w:rsidRDefault="00126EF8" w:rsidP="00F3026E">
      <w:pPr>
        <w:spacing w:before="120" w:after="120" w:line="240" w:lineRule="auto"/>
        <w:ind w:firstLine="567"/>
        <w:jc w:val="both"/>
        <w:rPr>
          <w:rFonts w:ascii="Times New Roman" w:hAnsi="Times New Roman" w:cs="Times New Roman"/>
          <w:b/>
          <w:sz w:val="28"/>
          <w:szCs w:val="28"/>
          <w:lang w:val="en-US"/>
        </w:rPr>
      </w:pPr>
      <w:r w:rsidRPr="00330EC4">
        <w:rPr>
          <w:rFonts w:ascii="Times New Roman" w:hAnsi="Times New Roman" w:cs="Times New Roman"/>
          <w:b/>
          <w:sz w:val="28"/>
          <w:szCs w:val="28"/>
          <w:lang w:val="en-US"/>
        </w:rPr>
        <w:t>3. Việc ứng dụng, thúc đẩy phát triển khoa học, công nghệ, đổi mới sáng tạo và chuyển đổi số</w:t>
      </w:r>
    </w:p>
    <w:p w:rsidR="00996C8C" w:rsidRPr="00330EC4" w:rsidRDefault="00996C8C" w:rsidP="00F3026E">
      <w:pPr>
        <w:spacing w:before="120" w:after="120" w:line="240" w:lineRule="auto"/>
        <w:ind w:firstLine="567"/>
        <w:jc w:val="both"/>
        <w:rPr>
          <w:rFonts w:ascii="Times New Roman" w:hAnsi="Times New Roman" w:cs="Times New Roman"/>
          <w:bCs/>
          <w:i/>
          <w:iCs/>
          <w:sz w:val="28"/>
          <w:szCs w:val="28"/>
          <w:lang w:val="en-US"/>
        </w:rPr>
      </w:pPr>
      <w:r w:rsidRPr="00330EC4">
        <w:rPr>
          <w:rFonts w:ascii="Times New Roman" w:hAnsi="Times New Roman" w:cs="Times New Roman"/>
          <w:bCs/>
          <w:sz w:val="28"/>
          <w:szCs w:val="28"/>
          <w:lang w:val="en-US"/>
        </w:rPr>
        <w:t>Các chính sách để các doanh nghiệp, các cơ quan tổ chức đầu tư, cải tạo, nâng cấp để sử dụng điện tiết kiệm và hiệu quả nằm chung trong chính sách về sử dụng năng lượng tiết kiệm và hiệu quả tại khoản 1</w:t>
      </w:r>
      <w:r w:rsidR="00AC0E67" w:rsidRPr="00330EC4">
        <w:rPr>
          <w:rFonts w:ascii="Times New Roman" w:hAnsi="Times New Roman" w:cs="Times New Roman"/>
          <w:bCs/>
          <w:sz w:val="28"/>
          <w:szCs w:val="28"/>
          <w:lang w:val="en-US"/>
        </w:rPr>
        <w:t>8</w:t>
      </w:r>
      <w:r w:rsidRPr="00330EC4">
        <w:rPr>
          <w:rFonts w:ascii="Times New Roman" w:hAnsi="Times New Roman" w:cs="Times New Roman"/>
          <w:bCs/>
          <w:sz w:val="28"/>
          <w:szCs w:val="28"/>
          <w:lang w:val="en-US"/>
        </w:rPr>
        <w:t xml:space="preserve"> Điều 1</w:t>
      </w:r>
      <w:r w:rsidR="00AC0E67" w:rsidRPr="00330EC4">
        <w:rPr>
          <w:rFonts w:ascii="Times New Roman" w:hAnsi="Times New Roman" w:cs="Times New Roman"/>
          <w:bCs/>
          <w:sz w:val="28"/>
          <w:szCs w:val="28"/>
          <w:lang w:val="en-US"/>
        </w:rPr>
        <w:t xml:space="preserve"> Luật sửa đổi bổ sung một số điều của Luật SDNL TKHQ</w:t>
      </w:r>
      <w:r w:rsidRPr="00330EC4">
        <w:rPr>
          <w:rFonts w:ascii="Times New Roman" w:hAnsi="Times New Roman" w:cs="Times New Roman"/>
          <w:bCs/>
          <w:sz w:val="28"/>
          <w:szCs w:val="28"/>
          <w:lang w:val="en-US"/>
        </w:rPr>
        <w:t xml:space="preserve">: </w:t>
      </w:r>
      <w:r w:rsidRPr="00330EC4">
        <w:rPr>
          <w:rFonts w:ascii="Times New Roman" w:hAnsi="Times New Roman" w:cs="Times New Roman"/>
          <w:bCs/>
          <w:i/>
          <w:iCs/>
          <w:sz w:val="28"/>
          <w:szCs w:val="28"/>
          <w:lang w:val="en-US"/>
        </w:rPr>
        <w:t>“</w:t>
      </w:r>
      <w:r w:rsidR="00AC0E67" w:rsidRPr="00330EC4">
        <w:rPr>
          <w:rFonts w:ascii="Times New Roman" w:hAnsi="Times New Roman" w:cs="Times New Roman"/>
          <w:bCs/>
          <w:i/>
          <w:iCs/>
          <w:sz w:val="28"/>
          <w:szCs w:val="28"/>
        </w:rPr>
        <w:t>Tổ chức, cá nhân đầu tư sản xuất sản phẩm, vật liệu tiết kiệm năng lượng; đầu tư nâng cấp, cải tạo dây chuyền sản xuất, mở rộng quy mô sản xuất bằng công nghệ tiết kiệm năng lượng, dự án đầu tư vào cơ sở tiết kiệm năng lượng, sản xuất, lắp đặt máy móc, thiết bị hoặc vật liệu tiết kiệm năng lượng, dự án nhằm tối ưu hóa việc sử dụng năng lượng hoặc giảm phát thải khí nhà kính được ưu đãi, hỗ trợ</w:t>
      </w:r>
      <w:r w:rsidRPr="00330EC4">
        <w:rPr>
          <w:rFonts w:ascii="Times New Roman" w:hAnsi="Times New Roman" w:cs="Times New Roman"/>
          <w:bCs/>
          <w:i/>
          <w:iCs/>
          <w:sz w:val="28"/>
          <w:szCs w:val="28"/>
          <w:lang w:val="en-US"/>
        </w:rPr>
        <w:t>”</w:t>
      </w:r>
    </w:p>
    <w:p w:rsidR="00330EC4" w:rsidRPr="00330EC4" w:rsidRDefault="00330EC4" w:rsidP="00330EC4">
      <w:pPr>
        <w:pStyle w:val="NormalWeb"/>
        <w:shd w:val="clear" w:color="auto" w:fill="FFFFFF"/>
        <w:spacing w:before="120" w:beforeAutospacing="0" w:after="120" w:afterAutospacing="0" w:line="276" w:lineRule="auto"/>
        <w:ind w:firstLine="709"/>
        <w:jc w:val="both"/>
        <w:rPr>
          <w:rFonts w:cs="Times New Roman"/>
          <w:i/>
          <w:iCs/>
          <w:sz w:val="28"/>
          <w:szCs w:val="28"/>
        </w:rPr>
      </w:pPr>
      <w:r w:rsidRPr="00330EC4">
        <w:rPr>
          <w:rFonts w:cs="Times New Roman"/>
          <w:bCs/>
          <w:sz w:val="28"/>
          <w:szCs w:val="28"/>
        </w:rPr>
        <w:t>Tiếp tục được cụ thể hóa tạiDự thảo Nghị định:</w:t>
      </w:r>
      <w:r w:rsidRPr="00330EC4">
        <w:rPr>
          <w:rFonts w:cs="Times New Roman"/>
          <w:bCs/>
          <w:i/>
          <w:iCs/>
          <w:sz w:val="28"/>
          <w:szCs w:val="28"/>
        </w:rPr>
        <w:t xml:space="preserve"> “</w:t>
      </w:r>
      <w:r w:rsidRPr="00330EC4">
        <w:rPr>
          <w:rFonts w:cs="Times New Roman"/>
          <w:b/>
          <w:i/>
          <w:iCs/>
          <w:sz w:val="28"/>
          <w:szCs w:val="28"/>
          <w:shd w:val="clear" w:color="auto" w:fill="FCFDFE"/>
        </w:rPr>
        <w:t>Điều 31. Các chính sách ưu đãi đối với hoạt động thúc đẩy sử dụng năng lượng tiết kiệm và hiệu quả</w:t>
      </w:r>
      <w:r w:rsidRPr="00330EC4">
        <w:rPr>
          <w:rFonts w:cs="Times New Roman"/>
          <w:i/>
          <w:iCs/>
          <w:sz w:val="28"/>
          <w:szCs w:val="28"/>
        </w:rPr>
        <w:t xml:space="preserve">1. Bộ Nông nghiệp và Môi trường trình Thủ tướng Chính phủ ban hành tiêu chí môi trường và việc xác nhận dự án đầu tư thuộc danh mục phân loại xanh được cấp tín dụng xanh, phát hành trái phiếu xanh bao gồm các dự án đầu tư, mở rộng, nâng cấp, cải tạo, chuyển đổi sang công nghệ sử dụng năng lượng tiết kiệm và hiệu quả; các dự án đầu tư và chuyển đổi sang sản xuất sản phẩm tiết kiệm năng lượng; các dự án chuyển đổi số trong sản xuất, chế biến công nghiệp, thúc đẩy đổi mới sáng tạo trong lĩnh vực sử dụng năng lượng tiết kiệm và hiệu </w:t>
      </w:r>
      <w:r w:rsidRPr="00330EC4">
        <w:rPr>
          <w:rFonts w:cs="Times New Roman"/>
          <w:i/>
          <w:iCs/>
          <w:sz w:val="28"/>
          <w:szCs w:val="28"/>
        </w:rPr>
        <w:lastRenderedPageBreak/>
        <w:t>quả; các dự án đầu tư về sử dụng năng lượng tiết kiệm và hiệu quả do tổ chức dịch vụ năng lượng thực hiện.”.</w:t>
      </w:r>
    </w:p>
    <w:p w:rsidR="00126EF8" w:rsidRPr="00330EC4" w:rsidRDefault="00126EF8" w:rsidP="00F3026E">
      <w:pPr>
        <w:spacing w:before="120" w:after="120" w:line="240" w:lineRule="auto"/>
        <w:ind w:firstLine="567"/>
        <w:jc w:val="both"/>
        <w:rPr>
          <w:rFonts w:ascii="Times New Roman" w:hAnsi="Times New Roman" w:cs="Times New Roman"/>
          <w:b/>
          <w:sz w:val="28"/>
          <w:szCs w:val="28"/>
          <w:lang w:val="en-US"/>
        </w:rPr>
      </w:pPr>
      <w:r w:rsidRPr="00330EC4">
        <w:rPr>
          <w:rFonts w:ascii="Times New Roman" w:hAnsi="Times New Roman" w:cs="Times New Roman"/>
          <w:b/>
          <w:sz w:val="28"/>
          <w:szCs w:val="28"/>
          <w:lang w:val="en-US"/>
        </w:rPr>
        <w:t>4. Việc đảm bảo bình đẳng giới</w:t>
      </w:r>
    </w:p>
    <w:p w:rsidR="00126EF8" w:rsidRPr="00330EC4" w:rsidRDefault="00160019" w:rsidP="00F3026E">
      <w:pPr>
        <w:spacing w:before="120" w:after="120" w:line="240" w:lineRule="auto"/>
        <w:ind w:firstLine="567"/>
        <w:jc w:val="both"/>
        <w:rPr>
          <w:rFonts w:ascii="Times New Roman" w:hAnsi="Times New Roman" w:cs="Times New Roman"/>
          <w:bCs/>
          <w:sz w:val="28"/>
          <w:szCs w:val="28"/>
          <w:lang w:val="en-US"/>
        </w:rPr>
      </w:pPr>
      <w:r w:rsidRPr="00330EC4">
        <w:rPr>
          <w:rFonts w:ascii="Times New Roman" w:hAnsi="Times New Roman" w:cs="Times New Roman"/>
          <w:bCs/>
          <w:sz w:val="28"/>
          <w:szCs w:val="28"/>
          <w:lang w:val="en-US"/>
        </w:rPr>
        <w:t>Nội dung Nghị định hướng dẫn Luật chuyên ngành về sử dụng năng lượng tiết kiệm và hiệu quả không có nội dung về bình đẳng giới</w:t>
      </w:r>
    </w:p>
    <w:p w:rsidR="00126EF8" w:rsidRPr="00330EC4" w:rsidRDefault="00126EF8" w:rsidP="00F3026E">
      <w:pPr>
        <w:spacing w:before="120" w:after="120" w:line="240" w:lineRule="auto"/>
        <w:ind w:firstLine="567"/>
        <w:jc w:val="both"/>
        <w:rPr>
          <w:rFonts w:ascii="Times New Roman" w:hAnsi="Times New Roman" w:cs="Times New Roman"/>
          <w:b/>
          <w:sz w:val="28"/>
          <w:szCs w:val="28"/>
          <w:lang w:val="en-US"/>
        </w:rPr>
      </w:pPr>
      <w:r w:rsidRPr="00330EC4">
        <w:rPr>
          <w:rFonts w:ascii="Times New Roman" w:hAnsi="Times New Roman" w:cs="Times New Roman"/>
          <w:b/>
          <w:sz w:val="28"/>
          <w:szCs w:val="28"/>
          <w:lang w:val="en-US"/>
        </w:rPr>
        <w:t>5. Việc thực hiện chính sách dân tộc</w:t>
      </w:r>
    </w:p>
    <w:p w:rsidR="00DC1C50" w:rsidRPr="00330EC4" w:rsidRDefault="00AC0E67" w:rsidP="00F3026E">
      <w:pPr>
        <w:spacing w:before="120" w:after="120" w:line="240" w:lineRule="auto"/>
        <w:ind w:firstLine="567"/>
        <w:jc w:val="both"/>
        <w:rPr>
          <w:rFonts w:ascii="Times New Roman" w:hAnsi="Times New Roman" w:cs="Times New Roman"/>
          <w:bCs/>
          <w:sz w:val="28"/>
          <w:szCs w:val="28"/>
          <w:lang w:val="en-US"/>
        </w:rPr>
      </w:pPr>
      <w:r w:rsidRPr="00330EC4">
        <w:rPr>
          <w:rFonts w:ascii="Times New Roman" w:hAnsi="Times New Roman" w:cs="Times New Roman"/>
          <w:bCs/>
          <w:sz w:val="28"/>
          <w:szCs w:val="28"/>
          <w:lang w:val="en-US"/>
        </w:rPr>
        <w:t xml:space="preserve">Nội dung Nghị định hướng dẫn Luật chuyên ngành về sử dụng năng lượng tiết kiệm và hiệu quả, </w:t>
      </w:r>
      <w:r w:rsidR="00160019" w:rsidRPr="00330EC4">
        <w:rPr>
          <w:rFonts w:ascii="Times New Roman" w:hAnsi="Times New Roman" w:cs="Times New Roman"/>
          <w:bCs/>
          <w:sz w:val="28"/>
          <w:szCs w:val="28"/>
          <w:lang w:val="en-US"/>
        </w:rPr>
        <w:t xml:space="preserve">không có các Nội dung liên quan tới chính sách dân tộc học như </w:t>
      </w:r>
      <w:r w:rsidR="00160019" w:rsidRPr="00330EC4">
        <w:rPr>
          <w:rFonts w:ascii="Times New Roman" w:hAnsi="Times New Roman" w:cs="Times New Roman"/>
          <w:bCs/>
          <w:sz w:val="28"/>
          <w:szCs w:val="28"/>
        </w:rPr>
        <w:t>phát triển kinh tế-xã hội, văn hóa, bảo vệ an ninh quốc phòng, xóa đói giảm nghèo cho các dân tộc thiểu số, dựa trên nguyên tắc bình đẳng, đoàn kết, tương trợ lẫn nhau, tôn trọng giá trị văn hóa của mỗi dân tộc để hướng tới mục tiêu chung là xây dựng đất nước giàu mạnh, công bằng, văn minh</w:t>
      </w:r>
    </w:p>
    <w:p w:rsidR="00126EF8" w:rsidRPr="00330EC4" w:rsidRDefault="00126EF8" w:rsidP="00126EF8">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lang w:val="en-US"/>
        </w:rPr>
        <w:t xml:space="preserve">Hiện tại </w:t>
      </w:r>
      <w:r w:rsidRPr="00330EC4">
        <w:rPr>
          <w:rFonts w:ascii="Times New Roman" w:eastAsia="Times New Roman" w:hAnsi="Times New Roman" w:cs="Times New Roman"/>
          <w:sz w:val="28"/>
          <w:szCs w:val="28"/>
        </w:rPr>
        <w:t>Luật sửa đổi bổ sung một số điều của Luật Sử dụng năng lượng tiết kiệm và hiệu quả số 77/2025/QH15 ngày 18 tháng 6 năm 2025</w:t>
      </w:r>
      <w:r w:rsidRPr="00330EC4">
        <w:rPr>
          <w:rFonts w:ascii="Times New Roman" w:eastAsia="Times New Roman" w:hAnsi="Times New Roman" w:cs="Times New Roman"/>
          <w:sz w:val="28"/>
          <w:szCs w:val="28"/>
          <w:lang w:val="en-US"/>
        </w:rPr>
        <w:t xml:space="preserve"> có hiệu lực từ ngày 01 tháng 01 năm 2026, trong quá trình xây dựng </w:t>
      </w:r>
      <w:r w:rsidRPr="00330EC4">
        <w:rPr>
          <w:rFonts w:ascii="Times New Roman" w:eastAsia="Times New Roman" w:hAnsi="Times New Roman" w:cs="Times New Roman"/>
          <w:sz w:val="28"/>
          <w:szCs w:val="28"/>
        </w:rPr>
        <w:t xml:space="preserve">Dự thảo </w:t>
      </w:r>
      <w:r w:rsidRPr="00330EC4">
        <w:rPr>
          <w:rFonts w:ascii="Times New Roman" w:eastAsia="Times New Roman" w:hAnsi="Times New Roman" w:cs="Times New Roman"/>
          <w:sz w:val="28"/>
          <w:szCs w:val="28"/>
          <w:lang w:val="en-US"/>
        </w:rPr>
        <w:t>Luật sửa đổi, bổ sung một số điều của Luật Sử dụng năng lượng tiết kiệm và hiệu quả</w:t>
      </w:r>
      <w:r w:rsidRPr="00330EC4">
        <w:rPr>
          <w:rFonts w:ascii="Times New Roman" w:eastAsia="Times New Roman" w:hAnsi="Times New Roman" w:cs="Times New Roman"/>
          <w:sz w:val="28"/>
          <w:szCs w:val="28"/>
        </w:rPr>
        <w:t xml:space="preserve"> bao gồm TTHC được gửi lấy ý kiến theo quy định của Luật Ban hành văn bản quy phạm pháp luật thông qua các hình thức sau: </w:t>
      </w:r>
    </w:p>
    <w:p w:rsidR="00126EF8" w:rsidRPr="00330EC4" w:rsidRDefault="00126EF8" w:rsidP="00126EF8">
      <w:pPr>
        <w:spacing w:before="120" w:after="120" w:line="240" w:lineRule="auto"/>
        <w:ind w:firstLine="567"/>
        <w:jc w:val="both"/>
        <w:rPr>
          <w:rFonts w:ascii="Times New Roman" w:eastAsia="Times New Roman" w:hAnsi="Times New Roman" w:cs="Times New Roman"/>
          <w:sz w:val="28"/>
          <w:szCs w:val="28"/>
        </w:rPr>
      </w:pPr>
      <w:r w:rsidRPr="00330EC4">
        <w:rPr>
          <w:rFonts w:ascii="Times New Roman" w:eastAsia="Times New Roman" w:hAnsi="Times New Roman" w:cs="Times New Roman"/>
          <w:sz w:val="28"/>
          <w:szCs w:val="28"/>
        </w:rPr>
        <w:t xml:space="preserve">- Đã lấy kiến đối với báo cáo đánh giá tác động chính sách, trong đó có các thủ tục hành chính từ giai đoạn đề nghị xây dựng </w:t>
      </w:r>
      <w:r w:rsidRPr="00330EC4">
        <w:rPr>
          <w:rFonts w:ascii="Times New Roman" w:eastAsia="Times New Roman" w:hAnsi="Times New Roman" w:cs="Times New Roman"/>
          <w:sz w:val="28"/>
          <w:szCs w:val="28"/>
          <w:lang w:val="en-US"/>
        </w:rPr>
        <w:t>Luật sửa đổi, bổ sung một số điều của Luật Sử dụng năng lượng tiết kiệm và hiệu quả</w:t>
      </w:r>
      <w:r w:rsidRPr="00330EC4">
        <w:rPr>
          <w:rFonts w:ascii="Times New Roman" w:eastAsia="Times New Roman" w:hAnsi="Times New Roman" w:cs="Times New Roman"/>
          <w:sz w:val="28"/>
          <w:szCs w:val="28"/>
        </w:rPr>
        <w:t xml:space="preserve"> theo quy định của Luật Ban hành văn bản quy phạm pháp luật, gửi Bộ Tư pháp thẩm định và đã được Chính phủ thông qua đề nghị </w:t>
      </w:r>
      <w:r w:rsidRPr="00330EC4">
        <w:rPr>
          <w:rFonts w:ascii="Times New Roman" w:eastAsia="Times New Roman" w:hAnsi="Times New Roman" w:cs="Times New Roman"/>
          <w:sz w:val="28"/>
          <w:szCs w:val="28"/>
          <w:lang w:val="en-US"/>
        </w:rPr>
        <w:t>Luật sửa đổi, bổ sung một số điều của Luật Sử dụng năng lượng tiết kiệm và hiệu quả.</w:t>
      </w:r>
    </w:p>
    <w:p w:rsidR="00126EF8" w:rsidRPr="00330EC4" w:rsidRDefault="00126EF8" w:rsidP="00126EF8">
      <w:pPr>
        <w:spacing w:before="120" w:after="120" w:line="240" w:lineRule="auto"/>
        <w:ind w:firstLine="567"/>
        <w:jc w:val="both"/>
        <w:rPr>
          <w:rFonts w:ascii="Times New Roman" w:eastAsia="Times New Roman" w:hAnsi="Times New Roman" w:cs="Times New Roman"/>
          <w:sz w:val="28"/>
          <w:szCs w:val="28"/>
          <w:lang w:val="en-US"/>
        </w:rPr>
      </w:pPr>
      <w:r w:rsidRPr="00330EC4">
        <w:rPr>
          <w:rFonts w:ascii="Times New Roman" w:hAnsi="Times New Roman" w:cs="Times New Roman"/>
          <w:sz w:val="28"/>
          <w:szCs w:val="28"/>
          <w:lang w:val="en-US"/>
        </w:rPr>
        <w:t xml:space="preserve">- Trong giai đoạn soạn thảo, Bộ Công Thương tiến hành lấy ý kiến đối với dự thảo Bản đánh giá TTHC </w:t>
      </w:r>
      <w:r w:rsidRPr="00330EC4">
        <w:rPr>
          <w:rFonts w:ascii="Times New Roman" w:eastAsia="Times New Roman" w:hAnsi="Times New Roman" w:cs="Times New Roman"/>
          <w:sz w:val="28"/>
          <w:szCs w:val="28"/>
          <w:lang w:val="en-US"/>
        </w:rPr>
        <w:t>dự án Luật sửa đổi, bổ sung một số điều của Luật Sử dụng năng lượng tiết kiệm và hiệu quả đối với các cơ quan, đơn vị liên quan và đăng tải nội dung lên Cổng thông tin điện tử Bộ Công Thương để tiếp nhận ý kiến góp ý của nhân dân. Đơn vị soạn thảo đã tổ chức các cuộc họp Ban soạn thảo, Tổ biên tập và ba Hội thảo lấy ý kiến đối với dự án Luật sửa đổi, bổ sung một số điều của Luật Sử dụng năng lượng tiết kiệm và hiệu tại ba miền Bắc, miền Trung và miền Nam để tham vấn các chuyên gia, các nhà khoa học, nhà quản lý ở trung ương và địa phương, các cơ quan, tổ chức, cá nhân là đối tượng chịu sự tác động của thủ tục hành chính và các nội dung chuyên môn.</w:t>
      </w:r>
    </w:p>
    <w:p w:rsidR="000544DE" w:rsidRPr="00330EC4" w:rsidRDefault="00C865B6" w:rsidP="00F3026E">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330EC4">
        <w:rPr>
          <w:rFonts w:cs="Times New Roman"/>
          <w:b/>
          <w:sz w:val="28"/>
          <w:szCs w:val="28"/>
          <w:lang w:val="it-IT"/>
        </w:rPr>
        <w:tab/>
      </w:r>
      <w:r w:rsidR="000544DE" w:rsidRPr="00330EC4">
        <w:rPr>
          <w:rFonts w:cs="Times New Roman"/>
          <w:sz w:val="28"/>
          <w:szCs w:val="28"/>
          <w:lang w:val="nl-NL"/>
        </w:rPr>
        <w:t>Trên đây là</w:t>
      </w:r>
      <w:r w:rsidR="004B5567" w:rsidRPr="00330EC4">
        <w:rPr>
          <w:rFonts w:cs="Times New Roman"/>
          <w:sz w:val="28"/>
          <w:szCs w:val="28"/>
          <w:lang w:val="nl-NL"/>
        </w:rPr>
        <w:t xml:space="preserve"> bản đánh giá </w:t>
      </w:r>
      <w:r w:rsidR="006C7176" w:rsidRPr="00330EC4">
        <w:rPr>
          <w:rFonts w:cs="Times New Roman"/>
          <w:sz w:val="28"/>
          <w:szCs w:val="28"/>
          <w:lang w:val="nl-NL"/>
        </w:rPr>
        <w:t>TTHC</w:t>
      </w:r>
      <w:r w:rsidR="00951453" w:rsidRPr="00330EC4">
        <w:rPr>
          <w:rFonts w:cs="Times New Roman"/>
          <w:sz w:val="28"/>
          <w:szCs w:val="28"/>
          <w:lang w:val="nl-NL"/>
        </w:rPr>
        <w:t xml:space="preserve"> trong </w:t>
      </w:r>
      <w:r w:rsidR="007B3A56" w:rsidRPr="00330EC4">
        <w:rPr>
          <w:rFonts w:cs="Times New Roman"/>
          <w:sz w:val="28"/>
          <w:szCs w:val="28"/>
        </w:rPr>
        <w:t xml:space="preserve">Dự án Nghị định </w:t>
      </w:r>
      <w:r w:rsidR="00F22E5A">
        <w:rPr>
          <w:rFonts w:cs="Times New Roman"/>
          <w:sz w:val="28"/>
          <w:szCs w:val="28"/>
        </w:rPr>
        <w:t>q</w:t>
      </w:r>
      <w:r w:rsidR="007B3A56" w:rsidRPr="00330EC4">
        <w:rPr>
          <w:rFonts w:cs="Times New Roman"/>
          <w:sz w:val="28"/>
          <w:szCs w:val="28"/>
        </w:rPr>
        <w:t>uy định chi tiết và biện pháp thi hành Luật Sử dụng năng lượng tiết kiệm và hiệu quả</w:t>
      </w:r>
      <w:r w:rsidR="00FF2AF0" w:rsidRPr="00330EC4">
        <w:rPr>
          <w:rFonts w:cs="Times New Roman"/>
          <w:sz w:val="28"/>
          <w:szCs w:val="28"/>
          <w:lang w:val="it-IT"/>
        </w:rPr>
        <w:t xml:space="preserve">của </w:t>
      </w:r>
      <w:r w:rsidR="000544DE" w:rsidRPr="00330EC4">
        <w:rPr>
          <w:rFonts w:cs="Times New Roman"/>
          <w:sz w:val="28"/>
          <w:szCs w:val="28"/>
          <w:lang w:val="it-IT"/>
        </w:rPr>
        <w:t>Bộ Công Thương</w:t>
      </w:r>
      <w:r w:rsidR="000544DE" w:rsidRPr="00330EC4">
        <w:rPr>
          <w:rFonts w:cs="Times New Roman"/>
          <w:sz w:val="28"/>
          <w:szCs w:val="28"/>
          <w:lang w:val="nl-NL"/>
        </w:rPr>
        <w:t>./.</w:t>
      </w:r>
    </w:p>
    <w:p w:rsidR="00CD3EFF" w:rsidRPr="00330EC4" w:rsidRDefault="00CD3EFF" w:rsidP="006C7176">
      <w:pPr>
        <w:widowControl w:val="0"/>
        <w:spacing w:after="0" w:line="240" w:lineRule="auto"/>
        <w:rPr>
          <w:rFonts w:ascii="Times New Roman" w:eastAsia="Times New Roman" w:hAnsi="Times New Roman" w:cs="Times New Roman"/>
          <w:b/>
          <w:sz w:val="28"/>
          <w:szCs w:val="28"/>
          <w:lang w:val="en-US"/>
        </w:rPr>
      </w:pPr>
    </w:p>
    <w:p w:rsidR="00CD3EFF" w:rsidRPr="00330EC4" w:rsidRDefault="00CD3EFF" w:rsidP="00504BDB">
      <w:pPr>
        <w:widowControl w:val="0"/>
        <w:spacing w:after="0" w:line="240" w:lineRule="auto"/>
        <w:jc w:val="center"/>
        <w:rPr>
          <w:rFonts w:ascii="Times New Roman" w:eastAsia="Times New Roman" w:hAnsi="Times New Roman" w:cs="Times New Roman"/>
          <w:b/>
          <w:sz w:val="28"/>
          <w:szCs w:val="28"/>
          <w:lang w:val="en-US"/>
        </w:rPr>
      </w:pPr>
    </w:p>
    <w:p w:rsidR="007B3A56" w:rsidRPr="00330EC4" w:rsidRDefault="007B3A56">
      <w:pPr>
        <w:rPr>
          <w:rFonts w:ascii="Times New Roman" w:eastAsia="Times New Roman" w:hAnsi="Times New Roman" w:cs="Times New Roman"/>
          <w:b/>
          <w:sz w:val="28"/>
          <w:szCs w:val="28"/>
          <w:lang w:val="en-US"/>
        </w:rPr>
      </w:pPr>
    </w:p>
    <w:p w:rsidR="00AA5666" w:rsidRPr="00330EC4" w:rsidRDefault="00AA5666" w:rsidP="00504BDB">
      <w:pPr>
        <w:widowControl w:val="0"/>
        <w:spacing w:after="0" w:line="240" w:lineRule="auto"/>
        <w:jc w:val="center"/>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lastRenderedPageBreak/>
        <w:t>PHỤ LỤC</w:t>
      </w:r>
      <w:r w:rsidR="001114A8" w:rsidRPr="00330EC4">
        <w:rPr>
          <w:rFonts w:ascii="Times New Roman" w:eastAsia="Times New Roman" w:hAnsi="Times New Roman" w:cs="Times New Roman"/>
          <w:b/>
          <w:sz w:val="28"/>
          <w:szCs w:val="28"/>
          <w:lang w:val="en-US"/>
        </w:rPr>
        <w:t xml:space="preserve"> 1</w:t>
      </w:r>
    </w:p>
    <w:p w:rsidR="00AA5666" w:rsidRPr="00330EC4" w:rsidRDefault="00AA5666" w:rsidP="00504BDB">
      <w:pPr>
        <w:widowControl w:val="0"/>
        <w:spacing w:after="0" w:line="240" w:lineRule="auto"/>
        <w:jc w:val="center"/>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t xml:space="preserve">Đánh giá tác động của TTHC </w:t>
      </w:r>
      <w:r w:rsidR="007B3A56" w:rsidRPr="00330EC4">
        <w:rPr>
          <w:rFonts w:ascii="Times New Roman" w:eastAsia="Times New Roman" w:hAnsi="Times New Roman" w:cs="Times New Roman"/>
          <w:sz w:val="28"/>
          <w:szCs w:val="28"/>
          <w:lang w:val="en-US"/>
        </w:rPr>
        <w:t>Dự án Nghị định Quy định chi tiết và biện pháp thi hành Luật Sử dụng năng lượng tiết kiệm và hiệu quả</w:t>
      </w:r>
    </w:p>
    <w:p w:rsidR="0050403E" w:rsidRPr="00330EC4" w:rsidRDefault="0050403E" w:rsidP="0050403E">
      <w:pPr>
        <w:pStyle w:val="Heading1"/>
        <w:jc w:val="center"/>
        <w:rPr>
          <w:rFonts w:ascii="Times New Roman" w:hAnsi="Times New Roman" w:cs="Times New Roman"/>
          <w:b w:val="0"/>
        </w:rPr>
      </w:pPr>
    </w:p>
    <w:tbl>
      <w:tblPr>
        <w:tblW w:w="5000" w:type="pct"/>
        <w:tblCellMar>
          <w:left w:w="0" w:type="dxa"/>
          <w:right w:w="0" w:type="dxa"/>
        </w:tblCellMar>
        <w:tblLook w:val="01E0"/>
      </w:tblPr>
      <w:tblGrid>
        <w:gridCol w:w="2694"/>
        <w:gridCol w:w="2267"/>
        <w:gridCol w:w="4108"/>
      </w:tblGrid>
      <w:tr w:rsidR="00330EC4" w:rsidRPr="00330EC4" w:rsidTr="003D7DC1">
        <w:tc>
          <w:tcPr>
            <w:tcW w:w="1485" w:type="pct"/>
          </w:tcPr>
          <w:p w:rsidR="0050403E" w:rsidRPr="00330EC4" w:rsidRDefault="0050403E" w:rsidP="003D7DC1">
            <w:pPr>
              <w:spacing w:before="120"/>
              <w:jc w:val="center"/>
              <w:rPr>
                <w:rFonts w:ascii="Times New Roman" w:eastAsia="Times New Roman" w:hAnsi="Times New Roman" w:cs="Times New Roman"/>
                <w:b/>
                <w:sz w:val="26"/>
                <w:szCs w:val="26"/>
              </w:rPr>
            </w:pPr>
            <w:r w:rsidRPr="00330EC4">
              <w:rPr>
                <w:rFonts w:ascii="Times New Roman" w:eastAsia="Times New Roman" w:hAnsi="Times New Roman" w:cs="Times New Roman"/>
                <w:b/>
                <w:sz w:val="26"/>
                <w:szCs w:val="26"/>
              </w:rPr>
              <w:t>CHÍNH PHỦ</w:t>
            </w:r>
            <w:r w:rsidRPr="00330EC4">
              <w:rPr>
                <w:rFonts w:ascii="Times New Roman" w:eastAsia="Times New Roman" w:hAnsi="Times New Roman" w:cs="Times New Roman"/>
                <w:b/>
                <w:sz w:val="26"/>
                <w:szCs w:val="26"/>
              </w:rPr>
              <w:br/>
              <w:t>-------</w:t>
            </w:r>
          </w:p>
        </w:tc>
        <w:tc>
          <w:tcPr>
            <w:tcW w:w="1250" w:type="pct"/>
          </w:tcPr>
          <w:p w:rsidR="0050403E" w:rsidRPr="00330EC4" w:rsidRDefault="0050403E" w:rsidP="003D7DC1">
            <w:pPr>
              <w:spacing w:before="120"/>
              <w:jc w:val="center"/>
              <w:rPr>
                <w:rFonts w:ascii="Times New Roman" w:eastAsia="Times New Roman" w:hAnsi="Times New Roman" w:cs="Times New Roman"/>
                <w:sz w:val="26"/>
                <w:szCs w:val="26"/>
              </w:rPr>
            </w:pPr>
          </w:p>
        </w:tc>
        <w:tc>
          <w:tcPr>
            <w:tcW w:w="2265" w:type="pct"/>
          </w:tcPr>
          <w:p w:rsidR="0050403E" w:rsidRPr="00330EC4" w:rsidRDefault="0050403E" w:rsidP="003D7DC1">
            <w:pPr>
              <w:spacing w:before="120"/>
              <w:rPr>
                <w:rFonts w:ascii="Times New Roman" w:eastAsia="Times New Roman" w:hAnsi="Times New Roman" w:cs="Times New Roman"/>
                <w:sz w:val="26"/>
                <w:szCs w:val="26"/>
              </w:rPr>
            </w:pPr>
            <w:r w:rsidRPr="00330EC4">
              <w:rPr>
                <w:rFonts w:ascii="Times New Roman" w:eastAsia="Times New Roman" w:hAnsi="Times New Roman" w:cs="Times New Roman"/>
                <w:b/>
                <w:i/>
                <w:sz w:val="26"/>
                <w:szCs w:val="26"/>
              </w:rPr>
              <w:t>Biểu mẫu số 03/ĐGTĐ-QĐCT/SĐBS</w:t>
            </w:r>
            <w:r w:rsidRPr="00330EC4">
              <w:rPr>
                <w:rFonts w:ascii="Times New Roman" w:eastAsia="Times New Roman" w:hAnsi="Times New Roman" w:cs="Times New Roman"/>
                <w:b/>
                <w:sz w:val="26"/>
                <w:szCs w:val="26"/>
              </w:rPr>
              <w:br/>
            </w:r>
          </w:p>
        </w:tc>
      </w:tr>
    </w:tbl>
    <w:p w:rsidR="0050403E" w:rsidRPr="00330EC4" w:rsidRDefault="0050403E" w:rsidP="0050403E">
      <w:pPr>
        <w:spacing w:before="120"/>
        <w:jc w:val="center"/>
        <w:rPr>
          <w:rFonts w:ascii="Times New Roman" w:hAnsi="Times New Roman" w:cs="Times New Roman"/>
          <w:b/>
          <w:sz w:val="26"/>
          <w:szCs w:val="26"/>
        </w:rPr>
      </w:pPr>
      <w:r w:rsidRPr="00330EC4">
        <w:rPr>
          <w:rFonts w:ascii="Times New Roman" w:hAnsi="Times New Roman" w:cs="Times New Roman"/>
          <w:b/>
          <w:sz w:val="26"/>
          <w:szCs w:val="26"/>
        </w:rPr>
        <w:t>BIỂU MẪU ĐÁNH GIÁ TÁC ĐỘNG CỦA THỦ TỤC HÀNH CHÍNH ĐƯỢC QUY ĐỊNH CHI TIẾT HOẶC ĐƯỢC SỬA ĐỔI, BỔ SUNG TRONG DỰ ÁN, DỰ THẢO VĂN BẢN</w:t>
      </w:r>
    </w:p>
    <w:p w:rsidR="0050403E" w:rsidRPr="00330EC4" w:rsidRDefault="0050403E" w:rsidP="002664E2">
      <w:pPr>
        <w:pStyle w:val="ListParagraph"/>
        <w:numPr>
          <w:ilvl w:val="0"/>
          <w:numId w:val="4"/>
        </w:numPr>
        <w:spacing w:before="120"/>
        <w:rPr>
          <w:rFonts w:cs="Times New Roman"/>
          <w:sz w:val="26"/>
          <w:szCs w:val="26"/>
        </w:rPr>
      </w:pPr>
      <w:r w:rsidRPr="00330EC4">
        <w:rPr>
          <w:rFonts w:cs="Times New Roman"/>
          <w:b/>
          <w:sz w:val="26"/>
          <w:szCs w:val="26"/>
        </w:rPr>
        <w:t xml:space="preserve">Tên dự án, dự thảo văn bản: </w:t>
      </w:r>
      <w:r w:rsidRPr="00330EC4">
        <w:rPr>
          <w:rFonts w:cs="Times New Roman"/>
          <w:sz w:val="26"/>
          <w:szCs w:val="26"/>
        </w:rPr>
        <w:t xml:space="preserve">Dự </w:t>
      </w:r>
      <w:r w:rsidR="006A3F92" w:rsidRPr="00330EC4">
        <w:rPr>
          <w:rFonts w:cs="Times New Roman"/>
          <w:sz w:val="26"/>
          <w:szCs w:val="26"/>
        </w:rPr>
        <w:t>án Luật sửa đổi, bổ sung một số điều của Luật Sử dụng năng lượng tiết kiệm và hiệu quả</w:t>
      </w:r>
    </w:p>
    <w:p w:rsidR="0050403E" w:rsidRPr="00330EC4" w:rsidRDefault="0050403E" w:rsidP="002664E2">
      <w:pPr>
        <w:pStyle w:val="ListParagraph"/>
        <w:numPr>
          <w:ilvl w:val="0"/>
          <w:numId w:val="4"/>
        </w:numPr>
        <w:spacing w:before="120"/>
        <w:rPr>
          <w:rFonts w:cs="Times New Roman"/>
        </w:rPr>
      </w:pPr>
      <w:r w:rsidRPr="00330EC4">
        <w:rPr>
          <w:rFonts w:cs="Times New Roman"/>
          <w:b/>
        </w:rPr>
        <w:t xml:space="preserve">TTHC: </w:t>
      </w:r>
      <w:r w:rsidR="007B3A56" w:rsidRPr="00330EC4">
        <w:rPr>
          <w:rFonts w:cs="Times New Roman"/>
          <w:b/>
        </w:rPr>
        <w:t>GIA HẠN CHỨNG CHỈ ĐÀO TẠO NGƯỜI QUẢN LÝ NĂNG LƯỢNG</w:t>
      </w:r>
    </w:p>
    <w:p w:rsidR="002664E2" w:rsidRPr="00330EC4" w:rsidRDefault="002664E2" w:rsidP="002664E2">
      <w:pPr>
        <w:pStyle w:val="ListParagraph"/>
        <w:spacing w:before="120"/>
        <w:ind w:left="927"/>
        <w:rPr>
          <w:rFonts w:cs="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237"/>
      </w:tblGrid>
      <w:tr w:rsidR="00330EC4" w:rsidRPr="00330EC4" w:rsidTr="003D7DC1">
        <w:trPr>
          <w:trHeight w:val="1077"/>
        </w:trPr>
        <w:tc>
          <w:tcPr>
            <w:tcW w:w="2694" w:type="dxa"/>
          </w:tcPr>
          <w:p w:rsidR="0050403E" w:rsidRPr="00330EC4" w:rsidRDefault="0050403E" w:rsidP="003D7DC1">
            <w:pPr>
              <w:spacing w:before="60" w:after="60"/>
              <w:jc w:val="both"/>
              <w:rPr>
                <w:rFonts w:ascii="Times New Roman" w:hAnsi="Times New Roman" w:cs="Times New Roman"/>
                <w:b/>
                <w:sz w:val="26"/>
                <w:szCs w:val="26"/>
              </w:rPr>
            </w:pPr>
            <w:r w:rsidRPr="00330EC4">
              <w:rPr>
                <w:rFonts w:ascii="Times New Roman" w:hAnsi="Times New Roman" w:cs="Times New Roman"/>
                <w:b/>
                <w:sz w:val="26"/>
                <w:szCs w:val="26"/>
              </w:rPr>
              <w:t>I. CĂN CỨ PHÁP LÝ</w:t>
            </w:r>
          </w:p>
          <w:p w:rsidR="0050403E" w:rsidRPr="00330EC4" w:rsidRDefault="0050403E" w:rsidP="003D7DC1">
            <w:pPr>
              <w:spacing w:before="60" w:after="60"/>
              <w:jc w:val="both"/>
              <w:rPr>
                <w:rFonts w:ascii="Times New Roman" w:hAnsi="Times New Roman" w:cs="Times New Roman"/>
                <w:i/>
                <w:sz w:val="26"/>
                <w:szCs w:val="26"/>
              </w:rPr>
            </w:pPr>
            <w:r w:rsidRPr="00330EC4">
              <w:rPr>
                <w:rFonts w:ascii="Times New Roman" w:hAnsi="Times New Roman" w:cs="Times New Roman"/>
                <w:i/>
                <w:sz w:val="26"/>
                <w:szCs w:val="26"/>
              </w:rPr>
              <w:t>(Nêu rõ điều, khoản, điểm và tên văn bản quy định)</w:t>
            </w:r>
          </w:p>
        </w:tc>
        <w:tc>
          <w:tcPr>
            <w:tcW w:w="6237" w:type="dxa"/>
          </w:tcPr>
          <w:p w:rsidR="007B3A56" w:rsidRPr="00330EC4" w:rsidRDefault="007B3A56" w:rsidP="007B3A56">
            <w:pPr>
              <w:spacing w:before="120" w:after="120" w:line="240" w:lineRule="auto"/>
              <w:jc w:val="both"/>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t xml:space="preserve">Khoản </w:t>
            </w:r>
            <w:r w:rsidRPr="00330EC4">
              <w:rPr>
                <w:rFonts w:ascii="Times New Roman" w:eastAsia="Times New Roman" w:hAnsi="Times New Roman" w:cs="Times New Roman"/>
                <w:sz w:val="28"/>
                <w:szCs w:val="28"/>
              </w:rPr>
              <w:t>14</w:t>
            </w:r>
            <w:r w:rsidRPr="00330EC4">
              <w:rPr>
                <w:rFonts w:ascii="Times New Roman" w:eastAsia="Times New Roman" w:hAnsi="Times New Roman" w:cs="Times New Roman"/>
                <w:sz w:val="28"/>
                <w:szCs w:val="28"/>
                <w:lang w:val="en-US"/>
              </w:rPr>
              <w:t xml:space="preserve"> Điều 1, </w:t>
            </w:r>
            <w:r w:rsidRPr="00330EC4">
              <w:rPr>
                <w:rFonts w:ascii="Times New Roman" w:eastAsia="Times New Roman" w:hAnsi="Times New Roman" w:cs="Times New Roman"/>
                <w:sz w:val="28"/>
                <w:szCs w:val="28"/>
              </w:rPr>
              <w:t>Luật sửa đổi bổ sung một số điều của Luật Sử dụng năng lượng tiết kiệm và hiệu quả</w:t>
            </w:r>
            <w:r w:rsidRPr="00330EC4">
              <w:rPr>
                <w:rFonts w:ascii="Times New Roman" w:eastAsia="Times New Roman" w:hAnsi="Times New Roman" w:cs="Times New Roman"/>
                <w:sz w:val="28"/>
                <w:szCs w:val="28"/>
                <w:lang w:val="en-US"/>
              </w:rPr>
              <w:t>:</w:t>
            </w:r>
            <w:r w:rsidRPr="00330EC4">
              <w:rPr>
                <w:rFonts w:ascii="Times New Roman" w:eastAsia="Times New Roman" w:hAnsi="Times New Roman" w:cs="Times New Roman"/>
                <w:sz w:val="28"/>
                <w:szCs w:val="28"/>
              </w:rPr>
              <w:t xml:space="preserve"> Sửa đổi, bổ sung một số điểm, khoản của Điều 35 </w:t>
            </w:r>
          </w:p>
          <w:p w:rsidR="0050403E" w:rsidRPr="00330EC4" w:rsidRDefault="0050403E" w:rsidP="007B3A56">
            <w:pPr>
              <w:spacing w:before="120" w:after="120" w:line="240" w:lineRule="auto"/>
              <w:ind w:firstLine="567"/>
              <w:jc w:val="both"/>
              <w:rPr>
                <w:rFonts w:ascii="Times New Roman" w:eastAsia="Times New Roman" w:hAnsi="Times New Roman" w:cs="Times New Roman"/>
                <w:sz w:val="28"/>
                <w:szCs w:val="28"/>
                <w:lang w:val="en-US"/>
              </w:rPr>
            </w:pPr>
          </w:p>
        </w:tc>
      </w:tr>
      <w:tr w:rsidR="00330EC4" w:rsidRPr="00330EC4" w:rsidTr="003D7DC1">
        <w:tc>
          <w:tcPr>
            <w:tcW w:w="8931" w:type="dxa"/>
            <w:gridSpan w:val="2"/>
          </w:tcPr>
          <w:p w:rsidR="0050403E" w:rsidRPr="00330EC4" w:rsidRDefault="0050403E"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b/>
                <w:sz w:val="26"/>
                <w:szCs w:val="26"/>
              </w:rPr>
              <w:t>II. ĐÁNH GIÁ TÍNH HỢP LÝ CỦA TỪNG BỘ PHẬN TẠO THÀNH THỦ TỤC HÀNH CHÍNH</w:t>
            </w:r>
          </w:p>
          <w:p w:rsidR="0050403E" w:rsidRPr="00330EC4" w:rsidRDefault="0050403E" w:rsidP="003D7DC1">
            <w:pPr>
              <w:spacing w:before="60" w:after="60" w:line="300" w:lineRule="exact"/>
              <w:jc w:val="both"/>
              <w:rPr>
                <w:rFonts w:ascii="Times New Roman" w:hAnsi="Times New Roman" w:cs="Times New Roman"/>
                <w:i/>
                <w:sz w:val="26"/>
                <w:szCs w:val="26"/>
              </w:rPr>
            </w:pPr>
            <w:r w:rsidRPr="00330EC4">
              <w:rPr>
                <w:rFonts w:ascii="Times New Roman" w:hAnsi="Times New Roman" w:cs="Times New Roman"/>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330EC4" w:rsidRPr="00330EC4" w:rsidTr="003D7DC1">
        <w:tc>
          <w:tcPr>
            <w:tcW w:w="8931" w:type="dxa"/>
            <w:gridSpan w:val="2"/>
          </w:tcPr>
          <w:p w:rsidR="0050403E" w:rsidRPr="00330EC4" w:rsidRDefault="0050403E" w:rsidP="003D7DC1">
            <w:pPr>
              <w:spacing w:before="60" w:after="60"/>
              <w:jc w:val="both"/>
              <w:rPr>
                <w:rFonts w:ascii="Times New Roman" w:hAnsi="Times New Roman" w:cs="Times New Roman"/>
                <w:b/>
                <w:sz w:val="26"/>
                <w:szCs w:val="26"/>
                <w:lang w:val="en-GB"/>
              </w:rPr>
            </w:pPr>
            <w:r w:rsidRPr="00330EC4">
              <w:rPr>
                <w:rFonts w:ascii="Times New Roman" w:hAnsi="Times New Roman" w:cs="Times New Roman"/>
                <w:b/>
                <w:sz w:val="26"/>
                <w:szCs w:val="26"/>
              </w:rPr>
              <w:t>1. Tên thủ tục hành chính</w:t>
            </w:r>
            <w:r w:rsidR="0046741B" w:rsidRPr="00330EC4">
              <w:rPr>
                <w:rFonts w:ascii="Times New Roman" w:hAnsi="Times New Roman" w:cs="Times New Roman"/>
                <w:b/>
                <w:sz w:val="26"/>
                <w:szCs w:val="26"/>
                <w:lang w:val="en-GB"/>
              </w:rPr>
              <w:t xml:space="preserve">: </w:t>
            </w:r>
          </w:p>
        </w:tc>
      </w:tr>
      <w:tr w:rsidR="00330EC4" w:rsidRPr="00330EC4" w:rsidTr="003D7DC1">
        <w:tc>
          <w:tcPr>
            <w:tcW w:w="2694" w:type="dxa"/>
          </w:tcPr>
          <w:p w:rsidR="0050403E" w:rsidRPr="00330EC4" w:rsidRDefault="0050403E" w:rsidP="003D7DC1">
            <w:pPr>
              <w:spacing w:before="60" w:after="60"/>
              <w:jc w:val="both"/>
              <w:rPr>
                <w:rFonts w:ascii="Times New Roman" w:hAnsi="Times New Roman" w:cs="Times New Roman"/>
                <w:b/>
                <w:sz w:val="26"/>
                <w:szCs w:val="26"/>
              </w:rPr>
            </w:pPr>
            <w:r w:rsidRPr="00330EC4">
              <w:rPr>
                <w:rFonts w:ascii="Times New Roman" w:hAnsi="Times New Roman" w:cs="Times New Roman"/>
                <w:sz w:val="26"/>
                <w:szCs w:val="26"/>
              </w:rPr>
              <w:t>Có được quy định rõ ràng, cụ thể và phù hợp không?</w:t>
            </w:r>
          </w:p>
        </w:tc>
        <w:tc>
          <w:tcPr>
            <w:tcW w:w="6237"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 xml:space="preserve">       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7B3A56" w:rsidRPr="00330EC4" w:rsidRDefault="0050403E" w:rsidP="007B3A56">
            <w:pPr>
              <w:spacing w:before="120" w:after="120" w:line="240" w:lineRule="auto"/>
              <w:ind w:firstLine="567"/>
              <w:jc w:val="both"/>
              <w:rPr>
                <w:rFonts w:ascii="Times New Roman" w:eastAsia="Times New Roman" w:hAnsi="Times New Roman" w:cs="Times New Roman"/>
                <w:sz w:val="26"/>
                <w:szCs w:val="26"/>
              </w:rPr>
            </w:pPr>
            <w:r w:rsidRPr="00330EC4">
              <w:rPr>
                <w:rFonts w:ascii="Times New Roman" w:hAnsi="Times New Roman" w:cs="Times New Roman"/>
                <w:sz w:val="26"/>
                <w:szCs w:val="26"/>
              </w:rPr>
              <w:t xml:space="preserve">Nêu rõ lý do: </w:t>
            </w:r>
            <w:r w:rsidR="007B3A56" w:rsidRPr="00330EC4">
              <w:rPr>
                <w:rFonts w:ascii="Times New Roman" w:eastAsia="Times New Roman" w:hAnsi="Times New Roman" w:cs="Times New Roman"/>
                <w:sz w:val="26"/>
                <w:szCs w:val="26"/>
                <w:lang w:val="en-US"/>
              </w:rPr>
              <w:t xml:space="preserve">Khoản </w:t>
            </w:r>
            <w:r w:rsidR="007B3A56" w:rsidRPr="00330EC4">
              <w:rPr>
                <w:rFonts w:ascii="Times New Roman" w:eastAsia="Times New Roman" w:hAnsi="Times New Roman" w:cs="Times New Roman"/>
                <w:sz w:val="26"/>
                <w:szCs w:val="26"/>
              </w:rPr>
              <w:t>14</w:t>
            </w:r>
            <w:r w:rsidR="007B3A56" w:rsidRPr="00330EC4">
              <w:rPr>
                <w:rFonts w:ascii="Times New Roman" w:eastAsia="Times New Roman" w:hAnsi="Times New Roman" w:cs="Times New Roman"/>
                <w:sz w:val="26"/>
                <w:szCs w:val="26"/>
                <w:lang w:val="en-US"/>
              </w:rPr>
              <w:t xml:space="preserve"> Điều 1, </w:t>
            </w:r>
            <w:r w:rsidR="007B3A56" w:rsidRPr="00330EC4">
              <w:rPr>
                <w:rFonts w:ascii="Times New Roman" w:eastAsia="Times New Roman" w:hAnsi="Times New Roman" w:cs="Times New Roman"/>
                <w:sz w:val="26"/>
                <w:szCs w:val="26"/>
              </w:rPr>
              <w:t>Luật sửa đổi bổ sung một số điều của Luật Sử dụng năng lượng tiết kiệm và hiệu quả</w:t>
            </w:r>
            <w:r w:rsidR="007B3A56" w:rsidRPr="00330EC4">
              <w:rPr>
                <w:rFonts w:ascii="Times New Roman" w:eastAsia="Times New Roman" w:hAnsi="Times New Roman" w:cs="Times New Roman"/>
                <w:sz w:val="26"/>
                <w:szCs w:val="26"/>
                <w:lang w:val="en-US"/>
              </w:rPr>
              <w:t>:</w:t>
            </w:r>
            <w:r w:rsidR="007B3A56" w:rsidRPr="00330EC4">
              <w:rPr>
                <w:rFonts w:ascii="Times New Roman" w:eastAsia="Times New Roman" w:hAnsi="Times New Roman" w:cs="Times New Roman"/>
                <w:sz w:val="26"/>
                <w:szCs w:val="26"/>
              </w:rPr>
              <w:t xml:space="preserve"> Sửa đổi, bổ sung một số điểm, khoản của Điều 35 như sau:b) Sửa đổi, bổ sung khoản 3 như sau:</w:t>
            </w:r>
          </w:p>
          <w:p w:rsidR="0050403E" w:rsidRPr="00330EC4" w:rsidRDefault="007B3A56" w:rsidP="007B3A56">
            <w:pPr>
              <w:tabs>
                <w:tab w:val="left" w:pos="1809"/>
              </w:tabs>
              <w:spacing w:before="120" w:line="360" w:lineRule="exact"/>
              <w:jc w:val="both"/>
              <w:rPr>
                <w:rFonts w:ascii="Times New Roman" w:hAnsi="Times New Roman" w:cs="Times New Roman"/>
                <w:bCs/>
                <w:noProof/>
                <w:sz w:val="26"/>
                <w:szCs w:val="26"/>
                <w:lang w:val="en-US"/>
              </w:rPr>
            </w:pPr>
            <w:r w:rsidRPr="00330EC4">
              <w:rPr>
                <w:rFonts w:ascii="Times New Roman" w:eastAsia="Times New Roman" w:hAnsi="Times New Roman" w:cs="Times New Roman"/>
                <w:sz w:val="26"/>
                <w:szCs w:val="26"/>
              </w:rPr>
              <w:t>“3. Bộ trưởng Bộ Công Thương quy định nội dung; chương trình đào tạo; kiểm tra, giám sát; thẩm quyền, ủy quyền cấp, công nhận, cấp lại, thu hồi chứng chỉ quản lý năng lượng</w:t>
            </w:r>
            <w:r w:rsidRPr="00330EC4">
              <w:rPr>
                <w:rFonts w:ascii="Times New Roman" w:eastAsia="Times New Roman" w:hAnsi="Times New Roman" w:cs="Times New Roman"/>
                <w:b/>
                <w:bCs/>
                <w:i/>
                <w:iCs/>
                <w:sz w:val="26"/>
                <w:szCs w:val="26"/>
              </w:rPr>
              <w:t>; thời hạn chứng chỉ quản lý năng lượng.</w:t>
            </w:r>
            <w:r w:rsidRPr="00330EC4">
              <w:rPr>
                <w:rFonts w:ascii="Times New Roman" w:eastAsia="Times New Roman" w:hAnsi="Times New Roman" w:cs="Times New Roman"/>
                <w:sz w:val="26"/>
                <w:szCs w:val="26"/>
              </w:rPr>
              <w:t xml:space="preserve"> Bộ Công Thương công khai kế hoạch, danh sách tổ chức đào tạo trên Cổng thông tin điện tử của Bộ.”.</w:t>
            </w:r>
          </w:p>
        </w:tc>
      </w:tr>
      <w:tr w:rsidR="00330EC4" w:rsidRPr="00330EC4" w:rsidTr="003D7DC1">
        <w:tc>
          <w:tcPr>
            <w:tcW w:w="8931" w:type="dxa"/>
            <w:gridSpan w:val="2"/>
          </w:tcPr>
          <w:p w:rsidR="0050403E" w:rsidRPr="00330EC4" w:rsidRDefault="0050403E"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b/>
                <w:sz w:val="26"/>
                <w:szCs w:val="26"/>
              </w:rPr>
              <w:t xml:space="preserve">2. Đối tượng thực hiện </w:t>
            </w:r>
          </w:p>
        </w:tc>
      </w:tr>
      <w:tr w:rsidR="00330EC4" w:rsidRPr="00330EC4" w:rsidTr="003D7DC1">
        <w:tc>
          <w:tcPr>
            <w:tcW w:w="2694"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 Đối tượng thực hiện:</w:t>
            </w:r>
          </w:p>
          <w:p w:rsidR="0050403E" w:rsidRPr="00330EC4" w:rsidRDefault="0050403E" w:rsidP="003D7DC1">
            <w:pPr>
              <w:spacing w:before="60" w:after="60" w:line="300" w:lineRule="exact"/>
              <w:jc w:val="both"/>
              <w:rPr>
                <w:rFonts w:ascii="Times New Roman" w:hAnsi="Times New Roman" w:cs="Times New Roman"/>
                <w:b/>
                <w:sz w:val="26"/>
                <w:szCs w:val="26"/>
              </w:rPr>
            </w:pPr>
          </w:p>
        </w:tc>
        <w:tc>
          <w:tcPr>
            <w:tcW w:w="6237"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lastRenderedPageBreak/>
              <w:t xml:space="preserve">- </w:t>
            </w:r>
            <w:r w:rsidR="00DA67F7" w:rsidRPr="00330EC4">
              <w:rPr>
                <w:rFonts w:ascii="Times New Roman" w:hAnsi="Times New Roman" w:cs="Times New Roman"/>
                <w:sz w:val="26"/>
                <w:szCs w:val="26"/>
                <w:lang w:val="en-US"/>
              </w:rPr>
              <w:t>Cá nhân</w:t>
            </w:r>
            <w:r w:rsidRPr="00330EC4">
              <w:rPr>
                <w:rFonts w:ascii="Times New Roman" w:hAnsi="Times New Roman" w:cs="Times New Roman"/>
                <w:sz w:val="26"/>
                <w:szCs w:val="26"/>
              </w:rPr>
              <w:t>:</w:t>
            </w:r>
            <w:r w:rsidRPr="00330EC4">
              <w:rPr>
                <w:rFonts w:ascii="Times New Roman" w:hAnsi="Times New Roman" w:cs="Times New Roman"/>
                <w:sz w:val="26"/>
                <w:szCs w:val="26"/>
              </w:rPr>
              <w:tab/>
              <w:t xml:space="preserve">Trong nước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Nước ngoài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lastRenderedPageBreak/>
              <w:t xml:space="preserve">Mô tả rõ: </w:t>
            </w:r>
          </w:p>
          <w:p w:rsidR="007B3A56" w:rsidRPr="00330EC4" w:rsidRDefault="007B3A56" w:rsidP="003D7DC1">
            <w:pPr>
              <w:spacing w:before="60" w:after="60" w:line="300" w:lineRule="exact"/>
              <w:jc w:val="both"/>
              <w:rPr>
                <w:rFonts w:ascii="Times New Roman" w:eastAsia="Times New Roman" w:hAnsi="Times New Roman" w:cs="Times New Roman"/>
                <w:sz w:val="26"/>
                <w:szCs w:val="26"/>
                <w:lang w:val="en-US"/>
              </w:rPr>
            </w:pPr>
            <w:r w:rsidRPr="00330EC4">
              <w:rPr>
                <w:rFonts w:ascii="Times New Roman" w:eastAsia="Times New Roman" w:hAnsi="Times New Roman" w:cs="Times New Roman"/>
                <w:sz w:val="26"/>
                <w:szCs w:val="26"/>
              </w:rPr>
              <w:t>Bộ trưởng Bộ Công Thương quy định nội dung; chương trình đào tạo; kiểm tra, giám sát; thẩm quyền, ủy quyền cấp, công nhận, cấp lại, thu hồi chứng chỉ quản lý năng lượng</w:t>
            </w:r>
            <w:r w:rsidRPr="00330EC4">
              <w:rPr>
                <w:rFonts w:ascii="Times New Roman" w:eastAsia="Times New Roman" w:hAnsi="Times New Roman" w:cs="Times New Roman"/>
                <w:b/>
                <w:bCs/>
                <w:i/>
                <w:iCs/>
                <w:sz w:val="26"/>
                <w:szCs w:val="26"/>
              </w:rPr>
              <w:t>; thời hạn chứng chỉ quản lý năng lượng.</w:t>
            </w:r>
            <w:r w:rsidRPr="00330EC4">
              <w:rPr>
                <w:rFonts w:ascii="Times New Roman" w:eastAsia="Times New Roman" w:hAnsi="Times New Roman" w:cs="Times New Roman"/>
                <w:sz w:val="26"/>
                <w:szCs w:val="26"/>
              </w:rPr>
              <w:t xml:space="preserve"> Bộ Công Thương công khai kế hoạch, danh sách tổ chức đào tạo trên Cổng thông tin điện tử của Bộ</w:t>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Lý do quy định: Xác định đúng đối tượng thực hiện.</w:t>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 Có thể mở rộng/thu hẹp đối tượng thực hiện không?:    </w:t>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E33FAF">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Nêu rõ lý do: Đảm bảo đúng </w:t>
            </w:r>
            <w:r w:rsidR="00E33FAF" w:rsidRPr="00330EC4">
              <w:rPr>
                <w:rFonts w:ascii="Times New Roman" w:hAnsi="Times New Roman" w:cs="Times New Roman"/>
                <w:sz w:val="26"/>
                <w:szCs w:val="26"/>
                <w:lang w:val="en-US"/>
              </w:rPr>
              <w:t>đối tượng thực hiện là các kiểm toán viên năng lượng và người quản lý năng lượng</w:t>
            </w:r>
            <w:r w:rsidRPr="00330EC4">
              <w:rPr>
                <w:rFonts w:ascii="Times New Roman" w:hAnsi="Times New Roman" w:cs="Times New Roman"/>
                <w:sz w:val="26"/>
                <w:szCs w:val="26"/>
              </w:rPr>
              <w:t>.</w:t>
            </w:r>
          </w:p>
        </w:tc>
      </w:tr>
      <w:tr w:rsidR="00330EC4" w:rsidRPr="00330EC4" w:rsidTr="003D7DC1">
        <w:tc>
          <w:tcPr>
            <w:tcW w:w="2694"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lastRenderedPageBreak/>
              <w:t>b) Phạm vi áp dụng:</w:t>
            </w:r>
          </w:p>
          <w:p w:rsidR="0050403E" w:rsidRPr="00330EC4" w:rsidRDefault="0050403E" w:rsidP="003D7DC1">
            <w:pPr>
              <w:spacing w:before="60" w:after="60" w:line="300" w:lineRule="exact"/>
              <w:jc w:val="both"/>
              <w:rPr>
                <w:rFonts w:ascii="Times New Roman" w:hAnsi="Times New Roman" w:cs="Times New Roman"/>
                <w:sz w:val="26"/>
                <w:szCs w:val="26"/>
              </w:rPr>
            </w:pPr>
          </w:p>
        </w:tc>
        <w:tc>
          <w:tcPr>
            <w:tcW w:w="6237"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Toàn quốc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Vùng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Địa phương </w:t>
            </w:r>
            <w:r w:rsidR="00654F1F" w:rsidRPr="00330EC4">
              <w:rPr>
                <w:rFonts w:ascii="Times New Roman" w:hAnsi="Times New Roman" w:cs="Times New Roman"/>
                <w:sz w:val="26"/>
                <w:szCs w:val="26"/>
              </w:rPr>
              <w:fldChar w:fldCharType="begin">
                <w:ffData>
                  <w:name w:val=""/>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Nông thôn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Đô thị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Miền núi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Biên giới, hải đảo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3D7DC1">
            <w:pPr>
              <w:spacing w:before="60" w:after="60" w:line="300" w:lineRule="exact"/>
              <w:jc w:val="both"/>
              <w:rPr>
                <w:rFonts w:ascii="Times New Roman" w:hAnsi="Times New Roman" w:cs="Times New Roman"/>
                <w:sz w:val="26"/>
                <w:szCs w:val="26"/>
                <w:lang w:val="en-US"/>
              </w:rPr>
            </w:pPr>
            <w:r w:rsidRPr="00330EC4">
              <w:rPr>
                <w:rFonts w:ascii="Times New Roman" w:hAnsi="Times New Roman" w:cs="Times New Roman"/>
                <w:sz w:val="26"/>
                <w:szCs w:val="26"/>
              </w:rPr>
              <w:t>- Lý do quy định:</w:t>
            </w:r>
            <w:r w:rsidR="003A38E4" w:rsidRPr="00330EC4">
              <w:rPr>
                <w:rFonts w:ascii="Times New Roman" w:hAnsi="Times New Roman" w:cs="Times New Roman"/>
                <w:sz w:val="26"/>
                <w:szCs w:val="26"/>
                <w:lang w:val="en-US"/>
              </w:rPr>
              <w:t>việc đào tạo, cấp chứng chỉ cho  người quản lý năng lượng được tiến hành trên phạm vi toàn quốc để đảm bảo mọi đối tượng có năng lực, nhu cầu đều có thể tham gia thực hiện.</w:t>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Có thể mở rộng/thu hẹp phạm vi áp dụng không?:</w:t>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Nêu rõ lý do: Đảm bảo đúng phạm vi quản lý, vận hành.</w:t>
            </w:r>
          </w:p>
        </w:tc>
      </w:tr>
      <w:tr w:rsidR="00330EC4" w:rsidRPr="00330EC4" w:rsidTr="003D7DC1">
        <w:trPr>
          <w:trHeight w:val="271"/>
        </w:trPr>
        <w:tc>
          <w:tcPr>
            <w:tcW w:w="8931" w:type="dxa"/>
            <w:gridSpan w:val="2"/>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b/>
                <w:sz w:val="26"/>
                <w:szCs w:val="26"/>
              </w:rPr>
              <w:t>3. Cơ quan giải quyết</w:t>
            </w:r>
          </w:p>
        </w:tc>
      </w:tr>
      <w:tr w:rsidR="00330EC4" w:rsidRPr="00330EC4" w:rsidTr="003D7DC1">
        <w:trPr>
          <w:trHeight w:val="1215"/>
        </w:trPr>
        <w:tc>
          <w:tcPr>
            <w:tcW w:w="2694" w:type="dxa"/>
          </w:tcPr>
          <w:p w:rsidR="0050403E" w:rsidRPr="00330EC4" w:rsidRDefault="0050403E"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sz w:val="26"/>
                <w:szCs w:val="26"/>
              </w:rPr>
              <w:t>a) Có được quy định rõ ràng, cụ thể về cơ quan giải quyết thủ tục hành chính không?</w:t>
            </w:r>
          </w:p>
        </w:tc>
        <w:tc>
          <w:tcPr>
            <w:tcW w:w="6237"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7B3A56" w:rsidRPr="00330EC4" w:rsidRDefault="0050403E" w:rsidP="007B3A56">
            <w:pPr>
              <w:spacing w:before="60" w:after="60" w:line="300" w:lineRule="exact"/>
              <w:jc w:val="both"/>
              <w:rPr>
                <w:rFonts w:ascii="Times New Roman" w:hAnsi="Times New Roman" w:cs="Times New Roman"/>
                <w:sz w:val="26"/>
                <w:szCs w:val="26"/>
                <w:lang w:val="en-US"/>
              </w:rPr>
            </w:pPr>
            <w:r w:rsidRPr="00330EC4">
              <w:rPr>
                <w:rFonts w:ascii="Times New Roman" w:hAnsi="Times New Roman" w:cs="Times New Roman"/>
                <w:sz w:val="26"/>
                <w:szCs w:val="26"/>
              </w:rPr>
              <w:t xml:space="preserve">Lý do quy định: </w:t>
            </w:r>
            <w:r w:rsidR="007B3A56" w:rsidRPr="00330EC4">
              <w:rPr>
                <w:rFonts w:ascii="Times New Roman" w:hAnsi="Times New Roman" w:cs="Times New Roman"/>
                <w:sz w:val="26"/>
                <w:szCs w:val="26"/>
                <w:lang w:val="en-US"/>
              </w:rPr>
              <w:t>1. Chứng chỉ quản lý năng lượng do Bộ Công Thương cấp hoặc tổ chức được ủy quyền cấp, có thời hạn 5 năm kể từ ngày cấp và được cấp lại khi cá nhân tham gia khóa đào tạo bồi dưỡng, cập nhật kiến thức và đạt yêu cầu đánh giá.</w:t>
            </w:r>
          </w:p>
          <w:p w:rsidR="0050403E" w:rsidRPr="00330EC4" w:rsidRDefault="007B3A56" w:rsidP="007B3A56">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lang w:val="en-US"/>
              </w:rPr>
              <w:t>2. Trường hợp phát hiện vi phạm, gian lận hoặc không đáp ứng yêu cầu công việc, Bộ Công Thương sẽ thu hồi chứng chỉ.</w:t>
            </w:r>
          </w:p>
        </w:tc>
      </w:tr>
      <w:tr w:rsidR="00330EC4" w:rsidRPr="00330EC4" w:rsidTr="003D7DC1">
        <w:trPr>
          <w:trHeight w:val="1021"/>
        </w:trPr>
        <w:tc>
          <w:tcPr>
            <w:tcW w:w="2694"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b) Có thể mở rộng ủy quyền hoặc phân cấp thực hiện không? </w:t>
            </w:r>
          </w:p>
        </w:tc>
        <w:tc>
          <w:tcPr>
            <w:tcW w:w="6237" w:type="dxa"/>
          </w:tcPr>
          <w:p w:rsidR="0050403E" w:rsidRPr="00330EC4" w:rsidRDefault="0050403E"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r>
            <w:r w:rsidR="00DF74E7" w:rsidRPr="00330EC4">
              <w:rPr>
                <w:rFonts w:ascii="Times New Roman" w:hAnsi="Times New Roman" w:cs="Times New Roman"/>
                <w:sz w:val="26"/>
                <w:szCs w:val="26"/>
              </w:rPr>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00DF74E7"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00DF74E7" w:rsidRPr="00330EC4">
              <w:rPr>
                <w:rFonts w:ascii="Times New Roman" w:hAnsi="Times New Roman" w:cs="Times New Roman"/>
                <w:sz w:val="26"/>
                <w:szCs w:val="26"/>
              </w:rPr>
              <w:tab/>
            </w:r>
            <w:r w:rsidR="00DF74E7" w:rsidRPr="00330EC4">
              <w:rPr>
                <w:rFonts w:ascii="Times New Roman" w:hAnsi="Times New Roman" w:cs="Times New Roman"/>
                <w:sz w:val="26"/>
                <w:szCs w:val="26"/>
              </w:rPr>
              <w:tab/>
            </w:r>
            <w:r w:rsidR="00DF74E7"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00DF74E7"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50403E" w:rsidRPr="00330EC4" w:rsidRDefault="0050403E" w:rsidP="00275425">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Nêu rõ lý do: </w:t>
            </w:r>
            <w:r w:rsidR="00275425" w:rsidRPr="00330EC4">
              <w:rPr>
                <w:rFonts w:ascii="Times New Roman" w:hAnsi="Times New Roman" w:cs="Times New Roman"/>
                <w:sz w:val="26"/>
                <w:szCs w:val="26"/>
                <w:lang w:val="en-US"/>
              </w:rPr>
              <w:t xml:space="preserve">Việc đào tạo, cấp chứng chỉ </w:t>
            </w:r>
            <w:r w:rsidR="00D87BAD" w:rsidRPr="00330EC4">
              <w:rPr>
                <w:rFonts w:ascii="Times New Roman" w:hAnsi="Times New Roman" w:cs="Times New Roman"/>
                <w:sz w:val="26"/>
                <w:szCs w:val="26"/>
                <w:lang w:val="en-US"/>
              </w:rPr>
              <w:t>cho kiểm toán viên năng lượng và người quản lý năng lượng đang được Bộ Công Thương triển khai thực hiện theo quy định tại Luật hiện hành</w:t>
            </w:r>
            <w:r w:rsidR="00404AC1" w:rsidRPr="00330EC4">
              <w:rPr>
                <w:rFonts w:ascii="Times New Roman" w:hAnsi="Times New Roman" w:cs="Times New Roman"/>
                <w:sz w:val="26"/>
                <w:szCs w:val="26"/>
                <w:lang w:val="en-US"/>
              </w:rPr>
              <w:t>, do đó Chính phủ có thể tiếp tục giao Bộ Công Thương triển khai thực hiện để đảm bảo tính thống nhất, liên tục của công việc</w:t>
            </w:r>
            <w:r w:rsidR="0097261D" w:rsidRPr="00330EC4">
              <w:rPr>
                <w:rFonts w:ascii="Times New Roman" w:hAnsi="Times New Roman" w:cs="Times New Roman"/>
                <w:sz w:val="26"/>
                <w:szCs w:val="26"/>
                <w:lang w:val="en-US"/>
              </w:rPr>
              <w:t xml:space="preserve"> và theo đúng chức năng, nhiệm vụ</w:t>
            </w:r>
            <w:r w:rsidR="00404AC1" w:rsidRPr="00330EC4">
              <w:rPr>
                <w:rFonts w:ascii="Times New Roman" w:hAnsi="Times New Roman" w:cs="Times New Roman"/>
                <w:sz w:val="26"/>
                <w:szCs w:val="26"/>
                <w:lang w:val="en-US"/>
              </w:rPr>
              <w:t>.</w:t>
            </w:r>
          </w:p>
        </w:tc>
      </w:tr>
      <w:tr w:rsidR="00330EC4" w:rsidRPr="00330EC4" w:rsidTr="003D7DC1">
        <w:tc>
          <w:tcPr>
            <w:tcW w:w="2694" w:type="dxa"/>
          </w:tcPr>
          <w:p w:rsidR="0050403E" w:rsidRPr="00330EC4" w:rsidRDefault="0050403E" w:rsidP="003D7DC1">
            <w:pPr>
              <w:spacing w:before="60" w:after="60"/>
              <w:jc w:val="both"/>
              <w:rPr>
                <w:rFonts w:ascii="Times New Roman" w:hAnsi="Times New Roman" w:cs="Times New Roman"/>
                <w:b/>
                <w:sz w:val="26"/>
                <w:szCs w:val="26"/>
              </w:rPr>
            </w:pPr>
            <w:r w:rsidRPr="00330EC4">
              <w:rPr>
                <w:rFonts w:ascii="Times New Roman" w:hAnsi="Times New Roman" w:cs="Times New Roman"/>
                <w:b/>
                <w:sz w:val="26"/>
                <w:szCs w:val="26"/>
              </w:rPr>
              <w:t xml:space="preserve">4. Trình tự thực hiện, cách thức thực hiện, thành phần, số lượng </w:t>
            </w:r>
            <w:r w:rsidRPr="00330EC4">
              <w:rPr>
                <w:rFonts w:ascii="Times New Roman" w:hAnsi="Times New Roman" w:cs="Times New Roman"/>
                <w:b/>
                <w:sz w:val="26"/>
                <w:szCs w:val="26"/>
              </w:rPr>
              <w:lastRenderedPageBreak/>
              <w:t xml:space="preserve">hồ sơ; thời hạn giải quyết; Phí, lệ phí và các chi phí khác (nếu có); mẫu đơn, tờ khai; yêu cầu, điều kiện; kết quả thực hiện </w:t>
            </w:r>
          </w:p>
        </w:tc>
        <w:tc>
          <w:tcPr>
            <w:tcW w:w="6237" w:type="dxa"/>
          </w:tcPr>
          <w:p w:rsidR="0050403E" w:rsidRPr="00330EC4" w:rsidRDefault="0050403E" w:rsidP="003D7DC1">
            <w:pPr>
              <w:spacing w:before="120" w:after="120" w:line="288" w:lineRule="auto"/>
              <w:jc w:val="both"/>
              <w:rPr>
                <w:rFonts w:ascii="Times New Roman" w:hAnsi="Times New Roman" w:cs="Times New Roman"/>
                <w:sz w:val="26"/>
                <w:szCs w:val="26"/>
              </w:rPr>
            </w:pPr>
            <w:r w:rsidRPr="00330EC4">
              <w:rPr>
                <w:rFonts w:ascii="Times New Roman" w:hAnsi="Times New Roman" w:cs="Times New Roman"/>
                <w:sz w:val="26"/>
                <w:szCs w:val="26"/>
              </w:rPr>
              <w:lastRenderedPageBreak/>
              <w:t xml:space="preserve">Dự thảo Luật không quy định cụ thể TTHC mà giao Chính phủ quy định chi tiết tại </w:t>
            </w:r>
            <w:r w:rsidR="006C3063" w:rsidRPr="00330EC4">
              <w:rPr>
                <w:rFonts w:ascii="Times New Roman" w:hAnsi="Times New Roman" w:cs="Times New Roman"/>
                <w:sz w:val="26"/>
                <w:szCs w:val="26"/>
                <w:lang w:val="en-US"/>
              </w:rPr>
              <w:t>Khoản 9, 10 Điều 1</w:t>
            </w:r>
            <w:r w:rsidRPr="00330EC4">
              <w:rPr>
                <w:rFonts w:ascii="Times New Roman" w:hAnsi="Times New Roman" w:cs="Times New Roman"/>
                <w:sz w:val="26"/>
                <w:szCs w:val="26"/>
              </w:rPr>
              <w:t xml:space="preserve">dự </w:t>
            </w:r>
            <w:r w:rsidRPr="00330EC4">
              <w:rPr>
                <w:rFonts w:ascii="Times New Roman" w:hAnsi="Times New Roman" w:cs="Times New Roman"/>
                <w:sz w:val="26"/>
                <w:szCs w:val="26"/>
              </w:rPr>
              <w:lastRenderedPageBreak/>
              <w:t>thảo Luật. Do đó, việc đánh giá tính hợp lý của từng bộ phận TTHC sẽ được thực hiện trong quá trình soạn thảo các văn bản quy định chi tiết Luật.</w:t>
            </w:r>
          </w:p>
          <w:p w:rsidR="0050403E" w:rsidRPr="00330EC4" w:rsidRDefault="0050403E" w:rsidP="003D7DC1">
            <w:pPr>
              <w:spacing w:before="60" w:after="60" w:line="300" w:lineRule="exact"/>
              <w:jc w:val="both"/>
              <w:rPr>
                <w:rFonts w:ascii="Times New Roman" w:hAnsi="Times New Roman" w:cs="Times New Roman"/>
                <w:sz w:val="26"/>
                <w:szCs w:val="26"/>
              </w:rPr>
            </w:pPr>
          </w:p>
        </w:tc>
      </w:tr>
      <w:tr w:rsidR="00330EC4" w:rsidRPr="00330EC4" w:rsidTr="003D7DC1">
        <w:tc>
          <w:tcPr>
            <w:tcW w:w="8931" w:type="dxa"/>
            <w:gridSpan w:val="2"/>
          </w:tcPr>
          <w:p w:rsidR="0050403E" w:rsidRPr="00330EC4" w:rsidRDefault="00EC42CC" w:rsidP="003D7DC1">
            <w:pPr>
              <w:spacing w:before="60" w:after="60" w:line="300" w:lineRule="exact"/>
              <w:rPr>
                <w:rFonts w:ascii="Times New Roman" w:hAnsi="Times New Roman" w:cs="Times New Roman"/>
                <w:sz w:val="26"/>
                <w:szCs w:val="26"/>
              </w:rPr>
            </w:pPr>
            <w:r w:rsidRPr="00330EC4">
              <w:rPr>
                <w:rFonts w:ascii="Times New Roman" w:hAnsi="Times New Roman" w:cs="Times New Roman"/>
                <w:b/>
                <w:sz w:val="26"/>
                <w:szCs w:val="26"/>
              </w:rPr>
              <w:lastRenderedPageBreak/>
              <w:t>I</w:t>
            </w:r>
            <w:r w:rsidRPr="00330EC4">
              <w:rPr>
                <w:rFonts w:ascii="Times New Roman" w:hAnsi="Times New Roman" w:cs="Times New Roman"/>
                <w:b/>
                <w:sz w:val="26"/>
                <w:szCs w:val="26"/>
                <w:lang w:val="en-US"/>
              </w:rPr>
              <w:t>II</w:t>
            </w:r>
            <w:r w:rsidR="0050403E" w:rsidRPr="00330EC4">
              <w:rPr>
                <w:rFonts w:ascii="Times New Roman" w:hAnsi="Times New Roman" w:cs="Times New Roman"/>
                <w:b/>
                <w:sz w:val="26"/>
                <w:szCs w:val="26"/>
              </w:rPr>
              <w:t>. THÔNG TIN LIÊN HỆ</w:t>
            </w:r>
          </w:p>
        </w:tc>
      </w:tr>
      <w:tr w:rsidR="00330EC4" w:rsidRPr="00330EC4" w:rsidTr="003D7DC1">
        <w:tc>
          <w:tcPr>
            <w:tcW w:w="8931" w:type="dxa"/>
            <w:gridSpan w:val="2"/>
          </w:tcPr>
          <w:p w:rsidR="0050403E" w:rsidRPr="00330EC4" w:rsidRDefault="0050403E" w:rsidP="003D7DC1">
            <w:pPr>
              <w:spacing w:before="60" w:after="60"/>
              <w:jc w:val="both"/>
              <w:rPr>
                <w:rFonts w:ascii="Times New Roman" w:hAnsi="Times New Roman" w:cs="Times New Roman"/>
                <w:sz w:val="26"/>
                <w:szCs w:val="26"/>
                <w:lang w:val="en-US"/>
              </w:rPr>
            </w:pPr>
            <w:r w:rsidRPr="00330EC4">
              <w:rPr>
                <w:rFonts w:ascii="Times New Roman" w:hAnsi="Times New Roman" w:cs="Times New Roman"/>
                <w:sz w:val="26"/>
                <w:szCs w:val="26"/>
              </w:rPr>
              <w:t xml:space="preserve">Họ và tên người điền: </w:t>
            </w:r>
            <w:r w:rsidR="007B3A56" w:rsidRPr="00330EC4">
              <w:rPr>
                <w:rFonts w:ascii="Times New Roman" w:hAnsi="Times New Roman" w:cs="Times New Roman"/>
                <w:sz w:val="26"/>
                <w:szCs w:val="26"/>
                <w:lang w:val="en-US"/>
              </w:rPr>
              <w:t>Lại Đức Tuấn</w:t>
            </w:r>
          </w:p>
          <w:p w:rsidR="0050403E" w:rsidRPr="00330EC4" w:rsidRDefault="0050403E" w:rsidP="008D3B45">
            <w:pPr>
              <w:spacing w:before="60" w:after="60"/>
              <w:jc w:val="both"/>
              <w:rPr>
                <w:rFonts w:ascii="Times New Roman" w:hAnsi="Times New Roman" w:cs="Times New Roman"/>
                <w:sz w:val="26"/>
                <w:szCs w:val="26"/>
              </w:rPr>
            </w:pPr>
            <w:r w:rsidRPr="00330EC4">
              <w:rPr>
                <w:rFonts w:ascii="Times New Roman" w:hAnsi="Times New Roman" w:cs="Times New Roman"/>
                <w:sz w:val="26"/>
                <w:szCs w:val="26"/>
              </w:rPr>
              <w:t xml:space="preserve">Điện thoại: </w:t>
            </w:r>
            <w:r w:rsidR="00EA3FCC" w:rsidRPr="00330EC4">
              <w:rPr>
                <w:rFonts w:ascii="Times New Roman" w:hAnsi="Times New Roman" w:cs="Times New Roman"/>
                <w:sz w:val="26"/>
                <w:szCs w:val="26"/>
              </w:rPr>
              <w:t>024.22202358</w:t>
            </w:r>
            <w:r w:rsidRPr="00330EC4">
              <w:rPr>
                <w:rFonts w:ascii="Times New Roman" w:hAnsi="Times New Roman" w:cs="Times New Roman"/>
                <w:sz w:val="26"/>
                <w:szCs w:val="26"/>
              </w:rPr>
              <w:t xml:space="preserve">; E-mail: </w:t>
            </w:r>
            <w:r w:rsidR="007B3A56" w:rsidRPr="00330EC4">
              <w:rPr>
                <w:rFonts w:ascii="Times New Roman" w:hAnsi="Times New Roman" w:cs="Times New Roman"/>
                <w:sz w:val="26"/>
                <w:szCs w:val="26"/>
                <w:lang w:val="en-US"/>
              </w:rPr>
              <w:t>TuanLD</w:t>
            </w:r>
            <w:r w:rsidRPr="00330EC4">
              <w:rPr>
                <w:rFonts w:ascii="Times New Roman" w:hAnsi="Times New Roman" w:cs="Times New Roman"/>
                <w:sz w:val="26"/>
                <w:szCs w:val="26"/>
              </w:rPr>
              <w:t>@moit.gov.vn</w:t>
            </w:r>
          </w:p>
        </w:tc>
      </w:tr>
    </w:tbl>
    <w:p w:rsidR="00341421" w:rsidRPr="00330EC4" w:rsidRDefault="00341421" w:rsidP="006650B3">
      <w:pPr>
        <w:widowControl w:val="0"/>
        <w:spacing w:after="0" w:line="240" w:lineRule="auto"/>
        <w:rPr>
          <w:rFonts w:ascii="Times New Roman" w:eastAsia="Times New Roman" w:hAnsi="Times New Roman" w:cs="Times New Roman"/>
          <w:sz w:val="28"/>
          <w:szCs w:val="28"/>
          <w:lang w:val="en-US"/>
        </w:rPr>
      </w:pPr>
    </w:p>
    <w:p w:rsidR="00341421" w:rsidRPr="00330EC4" w:rsidRDefault="00341421">
      <w:pPr>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br w:type="page"/>
      </w:r>
    </w:p>
    <w:p w:rsidR="001114A8" w:rsidRPr="00330EC4" w:rsidRDefault="001114A8" w:rsidP="003D7DC1">
      <w:pPr>
        <w:widowControl w:val="0"/>
        <w:spacing w:after="0" w:line="240" w:lineRule="auto"/>
        <w:jc w:val="center"/>
        <w:rPr>
          <w:rFonts w:ascii="Times New Roman" w:eastAsia="Times New Roman" w:hAnsi="Times New Roman" w:cs="Times New Roman"/>
          <w:b/>
          <w:sz w:val="28"/>
          <w:szCs w:val="28"/>
          <w:lang w:val="en-US"/>
        </w:rPr>
      </w:pPr>
      <w:r w:rsidRPr="00330EC4">
        <w:rPr>
          <w:rFonts w:ascii="Times New Roman" w:eastAsia="Times New Roman" w:hAnsi="Times New Roman" w:cs="Times New Roman"/>
          <w:b/>
          <w:sz w:val="28"/>
          <w:szCs w:val="28"/>
          <w:lang w:val="en-US"/>
        </w:rPr>
        <w:lastRenderedPageBreak/>
        <w:t>PHỤ LỤC 2</w:t>
      </w:r>
    </w:p>
    <w:p w:rsidR="001114A8" w:rsidRPr="00330EC4" w:rsidRDefault="001114A8" w:rsidP="001114A8">
      <w:pPr>
        <w:widowControl w:val="0"/>
        <w:spacing w:after="0" w:line="240" w:lineRule="auto"/>
        <w:jc w:val="center"/>
        <w:rPr>
          <w:rFonts w:ascii="Times New Roman" w:eastAsia="Times New Roman" w:hAnsi="Times New Roman" w:cs="Times New Roman"/>
          <w:sz w:val="28"/>
          <w:szCs w:val="28"/>
          <w:lang w:val="en-US"/>
        </w:rPr>
      </w:pPr>
      <w:r w:rsidRPr="00330EC4">
        <w:rPr>
          <w:rFonts w:ascii="Times New Roman" w:eastAsia="Times New Roman" w:hAnsi="Times New Roman" w:cs="Times New Roman"/>
          <w:sz w:val="28"/>
          <w:szCs w:val="28"/>
          <w:lang w:val="en-US"/>
        </w:rPr>
        <w:t xml:space="preserve">Đánh giá tác động của TTHC </w:t>
      </w:r>
      <w:r w:rsidR="007B3A56" w:rsidRPr="00330EC4">
        <w:rPr>
          <w:rFonts w:ascii="Times New Roman" w:eastAsia="Times New Roman" w:hAnsi="Times New Roman" w:cs="Times New Roman"/>
          <w:sz w:val="28"/>
          <w:szCs w:val="28"/>
          <w:lang w:val="en-US"/>
        </w:rPr>
        <w:t>Dự án Nghị định Quy định chi tiết và biện pháp thi hành Luật Sử dụng năng lượng tiết kiệm và hiệu quả</w:t>
      </w:r>
    </w:p>
    <w:tbl>
      <w:tblPr>
        <w:tblW w:w="5000" w:type="pct"/>
        <w:tblCellMar>
          <w:left w:w="0" w:type="dxa"/>
          <w:right w:w="0" w:type="dxa"/>
        </w:tblCellMar>
        <w:tblLook w:val="01E0"/>
      </w:tblPr>
      <w:tblGrid>
        <w:gridCol w:w="2694"/>
        <w:gridCol w:w="2267"/>
        <w:gridCol w:w="4108"/>
      </w:tblGrid>
      <w:tr w:rsidR="00330EC4" w:rsidRPr="00330EC4" w:rsidTr="003D7DC1">
        <w:tc>
          <w:tcPr>
            <w:tcW w:w="1485" w:type="pct"/>
          </w:tcPr>
          <w:p w:rsidR="00341421" w:rsidRPr="00330EC4" w:rsidRDefault="00341421" w:rsidP="003D7DC1">
            <w:pPr>
              <w:spacing w:before="120"/>
              <w:jc w:val="center"/>
              <w:rPr>
                <w:rFonts w:ascii="Times New Roman" w:eastAsia="Times New Roman" w:hAnsi="Times New Roman" w:cs="Times New Roman"/>
                <w:b/>
                <w:sz w:val="26"/>
                <w:szCs w:val="26"/>
              </w:rPr>
            </w:pPr>
            <w:r w:rsidRPr="00330EC4">
              <w:rPr>
                <w:rFonts w:ascii="Times New Roman" w:eastAsia="Times New Roman" w:hAnsi="Times New Roman" w:cs="Times New Roman"/>
                <w:b/>
                <w:sz w:val="26"/>
                <w:szCs w:val="26"/>
              </w:rPr>
              <w:t>CHÍNH PHỦ</w:t>
            </w:r>
            <w:r w:rsidRPr="00330EC4">
              <w:rPr>
                <w:rFonts w:ascii="Times New Roman" w:eastAsia="Times New Roman" w:hAnsi="Times New Roman" w:cs="Times New Roman"/>
                <w:b/>
                <w:sz w:val="26"/>
                <w:szCs w:val="26"/>
              </w:rPr>
              <w:br/>
              <w:t>-------</w:t>
            </w:r>
          </w:p>
        </w:tc>
        <w:tc>
          <w:tcPr>
            <w:tcW w:w="1250" w:type="pct"/>
          </w:tcPr>
          <w:p w:rsidR="00341421" w:rsidRPr="00330EC4" w:rsidRDefault="00341421" w:rsidP="003D7DC1">
            <w:pPr>
              <w:spacing w:before="120"/>
              <w:jc w:val="center"/>
              <w:rPr>
                <w:rFonts w:ascii="Times New Roman" w:eastAsia="Times New Roman" w:hAnsi="Times New Roman" w:cs="Times New Roman"/>
                <w:sz w:val="26"/>
                <w:szCs w:val="26"/>
              </w:rPr>
            </w:pPr>
          </w:p>
        </w:tc>
        <w:tc>
          <w:tcPr>
            <w:tcW w:w="2265" w:type="pct"/>
          </w:tcPr>
          <w:p w:rsidR="00341421" w:rsidRPr="00330EC4" w:rsidRDefault="00341421" w:rsidP="003D7DC1">
            <w:pPr>
              <w:spacing w:before="120"/>
              <w:rPr>
                <w:rFonts w:ascii="Times New Roman" w:eastAsia="Times New Roman" w:hAnsi="Times New Roman" w:cs="Times New Roman"/>
                <w:sz w:val="26"/>
                <w:szCs w:val="26"/>
              </w:rPr>
            </w:pPr>
            <w:r w:rsidRPr="00330EC4">
              <w:rPr>
                <w:rFonts w:ascii="Times New Roman" w:eastAsia="Times New Roman" w:hAnsi="Times New Roman" w:cs="Times New Roman"/>
                <w:b/>
                <w:i/>
                <w:sz w:val="26"/>
                <w:szCs w:val="26"/>
              </w:rPr>
              <w:t>Biểu mẫu số 03/ĐGTĐ-QĐCT/SĐBS</w:t>
            </w:r>
            <w:r w:rsidRPr="00330EC4">
              <w:rPr>
                <w:rFonts w:ascii="Times New Roman" w:eastAsia="Times New Roman" w:hAnsi="Times New Roman" w:cs="Times New Roman"/>
                <w:b/>
                <w:sz w:val="26"/>
                <w:szCs w:val="26"/>
              </w:rPr>
              <w:br/>
            </w:r>
          </w:p>
        </w:tc>
      </w:tr>
    </w:tbl>
    <w:p w:rsidR="00341421" w:rsidRPr="00330EC4" w:rsidRDefault="00341421" w:rsidP="00341421">
      <w:pPr>
        <w:spacing w:before="120"/>
        <w:jc w:val="center"/>
        <w:rPr>
          <w:rFonts w:ascii="Times New Roman" w:hAnsi="Times New Roman" w:cs="Times New Roman"/>
          <w:b/>
          <w:sz w:val="26"/>
          <w:szCs w:val="26"/>
        </w:rPr>
      </w:pPr>
      <w:r w:rsidRPr="00330EC4">
        <w:rPr>
          <w:rFonts w:ascii="Times New Roman" w:hAnsi="Times New Roman" w:cs="Times New Roman"/>
          <w:b/>
          <w:sz w:val="26"/>
          <w:szCs w:val="26"/>
        </w:rPr>
        <w:t>BIỂU MẪU ĐÁNH GIÁ TÁC ĐỘNG CỦA THỦ TỤC HÀNH CHÍNH ĐƯỢC QUY ĐỊNH CHI TIẾT HOẶC ĐƯỢC SỬA ĐỔI, BỔ SUNG TRONG DỰ ÁN, DỰ THẢO VĂN BẢN</w:t>
      </w:r>
    </w:p>
    <w:p w:rsidR="00341421" w:rsidRPr="00330EC4" w:rsidRDefault="00341421" w:rsidP="00341421">
      <w:pPr>
        <w:pStyle w:val="ListParagraph"/>
        <w:numPr>
          <w:ilvl w:val="0"/>
          <w:numId w:val="4"/>
        </w:numPr>
        <w:spacing w:before="120"/>
        <w:rPr>
          <w:rFonts w:cs="Times New Roman"/>
          <w:sz w:val="26"/>
          <w:szCs w:val="26"/>
        </w:rPr>
      </w:pPr>
      <w:r w:rsidRPr="00330EC4">
        <w:rPr>
          <w:rFonts w:cs="Times New Roman"/>
          <w:b/>
          <w:sz w:val="26"/>
          <w:szCs w:val="26"/>
        </w:rPr>
        <w:t xml:space="preserve">Tên dự án, dự thảo văn bản: </w:t>
      </w:r>
      <w:r w:rsidRPr="00330EC4">
        <w:rPr>
          <w:rFonts w:cs="Times New Roman"/>
          <w:sz w:val="26"/>
          <w:szCs w:val="26"/>
        </w:rPr>
        <w:t>Dự án Luật sửa đổi, bổ sung một số điều của Luật Sử dụng năng lượng tiết kiệm và hiệu quả</w:t>
      </w:r>
    </w:p>
    <w:p w:rsidR="00341421" w:rsidRPr="00330EC4" w:rsidRDefault="00341421" w:rsidP="00341421">
      <w:pPr>
        <w:pStyle w:val="ListParagraph"/>
        <w:numPr>
          <w:ilvl w:val="0"/>
          <w:numId w:val="4"/>
        </w:numPr>
        <w:spacing w:before="120"/>
        <w:rPr>
          <w:rFonts w:cs="Times New Roman"/>
          <w:sz w:val="26"/>
          <w:szCs w:val="26"/>
        </w:rPr>
      </w:pPr>
      <w:r w:rsidRPr="00330EC4">
        <w:rPr>
          <w:rFonts w:cs="Times New Roman"/>
          <w:b/>
          <w:sz w:val="26"/>
          <w:szCs w:val="26"/>
        </w:rPr>
        <w:t>TTHC:</w:t>
      </w:r>
      <w:r w:rsidR="00330EC4" w:rsidRPr="00330EC4">
        <w:rPr>
          <w:rFonts w:cs="Times New Roman"/>
          <w:b/>
          <w:sz w:val="26"/>
          <w:szCs w:val="26"/>
        </w:rPr>
        <w:t xml:space="preserve"> Đ</w:t>
      </w:r>
      <w:r w:rsidR="00A741B7" w:rsidRPr="00330EC4">
        <w:rPr>
          <w:rFonts w:cs="Times New Roman"/>
          <w:b/>
          <w:sz w:val="26"/>
          <w:szCs w:val="26"/>
        </w:rPr>
        <w:t xml:space="preserve">ăng ký </w:t>
      </w:r>
      <w:r w:rsidR="00330EC4" w:rsidRPr="00330EC4">
        <w:rPr>
          <w:rFonts w:cs="Times New Roman"/>
          <w:b/>
          <w:sz w:val="26"/>
          <w:szCs w:val="26"/>
        </w:rPr>
        <w:t>Tổ chức</w:t>
      </w:r>
      <w:r w:rsidR="00A741B7" w:rsidRPr="00330EC4">
        <w:rPr>
          <w:rFonts w:cs="Times New Roman"/>
          <w:b/>
          <w:sz w:val="26"/>
          <w:szCs w:val="26"/>
        </w:rPr>
        <w:t xml:space="preserve"> Kiểm toán năng lượng</w:t>
      </w:r>
    </w:p>
    <w:p w:rsidR="00341421" w:rsidRPr="00330EC4" w:rsidRDefault="00341421" w:rsidP="00341421">
      <w:pPr>
        <w:pStyle w:val="ListParagraph"/>
        <w:spacing w:before="120"/>
        <w:ind w:left="927"/>
        <w:rPr>
          <w:rFonts w:cs="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237"/>
      </w:tblGrid>
      <w:tr w:rsidR="00330EC4" w:rsidRPr="00330EC4" w:rsidTr="003D7DC1">
        <w:trPr>
          <w:trHeight w:val="1077"/>
        </w:trPr>
        <w:tc>
          <w:tcPr>
            <w:tcW w:w="2694" w:type="dxa"/>
          </w:tcPr>
          <w:p w:rsidR="00341421" w:rsidRPr="00330EC4" w:rsidRDefault="00341421" w:rsidP="003D7DC1">
            <w:pPr>
              <w:spacing w:before="60" w:after="60"/>
              <w:jc w:val="both"/>
              <w:rPr>
                <w:rFonts w:ascii="Times New Roman" w:hAnsi="Times New Roman" w:cs="Times New Roman"/>
                <w:b/>
                <w:sz w:val="26"/>
                <w:szCs w:val="26"/>
              </w:rPr>
            </w:pPr>
            <w:r w:rsidRPr="00330EC4">
              <w:rPr>
                <w:rFonts w:ascii="Times New Roman" w:hAnsi="Times New Roman" w:cs="Times New Roman"/>
                <w:b/>
                <w:sz w:val="26"/>
                <w:szCs w:val="26"/>
              </w:rPr>
              <w:t>I. CĂN CỨ PHÁP LÝ</w:t>
            </w:r>
          </w:p>
          <w:p w:rsidR="00341421" w:rsidRPr="00330EC4" w:rsidRDefault="00341421" w:rsidP="003D7DC1">
            <w:pPr>
              <w:spacing w:before="60" w:after="60"/>
              <w:jc w:val="both"/>
              <w:rPr>
                <w:rFonts w:ascii="Times New Roman" w:hAnsi="Times New Roman" w:cs="Times New Roman"/>
                <w:i/>
                <w:sz w:val="26"/>
                <w:szCs w:val="26"/>
              </w:rPr>
            </w:pPr>
            <w:r w:rsidRPr="00330EC4">
              <w:rPr>
                <w:rFonts w:ascii="Times New Roman" w:hAnsi="Times New Roman" w:cs="Times New Roman"/>
                <w:i/>
                <w:sz w:val="26"/>
                <w:szCs w:val="26"/>
              </w:rPr>
              <w:t>(Nêu rõ điều, khoản, điểm và tên văn bản quy định)</w:t>
            </w:r>
          </w:p>
        </w:tc>
        <w:tc>
          <w:tcPr>
            <w:tcW w:w="6237" w:type="dxa"/>
          </w:tcPr>
          <w:p w:rsidR="007B3A56" w:rsidRPr="00330EC4" w:rsidRDefault="007B3A56" w:rsidP="007B3A56">
            <w:pPr>
              <w:shd w:val="clear" w:color="auto" w:fill="FFFFFF"/>
              <w:spacing w:before="120" w:after="120" w:line="240" w:lineRule="auto"/>
              <w:jc w:val="both"/>
              <w:rPr>
                <w:rFonts w:ascii="Times New Roman" w:eastAsia="Times New Roman" w:hAnsi="Times New Roman" w:cs="Times New Roman"/>
                <w:i/>
                <w:sz w:val="28"/>
                <w:szCs w:val="28"/>
              </w:rPr>
            </w:pPr>
            <w:r w:rsidRPr="00330EC4">
              <w:rPr>
                <w:rFonts w:ascii="Times New Roman" w:eastAsia="Times New Roman" w:hAnsi="Times New Roman" w:cs="Times New Roman"/>
                <w:i/>
                <w:sz w:val="28"/>
                <w:szCs w:val="28"/>
                <w:lang w:val="en-US"/>
              </w:rPr>
              <w:t>Khoản</w:t>
            </w:r>
            <w:r w:rsidRPr="00330EC4">
              <w:rPr>
                <w:rFonts w:ascii="Times New Roman" w:hAnsi="Times New Roman" w:cs="Times New Roman"/>
                <w:i/>
                <w:sz w:val="28"/>
                <w:szCs w:val="28"/>
              </w:rPr>
              <w:t>20</w:t>
            </w:r>
            <w:r w:rsidRPr="00330EC4">
              <w:rPr>
                <w:rFonts w:ascii="Times New Roman" w:hAnsi="Times New Roman" w:cs="Times New Roman"/>
                <w:i/>
                <w:sz w:val="28"/>
                <w:szCs w:val="28"/>
                <w:lang w:val="en-US"/>
              </w:rPr>
              <w:t xml:space="preserve"> Điều 1</w:t>
            </w:r>
            <w:r w:rsidRPr="00330EC4">
              <w:rPr>
                <w:rFonts w:ascii="Times New Roman" w:hAnsi="Times New Roman" w:cs="Times New Roman"/>
                <w:i/>
                <w:sz w:val="28"/>
                <w:szCs w:val="28"/>
              </w:rPr>
              <w:t xml:space="preserve">. </w:t>
            </w:r>
            <w:r w:rsidRPr="00330EC4">
              <w:rPr>
                <w:rFonts w:ascii="Times New Roman" w:eastAsia="Times New Roman" w:hAnsi="Times New Roman" w:cs="Times New Roman"/>
                <w:i/>
                <w:sz w:val="28"/>
                <w:szCs w:val="28"/>
              </w:rPr>
              <w:t>Luật sửa đổi bổ sung một số điều của Luật Sử dụng năng lượng tiết kiệm và hiệu quả</w:t>
            </w:r>
            <w:r w:rsidRPr="00330EC4">
              <w:rPr>
                <w:rFonts w:ascii="Times New Roman" w:hAnsi="Times New Roman" w:cs="Times New Roman"/>
                <w:i/>
                <w:sz w:val="28"/>
                <w:szCs w:val="28"/>
                <w:lang w:val="en-US"/>
              </w:rPr>
              <w:t xml:space="preserve"> quy định“</w:t>
            </w:r>
            <w:r w:rsidRPr="00330EC4">
              <w:rPr>
                <w:rFonts w:ascii="Times New Roman" w:hAnsi="Times New Roman" w:cs="Times New Roman"/>
                <w:i/>
                <w:sz w:val="28"/>
                <w:szCs w:val="28"/>
              </w:rPr>
              <w:t>Sửa đổi, bổ sung tên Điều và một số khoản của Điều 43 như sau:</w:t>
            </w:r>
            <w:r w:rsidRPr="00330EC4">
              <w:rPr>
                <w:rFonts w:ascii="Times New Roman" w:eastAsia="Times New Roman" w:hAnsi="Times New Roman" w:cs="Times New Roman"/>
                <w:i/>
                <w:sz w:val="28"/>
                <w:szCs w:val="28"/>
              </w:rPr>
              <w:t>a) Sửa đổi, bổ sung tên Điều như sau:</w:t>
            </w:r>
          </w:p>
          <w:p w:rsidR="007B3A56" w:rsidRPr="00330EC4" w:rsidRDefault="007B3A56" w:rsidP="007B3A56">
            <w:pPr>
              <w:shd w:val="clear" w:color="auto" w:fill="FFFFFF"/>
              <w:spacing w:before="120" w:after="120" w:line="240" w:lineRule="auto"/>
              <w:jc w:val="both"/>
              <w:rPr>
                <w:rFonts w:ascii="Times New Roman" w:hAnsi="Times New Roman" w:cs="Times New Roman"/>
                <w:i/>
                <w:sz w:val="28"/>
                <w:szCs w:val="28"/>
                <w:lang w:val="en-US"/>
              </w:rPr>
            </w:pPr>
            <w:r w:rsidRPr="00330EC4">
              <w:rPr>
                <w:rFonts w:ascii="Times New Roman" w:hAnsi="Times New Roman" w:cs="Times New Roman"/>
                <w:i/>
                <w:sz w:val="28"/>
                <w:szCs w:val="28"/>
              </w:rPr>
              <w:t>“4. Chính phủ quy định điều kiện đầu tư kinh doanh kiểm toán năng lượng; xây dựng cơ chế hỗ trợ, khuyến khích để hình thành hệ thống tổ chức dịch vụ năng lượng.</w:t>
            </w:r>
            <w:r w:rsidRPr="00330EC4">
              <w:rPr>
                <w:rFonts w:ascii="Times New Roman" w:hAnsi="Times New Roman" w:cs="Times New Roman"/>
                <w:i/>
                <w:sz w:val="28"/>
                <w:szCs w:val="28"/>
                <w:lang w:val="en-US"/>
              </w:rPr>
              <w:t>”</w:t>
            </w:r>
          </w:p>
          <w:p w:rsidR="00341421" w:rsidRPr="00330EC4" w:rsidRDefault="002176DF" w:rsidP="003D7DC1">
            <w:pPr>
              <w:spacing w:before="60" w:after="60"/>
              <w:jc w:val="both"/>
              <w:rPr>
                <w:rFonts w:ascii="Times New Roman" w:hAnsi="Times New Roman" w:cs="Times New Roman"/>
                <w:sz w:val="26"/>
                <w:szCs w:val="26"/>
                <w:lang w:val="en-US"/>
              </w:rPr>
            </w:pPr>
            <w:r w:rsidRPr="00330EC4">
              <w:rPr>
                <w:rFonts w:ascii="Times New Roman" w:hAnsi="Times New Roman" w:cs="Times New Roman"/>
                <w:sz w:val="26"/>
                <w:szCs w:val="26"/>
                <w:lang w:val="en-GB"/>
              </w:rPr>
              <w:t>- K</w:t>
            </w:r>
            <w:r w:rsidRPr="00330EC4">
              <w:rPr>
                <w:rFonts w:ascii="Times New Roman" w:hAnsi="Times New Roman" w:cs="Times New Roman"/>
                <w:sz w:val="26"/>
                <w:szCs w:val="26"/>
              </w:rPr>
              <w:t>iểm toán năng lượng là ngành nghề kinh doanh có điều kiện đã được quy định trong Luật Đầu tư (Điều 7, Phụ lục IV - số thứ tự 61)</w:t>
            </w:r>
          </w:p>
        </w:tc>
      </w:tr>
      <w:tr w:rsidR="00330EC4" w:rsidRPr="00330EC4" w:rsidTr="003D7DC1">
        <w:tc>
          <w:tcPr>
            <w:tcW w:w="8931" w:type="dxa"/>
            <w:gridSpan w:val="2"/>
          </w:tcPr>
          <w:p w:rsidR="00341421" w:rsidRPr="00330EC4" w:rsidRDefault="00341421"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b/>
                <w:sz w:val="26"/>
                <w:szCs w:val="26"/>
              </w:rPr>
              <w:t>II. ĐÁNH GIÁ TÍNH HỢP LÝ CỦA TỪNG BỘ PHẬN TẠO THÀNH THỦ TỤC HÀNH CHÍNH</w:t>
            </w:r>
          </w:p>
          <w:p w:rsidR="00341421" w:rsidRPr="00330EC4" w:rsidRDefault="00341421" w:rsidP="003D7DC1">
            <w:pPr>
              <w:spacing w:before="60" w:after="60" w:line="300" w:lineRule="exact"/>
              <w:jc w:val="both"/>
              <w:rPr>
                <w:rFonts w:ascii="Times New Roman" w:hAnsi="Times New Roman" w:cs="Times New Roman"/>
                <w:i/>
                <w:sz w:val="26"/>
                <w:szCs w:val="26"/>
              </w:rPr>
            </w:pPr>
            <w:r w:rsidRPr="00330EC4">
              <w:rPr>
                <w:rFonts w:ascii="Times New Roman" w:hAnsi="Times New Roman" w:cs="Times New Roman"/>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330EC4" w:rsidRPr="00330EC4" w:rsidTr="003D7DC1">
        <w:tc>
          <w:tcPr>
            <w:tcW w:w="8931" w:type="dxa"/>
            <w:gridSpan w:val="2"/>
          </w:tcPr>
          <w:p w:rsidR="00341421" w:rsidRPr="00330EC4" w:rsidRDefault="00341421" w:rsidP="003D7DC1">
            <w:pPr>
              <w:spacing w:before="60" w:after="60"/>
              <w:jc w:val="both"/>
              <w:rPr>
                <w:rFonts w:ascii="Times New Roman" w:hAnsi="Times New Roman" w:cs="Times New Roman"/>
                <w:b/>
                <w:sz w:val="26"/>
                <w:szCs w:val="26"/>
                <w:lang w:val="en-GB"/>
              </w:rPr>
            </w:pPr>
            <w:r w:rsidRPr="00330EC4">
              <w:rPr>
                <w:rFonts w:ascii="Times New Roman" w:hAnsi="Times New Roman" w:cs="Times New Roman"/>
                <w:b/>
                <w:sz w:val="26"/>
                <w:szCs w:val="26"/>
              </w:rPr>
              <w:t>1. Tên thủ tục hành chính</w:t>
            </w:r>
            <w:r w:rsidRPr="00330EC4">
              <w:rPr>
                <w:rFonts w:ascii="Times New Roman" w:hAnsi="Times New Roman" w:cs="Times New Roman"/>
                <w:b/>
                <w:sz w:val="26"/>
                <w:szCs w:val="26"/>
                <w:lang w:val="en-GB"/>
              </w:rPr>
              <w:t xml:space="preserve">: </w:t>
            </w:r>
          </w:p>
        </w:tc>
      </w:tr>
      <w:tr w:rsidR="00330EC4" w:rsidRPr="00330EC4" w:rsidTr="003D7DC1">
        <w:tc>
          <w:tcPr>
            <w:tcW w:w="2694" w:type="dxa"/>
          </w:tcPr>
          <w:p w:rsidR="00341421" w:rsidRPr="00330EC4" w:rsidRDefault="00341421" w:rsidP="003D7DC1">
            <w:pPr>
              <w:spacing w:before="60" w:after="60"/>
              <w:jc w:val="both"/>
              <w:rPr>
                <w:rFonts w:ascii="Times New Roman" w:hAnsi="Times New Roman" w:cs="Times New Roman"/>
                <w:b/>
                <w:sz w:val="26"/>
                <w:szCs w:val="26"/>
              </w:rPr>
            </w:pPr>
            <w:r w:rsidRPr="00330EC4">
              <w:rPr>
                <w:rFonts w:ascii="Times New Roman" w:hAnsi="Times New Roman" w:cs="Times New Roman"/>
                <w:sz w:val="26"/>
                <w:szCs w:val="26"/>
              </w:rPr>
              <w:t>Có được quy định rõ ràng, cụ thể và phù hợp không?</w:t>
            </w:r>
          </w:p>
        </w:tc>
        <w:tc>
          <w:tcPr>
            <w:tcW w:w="6237"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 xml:space="preserve">       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7B3A56" w:rsidRPr="00330EC4" w:rsidRDefault="00AE7724" w:rsidP="007B3A56">
            <w:pPr>
              <w:shd w:val="clear" w:color="auto" w:fill="FFFFFF"/>
              <w:spacing w:before="120" w:after="120" w:line="240" w:lineRule="auto"/>
              <w:jc w:val="both"/>
              <w:rPr>
                <w:rFonts w:ascii="Times New Roman" w:hAnsi="Times New Roman" w:cs="Times New Roman"/>
                <w:i/>
                <w:sz w:val="28"/>
                <w:szCs w:val="28"/>
                <w:lang w:val="en-US"/>
              </w:rPr>
            </w:pPr>
            <w:r w:rsidRPr="00330EC4">
              <w:rPr>
                <w:rFonts w:ascii="Times New Roman" w:hAnsi="Times New Roman" w:cs="Times New Roman"/>
                <w:sz w:val="26"/>
                <w:szCs w:val="26"/>
                <w:lang w:val="en-GB"/>
              </w:rPr>
              <w:t xml:space="preserve">- </w:t>
            </w:r>
            <w:r w:rsidR="007B3A56" w:rsidRPr="00330EC4">
              <w:rPr>
                <w:rFonts w:ascii="Times New Roman" w:eastAsia="Times New Roman" w:hAnsi="Times New Roman" w:cs="Times New Roman"/>
                <w:i/>
                <w:sz w:val="28"/>
                <w:szCs w:val="28"/>
                <w:lang w:val="en-US"/>
              </w:rPr>
              <w:t xml:space="preserve">Khoản </w:t>
            </w:r>
            <w:r w:rsidR="007B3A56" w:rsidRPr="00330EC4">
              <w:rPr>
                <w:rFonts w:ascii="Times New Roman" w:hAnsi="Times New Roman" w:cs="Times New Roman"/>
                <w:i/>
                <w:sz w:val="28"/>
                <w:szCs w:val="28"/>
              </w:rPr>
              <w:t>20</w:t>
            </w:r>
            <w:r w:rsidR="007B3A56" w:rsidRPr="00330EC4">
              <w:rPr>
                <w:rFonts w:ascii="Times New Roman" w:hAnsi="Times New Roman" w:cs="Times New Roman"/>
                <w:i/>
                <w:sz w:val="28"/>
                <w:szCs w:val="28"/>
                <w:lang w:val="en-US"/>
              </w:rPr>
              <w:t xml:space="preserve"> Điều 1</w:t>
            </w:r>
            <w:r w:rsidR="007B3A56" w:rsidRPr="00330EC4">
              <w:rPr>
                <w:rFonts w:ascii="Times New Roman" w:hAnsi="Times New Roman" w:cs="Times New Roman"/>
                <w:i/>
                <w:sz w:val="28"/>
                <w:szCs w:val="28"/>
              </w:rPr>
              <w:t xml:space="preserve">. </w:t>
            </w:r>
            <w:r w:rsidR="007B3A56" w:rsidRPr="00330EC4">
              <w:rPr>
                <w:rFonts w:ascii="Times New Roman" w:eastAsia="Times New Roman" w:hAnsi="Times New Roman" w:cs="Times New Roman"/>
                <w:i/>
                <w:sz w:val="28"/>
                <w:szCs w:val="28"/>
              </w:rPr>
              <w:t>Luật sửa đổi bổ sung một số điều của Luật Sử dụng năng lượng tiết kiệm và hiệu quả</w:t>
            </w:r>
            <w:r w:rsidR="007B3A56" w:rsidRPr="00330EC4">
              <w:rPr>
                <w:rFonts w:ascii="Times New Roman" w:hAnsi="Times New Roman" w:cs="Times New Roman"/>
                <w:i/>
                <w:sz w:val="28"/>
                <w:szCs w:val="28"/>
                <w:lang w:val="en-US"/>
              </w:rPr>
              <w:t xml:space="preserve"> quy định</w:t>
            </w:r>
          </w:p>
          <w:p w:rsidR="00AE7724" w:rsidRPr="00330EC4" w:rsidRDefault="00AE7724" w:rsidP="00AE7724">
            <w:pPr>
              <w:shd w:val="clear" w:color="auto" w:fill="FFFFFF"/>
              <w:spacing w:before="120" w:after="120" w:line="240" w:lineRule="auto"/>
              <w:jc w:val="both"/>
              <w:rPr>
                <w:rFonts w:ascii="Times New Roman" w:hAnsi="Times New Roman" w:cs="Times New Roman"/>
                <w:sz w:val="26"/>
                <w:szCs w:val="26"/>
              </w:rPr>
            </w:pPr>
            <w:r w:rsidRPr="00330EC4">
              <w:rPr>
                <w:rFonts w:ascii="Times New Roman" w:hAnsi="Times New Roman" w:cs="Times New Roman"/>
                <w:sz w:val="26"/>
                <w:szCs w:val="26"/>
              </w:rPr>
              <w:t>“4. Chính phủ quy định điều kiện kinh doanh ngành nghề kiểm toán năng lượng để đảm bảo chất lượng dịch vụ.”</w:t>
            </w:r>
          </w:p>
          <w:p w:rsidR="00341421" w:rsidRPr="00330EC4" w:rsidRDefault="00AE7724" w:rsidP="00AE7724">
            <w:pPr>
              <w:tabs>
                <w:tab w:val="left" w:pos="1809"/>
              </w:tabs>
              <w:spacing w:before="120" w:line="360" w:lineRule="exact"/>
              <w:jc w:val="both"/>
              <w:rPr>
                <w:rFonts w:ascii="Times New Roman" w:hAnsi="Times New Roman" w:cs="Times New Roman"/>
                <w:bCs/>
                <w:noProof/>
                <w:sz w:val="26"/>
                <w:szCs w:val="26"/>
                <w:lang w:val="en-US"/>
              </w:rPr>
            </w:pPr>
            <w:r w:rsidRPr="00330EC4">
              <w:rPr>
                <w:rFonts w:ascii="Times New Roman" w:hAnsi="Times New Roman" w:cs="Times New Roman"/>
                <w:sz w:val="26"/>
                <w:szCs w:val="26"/>
                <w:lang w:val="en-GB"/>
              </w:rPr>
              <w:t>- K</w:t>
            </w:r>
            <w:r w:rsidRPr="00330EC4">
              <w:rPr>
                <w:rFonts w:ascii="Times New Roman" w:hAnsi="Times New Roman" w:cs="Times New Roman"/>
                <w:sz w:val="26"/>
                <w:szCs w:val="26"/>
              </w:rPr>
              <w:t xml:space="preserve">iểm toán năng lượng là ngành nghề kinh doanh có điều kiện đã được quy định trong Luật Đầu tư (Điều 7, </w:t>
            </w:r>
            <w:r w:rsidRPr="00330EC4">
              <w:rPr>
                <w:rFonts w:ascii="Times New Roman" w:hAnsi="Times New Roman" w:cs="Times New Roman"/>
                <w:sz w:val="26"/>
                <w:szCs w:val="26"/>
              </w:rPr>
              <w:lastRenderedPageBreak/>
              <w:t>Phụ lục IV - số thứ tự 61)</w:t>
            </w:r>
          </w:p>
        </w:tc>
      </w:tr>
      <w:tr w:rsidR="00330EC4" w:rsidRPr="00330EC4" w:rsidTr="003D7DC1">
        <w:tc>
          <w:tcPr>
            <w:tcW w:w="8931" w:type="dxa"/>
            <w:gridSpan w:val="2"/>
          </w:tcPr>
          <w:p w:rsidR="00341421" w:rsidRPr="00330EC4" w:rsidRDefault="00341421"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b/>
                <w:sz w:val="26"/>
                <w:szCs w:val="26"/>
              </w:rPr>
              <w:lastRenderedPageBreak/>
              <w:t xml:space="preserve">2. Đối tượng thực hiện </w:t>
            </w:r>
          </w:p>
        </w:tc>
      </w:tr>
      <w:tr w:rsidR="00330EC4" w:rsidRPr="00330EC4" w:rsidTr="003D7DC1">
        <w:tc>
          <w:tcPr>
            <w:tcW w:w="2694"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 Đối tượng thực hiện:</w:t>
            </w:r>
          </w:p>
          <w:p w:rsidR="00341421" w:rsidRPr="00330EC4" w:rsidRDefault="00341421" w:rsidP="003D7DC1">
            <w:pPr>
              <w:spacing w:before="60" w:after="60" w:line="300" w:lineRule="exact"/>
              <w:jc w:val="both"/>
              <w:rPr>
                <w:rFonts w:ascii="Times New Roman" w:hAnsi="Times New Roman" w:cs="Times New Roman"/>
                <w:b/>
                <w:sz w:val="26"/>
                <w:szCs w:val="26"/>
              </w:rPr>
            </w:pPr>
          </w:p>
        </w:tc>
        <w:tc>
          <w:tcPr>
            <w:tcW w:w="6237"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 </w:t>
            </w:r>
            <w:r w:rsidRPr="00330EC4">
              <w:rPr>
                <w:rFonts w:ascii="Times New Roman" w:hAnsi="Times New Roman" w:cs="Times New Roman"/>
                <w:sz w:val="26"/>
                <w:szCs w:val="26"/>
                <w:lang w:val="en-US"/>
              </w:rPr>
              <w:t>Cá nhân</w:t>
            </w:r>
            <w:r w:rsidRPr="00330EC4">
              <w:rPr>
                <w:rFonts w:ascii="Times New Roman" w:hAnsi="Times New Roman" w:cs="Times New Roman"/>
                <w:sz w:val="26"/>
                <w:szCs w:val="26"/>
              </w:rPr>
              <w:t>:</w:t>
            </w:r>
            <w:r w:rsidRPr="00330EC4">
              <w:rPr>
                <w:rFonts w:ascii="Times New Roman" w:hAnsi="Times New Roman" w:cs="Times New Roman"/>
                <w:sz w:val="26"/>
                <w:szCs w:val="26"/>
              </w:rPr>
              <w:tab/>
              <w:t xml:space="preserve">Trong nước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Nước ngoài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lang w:val="en-GB"/>
              </w:rPr>
            </w:pPr>
            <w:r w:rsidRPr="00330EC4">
              <w:rPr>
                <w:rFonts w:ascii="Times New Roman" w:hAnsi="Times New Roman" w:cs="Times New Roman"/>
                <w:sz w:val="26"/>
                <w:szCs w:val="26"/>
              </w:rPr>
              <w:t xml:space="preserve">Mô tả rõ: </w:t>
            </w:r>
            <w:r w:rsidR="00EB143D" w:rsidRPr="00330EC4">
              <w:rPr>
                <w:rFonts w:ascii="Times New Roman" w:hAnsi="Times New Roman" w:cs="Times New Roman"/>
                <w:sz w:val="26"/>
                <w:szCs w:val="26"/>
                <w:lang w:val="en-GB"/>
              </w:rPr>
              <w:t>tại khoản 2, điều 34 Luật hiện hành</w:t>
            </w:r>
          </w:p>
          <w:p w:rsidR="00CF0693" w:rsidRPr="00330EC4" w:rsidRDefault="00CF0693" w:rsidP="00CF0693">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Tổ chức kiểm toán năng lượng phải có đủ các điều kiện sau đây:</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1.</w:t>
            </w:r>
            <w:r w:rsidRPr="00330EC4">
              <w:rPr>
                <w:rFonts w:ascii="Times New Roman" w:hAnsi="Times New Roman" w:cs="Times New Roman"/>
                <w:sz w:val="26"/>
                <w:szCs w:val="26"/>
                <w:shd w:val="clear" w:color="auto" w:fill="FFFFFF"/>
              </w:rPr>
              <w:tab/>
              <w:t>Là tổ chức được thành lập theo quy định của pháp luật.</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2.</w:t>
            </w:r>
            <w:r w:rsidRPr="00330EC4">
              <w:rPr>
                <w:rFonts w:ascii="Times New Roman" w:hAnsi="Times New Roman" w:cs="Times New Roman"/>
                <w:sz w:val="26"/>
                <w:szCs w:val="26"/>
                <w:shd w:val="clear" w:color="auto" w:fill="FFFFFF"/>
              </w:rPr>
              <w:tab/>
              <w:t>Có năng lực hoạt động đáp ứng các yêu cầu kiểm toán năng lượng phù hợp với đối tượng được kiểm toán năng lượng.</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3.  Yêu cầu về nhân lực:</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a) Người quản lý kỹ thuật của Tổ chức kiểm toán năng lượng có bằng Đại học chuyên ngành Năng lượng hoặc các ngành kỹ thuật có liên quan có 05 năm kinh nghiệm;</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 xml:space="preserve">b) Người phụ trách bảo đảm chất lượng và kiểm soát chất lượng của Tổ chức kiểm toán năng lượng phải có trình độ đại học trở lên và phải có tối thiểu 03 năm kinh nghiệm trong lĩnh vực kiểm toán năng lượng; </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c) Tổ chức có ít nhất 03 Kiểm toán viên năng lượng (có Hợp đồng lao động thời hạn từ 12 tháng trở lên).</w:t>
            </w:r>
          </w:p>
          <w:p w:rsidR="007B3A56" w:rsidRPr="00330EC4" w:rsidRDefault="007B3A56" w:rsidP="007B3A56">
            <w:pPr>
              <w:shd w:val="solid" w:color="FFFFFF" w:fill="auto"/>
              <w:autoSpaceDN w:val="0"/>
              <w:spacing w:after="120" w:line="240" w:lineRule="atLeast"/>
              <w:jc w:val="both"/>
              <w:rPr>
                <w:rFonts w:ascii="Times New Roman" w:hAnsi="Times New Roman" w:cs="Times New Roman"/>
                <w:sz w:val="26"/>
                <w:szCs w:val="26"/>
                <w:shd w:val="clear" w:color="auto" w:fill="FFFFFF"/>
              </w:rPr>
            </w:pPr>
            <w:r w:rsidRPr="00330EC4">
              <w:rPr>
                <w:rFonts w:ascii="Times New Roman" w:hAnsi="Times New Roman" w:cs="Times New Roman"/>
                <w:sz w:val="26"/>
                <w:szCs w:val="26"/>
                <w:shd w:val="clear" w:color="auto" w:fill="FFFFFF"/>
              </w:rPr>
              <w:t>4. Có phương tiện, thiết bị, dụng cụ, quy trình đo đạc, phù hợp với lĩnh vực được kiểm toán năng lượng (điện, nhiệt, hơi, khí nén, chiếu sáng) và quy định của pháp luật hiện hành. Có quy trình quản lý, vận hành, bảo dưỡng phương tiện, thiết bị đo, đảm bảo tính chính xác của phương tiện, thiết bị đo.</w:t>
            </w:r>
          </w:p>
          <w:p w:rsidR="007B3A56" w:rsidRPr="00330EC4" w:rsidRDefault="007B3A56" w:rsidP="007B3A56">
            <w:pPr>
              <w:spacing w:before="60" w:after="60" w:line="300" w:lineRule="exact"/>
              <w:jc w:val="both"/>
              <w:rPr>
                <w:rFonts w:ascii="Times New Roman" w:hAnsi="Times New Roman" w:cs="Times New Roman"/>
                <w:sz w:val="26"/>
                <w:szCs w:val="26"/>
                <w:shd w:val="clear" w:color="auto" w:fill="FFFFFF"/>
                <w:lang w:val="en-US"/>
              </w:rPr>
            </w:pPr>
            <w:r w:rsidRPr="00330EC4">
              <w:rPr>
                <w:rFonts w:ascii="Times New Roman" w:hAnsi="Times New Roman" w:cs="Times New Roman"/>
                <w:sz w:val="26"/>
                <w:szCs w:val="26"/>
                <w:shd w:val="clear" w:color="auto" w:fill="FFFFFF"/>
              </w:rPr>
              <w:t>5. Hàng năm phải đào tạo, đánh giá tay nghề của Kiểm toán viên năng lượng.</w:t>
            </w:r>
          </w:p>
          <w:p w:rsidR="00341421" w:rsidRPr="00330EC4" w:rsidRDefault="00341421" w:rsidP="007B3A56">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Lý do quy định: Xác định đúng đối tượng thực hiện.</w:t>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 Có thể mở rộng/thu hẹp đối tượng thực hiện không?:    </w:t>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Nêu rõ lý do: Đảm bảo đúng </w:t>
            </w:r>
            <w:r w:rsidRPr="00330EC4">
              <w:rPr>
                <w:rFonts w:ascii="Times New Roman" w:hAnsi="Times New Roman" w:cs="Times New Roman"/>
                <w:sz w:val="26"/>
                <w:szCs w:val="26"/>
                <w:lang w:val="en-US"/>
              </w:rPr>
              <w:t>đối tượng thực hiện là các</w:t>
            </w:r>
            <w:r w:rsidR="00A5309F" w:rsidRPr="00330EC4">
              <w:rPr>
                <w:rFonts w:ascii="Times New Roman" w:hAnsi="Times New Roman" w:cs="Times New Roman"/>
                <w:sz w:val="26"/>
                <w:szCs w:val="26"/>
                <w:lang w:val="en-US"/>
              </w:rPr>
              <w:t xml:space="preserve"> tổ chức</w:t>
            </w:r>
            <w:r w:rsidR="00CE0226" w:rsidRPr="00330EC4">
              <w:rPr>
                <w:rFonts w:ascii="Times New Roman" w:hAnsi="Times New Roman" w:cs="Times New Roman"/>
                <w:sz w:val="26"/>
                <w:szCs w:val="26"/>
                <w:lang w:val="en-US"/>
              </w:rPr>
              <w:t xml:space="preserve"> tại Việt nam có đủ điều kiện về pháp nhân, </w:t>
            </w:r>
            <w:r w:rsidR="00DB7143" w:rsidRPr="00330EC4">
              <w:rPr>
                <w:rFonts w:ascii="Times New Roman" w:hAnsi="Times New Roman" w:cs="Times New Roman"/>
                <w:sz w:val="26"/>
                <w:szCs w:val="26"/>
                <w:lang w:val="en-US"/>
              </w:rPr>
              <w:t xml:space="preserve">có hệ thống quản lý, năng lực hoạt động, </w:t>
            </w:r>
            <w:r w:rsidR="00CE0226" w:rsidRPr="00330EC4">
              <w:rPr>
                <w:rFonts w:ascii="Times New Roman" w:hAnsi="Times New Roman" w:cs="Times New Roman"/>
                <w:sz w:val="26"/>
                <w:szCs w:val="26"/>
                <w:lang w:val="en-US"/>
              </w:rPr>
              <w:t xml:space="preserve">con người, </w:t>
            </w:r>
            <w:r w:rsidR="00DB7143" w:rsidRPr="00330EC4">
              <w:rPr>
                <w:rFonts w:ascii="Times New Roman" w:hAnsi="Times New Roman" w:cs="Times New Roman"/>
                <w:sz w:val="26"/>
                <w:szCs w:val="26"/>
                <w:lang w:val="en-US"/>
              </w:rPr>
              <w:t>phương tiện thiết bị</w:t>
            </w:r>
            <w:r w:rsidRPr="00330EC4">
              <w:rPr>
                <w:rFonts w:ascii="Times New Roman" w:hAnsi="Times New Roman" w:cs="Times New Roman"/>
                <w:sz w:val="26"/>
                <w:szCs w:val="26"/>
                <w:lang w:val="en-US"/>
              </w:rPr>
              <w:t xml:space="preserve"> kiểm toán </w:t>
            </w:r>
            <w:r w:rsidR="00DB7143" w:rsidRPr="00330EC4">
              <w:rPr>
                <w:rFonts w:ascii="Times New Roman" w:hAnsi="Times New Roman" w:cs="Times New Roman"/>
                <w:sz w:val="26"/>
                <w:szCs w:val="26"/>
                <w:lang w:val="en-US"/>
              </w:rPr>
              <w:t>năng lượng.</w:t>
            </w:r>
          </w:p>
        </w:tc>
      </w:tr>
      <w:tr w:rsidR="00330EC4" w:rsidRPr="00330EC4" w:rsidTr="003D7DC1">
        <w:tc>
          <w:tcPr>
            <w:tcW w:w="2694"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b) Phạm vi áp dụng:</w:t>
            </w:r>
          </w:p>
          <w:p w:rsidR="00341421" w:rsidRPr="00330EC4" w:rsidRDefault="00341421" w:rsidP="003D7DC1">
            <w:pPr>
              <w:spacing w:before="60" w:after="60" w:line="300" w:lineRule="exact"/>
              <w:jc w:val="both"/>
              <w:rPr>
                <w:rFonts w:ascii="Times New Roman" w:hAnsi="Times New Roman" w:cs="Times New Roman"/>
                <w:sz w:val="26"/>
                <w:szCs w:val="26"/>
              </w:rPr>
            </w:pPr>
          </w:p>
        </w:tc>
        <w:tc>
          <w:tcPr>
            <w:tcW w:w="6237"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Toàn quốc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Vùng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Địa phương </w:t>
            </w:r>
            <w:r w:rsidR="00654F1F" w:rsidRPr="00330EC4">
              <w:rPr>
                <w:rFonts w:ascii="Times New Roman" w:hAnsi="Times New Roman" w:cs="Times New Roman"/>
                <w:sz w:val="26"/>
                <w:szCs w:val="26"/>
              </w:rPr>
              <w:fldChar w:fldCharType="begin">
                <w:ffData>
                  <w:name w:val=""/>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Nông thôn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Đô thị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t xml:space="preserve">Miền núi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Biên giới, hải đảo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lang w:val="en-US"/>
              </w:rPr>
            </w:pPr>
            <w:r w:rsidRPr="00330EC4">
              <w:rPr>
                <w:rFonts w:ascii="Times New Roman" w:hAnsi="Times New Roman" w:cs="Times New Roman"/>
                <w:sz w:val="26"/>
                <w:szCs w:val="26"/>
              </w:rPr>
              <w:t>- Lý do quy định:</w:t>
            </w:r>
            <w:r w:rsidR="00B847EC" w:rsidRPr="00330EC4">
              <w:rPr>
                <w:rFonts w:ascii="Times New Roman" w:hAnsi="Times New Roman" w:cs="Times New Roman"/>
                <w:sz w:val="26"/>
                <w:szCs w:val="26"/>
                <w:lang w:val="en-US"/>
              </w:rPr>
              <w:t xml:space="preserve">Cấp </w:t>
            </w:r>
            <w:r w:rsidR="00F22E5A">
              <w:rPr>
                <w:rFonts w:ascii="Times New Roman" w:hAnsi="Times New Roman" w:cs="Times New Roman"/>
                <w:sz w:val="26"/>
                <w:szCs w:val="26"/>
                <w:lang w:val="en-US"/>
              </w:rPr>
              <w:t>đăng ký</w:t>
            </w:r>
            <w:r w:rsidR="00B847EC" w:rsidRPr="00330EC4">
              <w:rPr>
                <w:rFonts w:ascii="Times New Roman" w:hAnsi="Times New Roman" w:cs="Times New Roman"/>
                <w:sz w:val="26"/>
                <w:szCs w:val="26"/>
                <w:lang w:val="en-US"/>
              </w:rPr>
              <w:t xml:space="preserve"> cho tổ chức </w:t>
            </w:r>
            <w:r w:rsidR="00C24A47" w:rsidRPr="00330EC4">
              <w:rPr>
                <w:rFonts w:ascii="Times New Roman" w:hAnsi="Times New Roman" w:cs="Times New Roman"/>
                <w:sz w:val="26"/>
                <w:szCs w:val="26"/>
                <w:lang w:val="en-US"/>
              </w:rPr>
              <w:t xml:space="preserve">trên toàn quốc có năng lực thực </w:t>
            </w:r>
            <w:r w:rsidR="00B847EC" w:rsidRPr="00330EC4">
              <w:rPr>
                <w:rFonts w:ascii="Times New Roman" w:hAnsi="Times New Roman" w:cs="Times New Roman"/>
                <w:sz w:val="26"/>
                <w:szCs w:val="26"/>
                <w:lang w:val="en-US"/>
              </w:rPr>
              <w:t>hiện</w:t>
            </w:r>
            <w:r w:rsidR="00C24A47" w:rsidRPr="00330EC4">
              <w:rPr>
                <w:rFonts w:ascii="Times New Roman" w:hAnsi="Times New Roman" w:cs="Times New Roman"/>
                <w:sz w:val="26"/>
                <w:szCs w:val="26"/>
                <w:lang w:val="en-US"/>
              </w:rPr>
              <w:t xml:space="preserve"> kiểm toán trên toàn quốc, thực hiện </w:t>
            </w:r>
            <w:r w:rsidR="00C24A47" w:rsidRPr="00330EC4">
              <w:rPr>
                <w:rFonts w:ascii="Times New Roman" w:hAnsi="Times New Roman" w:cs="Times New Roman"/>
                <w:sz w:val="26"/>
                <w:szCs w:val="26"/>
                <w:lang w:val="en-US"/>
              </w:rPr>
              <w:lastRenderedPageBreak/>
              <w:t xml:space="preserve">việc kiểm toán năng lượng cho các đối tượng là </w:t>
            </w:r>
            <w:r w:rsidR="005C3720" w:rsidRPr="00330EC4">
              <w:rPr>
                <w:rFonts w:ascii="Times New Roman" w:hAnsi="Times New Roman" w:cs="Times New Roman"/>
                <w:sz w:val="26"/>
                <w:szCs w:val="26"/>
                <w:lang w:val="en-US"/>
              </w:rPr>
              <w:t xml:space="preserve">khoảng 3500 cơ sở là </w:t>
            </w:r>
            <w:r w:rsidR="00C24A47" w:rsidRPr="00330EC4">
              <w:rPr>
                <w:rFonts w:ascii="Times New Roman" w:hAnsi="Times New Roman" w:cs="Times New Roman"/>
                <w:sz w:val="26"/>
                <w:szCs w:val="26"/>
                <w:lang w:val="en-US"/>
              </w:rPr>
              <w:t xml:space="preserve">Cơ sở tiêu thụ năng lượng </w:t>
            </w:r>
            <w:r w:rsidR="005C3720" w:rsidRPr="00330EC4">
              <w:rPr>
                <w:rFonts w:ascii="Times New Roman" w:hAnsi="Times New Roman" w:cs="Times New Roman"/>
                <w:sz w:val="26"/>
                <w:szCs w:val="26"/>
                <w:lang w:val="en-US"/>
              </w:rPr>
              <w:t>trọng điểm</w:t>
            </w:r>
            <w:r w:rsidR="00882143" w:rsidRPr="00330EC4">
              <w:rPr>
                <w:rFonts w:ascii="Times New Roman" w:hAnsi="Times New Roman" w:cs="Times New Roman"/>
                <w:sz w:val="26"/>
                <w:szCs w:val="26"/>
                <w:lang w:val="en-US"/>
              </w:rPr>
              <w:t xml:space="preserve"> (03 năm phải thực hiện kiểm toán 1 lần)</w:t>
            </w:r>
            <w:r w:rsidR="005C3720" w:rsidRPr="00330EC4">
              <w:rPr>
                <w:rFonts w:ascii="Times New Roman" w:hAnsi="Times New Roman" w:cs="Times New Roman"/>
                <w:sz w:val="26"/>
                <w:szCs w:val="26"/>
                <w:lang w:val="en-US"/>
              </w:rPr>
              <w:t>, khuyến khích thực hiện với các cơ sở tiêu thụ năng lượng chưa phải là cơ sở trọng điểm.</w:t>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Có thể mở rộng/thu hẹp phạm vi áp dụng không?:</w:t>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Nêu rõ lý do: Đảm bảo đúng phạm vi quản lý, vận hành.</w:t>
            </w:r>
          </w:p>
        </w:tc>
      </w:tr>
      <w:tr w:rsidR="00330EC4" w:rsidRPr="00330EC4" w:rsidTr="003D7DC1">
        <w:trPr>
          <w:trHeight w:val="271"/>
        </w:trPr>
        <w:tc>
          <w:tcPr>
            <w:tcW w:w="8931" w:type="dxa"/>
            <w:gridSpan w:val="2"/>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b/>
                <w:sz w:val="26"/>
                <w:szCs w:val="26"/>
              </w:rPr>
              <w:lastRenderedPageBreak/>
              <w:t>3. Cơ quan giải quyết</w:t>
            </w:r>
          </w:p>
        </w:tc>
      </w:tr>
      <w:tr w:rsidR="00330EC4" w:rsidRPr="00330EC4" w:rsidTr="003D7DC1">
        <w:trPr>
          <w:trHeight w:val="1215"/>
        </w:trPr>
        <w:tc>
          <w:tcPr>
            <w:tcW w:w="2694" w:type="dxa"/>
          </w:tcPr>
          <w:p w:rsidR="00341421" w:rsidRPr="00330EC4" w:rsidRDefault="00341421" w:rsidP="003D7DC1">
            <w:pPr>
              <w:spacing w:before="60" w:after="60" w:line="300" w:lineRule="exact"/>
              <w:jc w:val="both"/>
              <w:rPr>
                <w:rFonts w:ascii="Times New Roman" w:hAnsi="Times New Roman" w:cs="Times New Roman"/>
                <w:b/>
                <w:sz w:val="26"/>
                <w:szCs w:val="26"/>
              </w:rPr>
            </w:pPr>
            <w:r w:rsidRPr="00330EC4">
              <w:rPr>
                <w:rFonts w:ascii="Times New Roman" w:hAnsi="Times New Roman" w:cs="Times New Roman"/>
                <w:sz w:val="26"/>
                <w:szCs w:val="26"/>
              </w:rPr>
              <w:t>a) Có được quy định rõ ràng, cụ thể về cơ quan giải quyết thủ tục hành chính không?</w:t>
            </w:r>
          </w:p>
        </w:tc>
        <w:tc>
          <w:tcPr>
            <w:tcW w:w="6237"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Lý do quy định: </w:t>
            </w:r>
            <w:r w:rsidR="000B6B17" w:rsidRPr="00330EC4">
              <w:rPr>
                <w:rFonts w:ascii="Times New Roman" w:hAnsi="Times New Roman" w:cs="Times New Roman"/>
                <w:sz w:val="26"/>
                <w:szCs w:val="26"/>
                <w:lang w:val="en-US"/>
              </w:rPr>
              <w:t xml:space="preserve">Bộ Công Thương nhận hồ sơ đối với </w:t>
            </w:r>
            <w:r w:rsidR="00A02064" w:rsidRPr="00330EC4">
              <w:rPr>
                <w:rFonts w:ascii="Times New Roman" w:hAnsi="Times New Roman" w:cs="Times New Roman"/>
                <w:sz w:val="26"/>
                <w:szCs w:val="26"/>
                <w:lang w:val="en-US"/>
              </w:rPr>
              <w:t>tổ chức đăng ký kiểm toán năng lượng, do Bộ Công Thương quản lý danh sách kiểm toán viên năng lượng được cấp chứng chỉ trên toàn quốc</w:t>
            </w:r>
            <w:r w:rsidR="003E5C8B" w:rsidRPr="00330EC4">
              <w:rPr>
                <w:rFonts w:ascii="Times New Roman" w:hAnsi="Times New Roman" w:cs="Times New Roman"/>
                <w:sz w:val="26"/>
                <w:szCs w:val="26"/>
                <w:lang w:val="en-US"/>
              </w:rPr>
              <w:t>, có thể rà soát đối chiếu để kiểm tra hồ sơ</w:t>
            </w:r>
            <w:r w:rsidR="00EC2552" w:rsidRPr="00330EC4">
              <w:rPr>
                <w:rFonts w:ascii="Times New Roman" w:hAnsi="Times New Roman" w:cs="Times New Roman"/>
                <w:sz w:val="26"/>
                <w:szCs w:val="26"/>
                <w:lang w:val="en-US"/>
              </w:rPr>
              <w:t xml:space="preserve"> của kiểm toán viên, kiểm soát được sự phù hợp trang thiết bị kiểm toán năng lượng trong các lĩnh vực điện nhiệt, lò hơi, các thiết bị phù hợp.</w:t>
            </w:r>
          </w:p>
        </w:tc>
      </w:tr>
      <w:tr w:rsidR="00330EC4" w:rsidRPr="00330EC4" w:rsidTr="003D7DC1">
        <w:trPr>
          <w:trHeight w:val="1021"/>
        </w:trPr>
        <w:tc>
          <w:tcPr>
            <w:tcW w:w="2694"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b) Có thể mở rộng ủy quyền hoặc phân cấp thực hiện không? </w:t>
            </w:r>
          </w:p>
        </w:tc>
        <w:tc>
          <w:tcPr>
            <w:tcW w:w="6237" w:type="dxa"/>
          </w:tcPr>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Có </w:t>
            </w:r>
            <w:r w:rsidR="00654F1F" w:rsidRPr="00330EC4">
              <w:rPr>
                <w:rFonts w:ascii="Times New Roman" w:hAnsi="Times New Roman" w:cs="Times New Roman"/>
                <w:sz w:val="26"/>
                <w:szCs w:val="26"/>
              </w:rPr>
              <w:fldChar w:fldCharType="begin">
                <w:ffData>
                  <w:name w:val=""/>
                  <w:enabled/>
                  <w:calcOnExit w:val="0"/>
                  <w:checkBox>
                    <w:sizeAuto/>
                    <w:default w:val="1"/>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r w:rsidRPr="00330EC4">
              <w:rPr>
                <w:rFonts w:ascii="Times New Roman" w:hAnsi="Times New Roman" w:cs="Times New Roman"/>
                <w:sz w:val="26"/>
                <w:szCs w:val="26"/>
              </w:rPr>
              <w:tab/>
            </w:r>
            <w:r w:rsidRPr="00330EC4">
              <w:rPr>
                <w:rFonts w:ascii="Times New Roman" w:hAnsi="Times New Roman" w:cs="Times New Roman"/>
                <w:sz w:val="26"/>
                <w:szCs w:val="26"/>
              </w:rPr>
              <w:tab/>
            </w:r>
            <w:r w:rsidRPr="00330EC4">
              <w:rPr>
                <w:rFonts w:ascii="Times New Roman" w:hAnsi="Times New Roman" w:cs="Times New Roman"/>
                <w:sz w:val="26"/>
                <w:szCs w:val="26"/>
              </w:rPr>
              <w:tab/>
              <w:t xml:space="preserve">Không </w:t>
            </w:r>
            <w:r w:rsidR="00654F1F" w:rsidRPr="00330EC4">
              <w:rPr>
                <w:rFonts w:ascii="Times New Roman" w:hAnsi="Times New Roman" w:cs="Times New Roman"/>
                <w:sz w:val="26"/>
                <w:szCs w:val="26"/>
              </w:rPr>
              <w:fldChar w:fldCharType="begin">
                <w:ffData>
                  <w:name w:val="Check3"/>
                  <w:enabled/>
                  <w:calcOnExit w:val="0"/>
                  <w:checkBox>
                    <w:sizeAuto/>
                    <w:default w:val="0"/>
                  </w:checkBox>
                </w:ffData>
              </w:fldChar>
            </w:r>
            <w:r w:rsidRPr="00330EC4">
              <w:rPr>
                <w:rFonts w:ascii="Times New Roman" w:hAnsi="Times New Roman" w:cs="Times New Roman"/>
                <w:sz w:val="26"/>
                <w:szCs w:val="26"/>
              </w:rPr>
              <w:instrText xml:space="preserve"> FORMCHECKBOX </w:instrText>
            </w:r>
            <w:r w:rsidR="00654F1F" w:rsidRPr="00330EC4">
              <w:rPr>
                <w:rFonts w:ascii="Times New Roman" w:hAnsi="Times New Roman" w:cs="Times New Roman"/>
                <w:sz w:val="26"/>
                <w:szCs w:val="26"/>
              </w:rPr>
            </w:r>
            <w:r w:rsidR="00654F1F" w:rsidRPr="00330EC4">
              <w:rPr>
                <w:rFonts w:ascii="Times New Roman" w:hAnsi="Times New Roman" w:cs="Times New Roman"/>
                <w:sz w:val="26"/>
                <w:szCs w:val="26"/>
              </w:rPr>
              <w:fldChar w:fldCharType="end"/>
            </w:r>
          </w:p>
          <w:p w:rsidR="00341421" w:rsidRPr="00330EC4" w:rsidRDefault="00341421" w:rsidP="003D7DC1">
            <w:pPr>
              <w:spacing w:before="60" w:after="60" w:line="300" w:lineRule="exact"/>
              <w:jc w:val="both"/>
              <w:rPr>
                <w:rFonts w:ascii="Times New Roman" w:hAnsi="Times New Roman" w:cs="Times New Roman"/>
                <w:sz w:val="26"/>
                <w:szCs w:val="26"/>
              </w:rPr>
            </w:pPr>
            <w:r w:rsidRPr="00330EC4">
              <w:rPr>
                <w:rFonts w:ascii="Times New Roman" w:hAnsi="Times New Roman" w:cs="Times New Roman"/>
                <w:sz w:val="26"/>
                <w:szCs w:val="26"/>
              </w:rPr>
              <w:t xml:space="preserve">Nêu rõ lý do: </w:t>
            </w:r>
            <w:r w:rsidRPr="00330EC4">
              <w:rPr>
                <w:rFonts w:ascii="Times New Roman" w:hAnsi="Times New Roman" w:cs="Times New Roman"/>
                <w:sz w:val="26"/>
                <w:szCs w:val="26"/>
                <w:lang w:val="en-US"/>
              </w:rPr>
              <w:t>Chính phủ giao Bộ Công Thương triển khai thực hiện để đảm bảo tính thống nhất, liên tục của công việc và theo đúng chức năng, nhiệm vụ.</w:t>
            </w:r>
          </w:p>
        </w:tc>
      </w:tr>
      <w:tr w:rsidR="00330EC4" w:rsidRPr="00330EC4" w:rsidTr="003D7DC1">
        <w:tc>
          <w:tcPr>
            <w:tcW w:w="2694" w:type="dxa"/>
          </w:tcPr>
          <w:p w:rsidR="00341421" w:rsidRPr="00330EC4" w:rsidRDefault="00341421" w:rsidP="003D7DC1">
            <w:pPr>
              <w:spacing w:before="60" w:after="60"/>
              <w:jc w:val="both"/>
              <w:rPr>
                <w:rFonts w:ascii="Times New Roman" w:hAnsi="Times New Roman" w:cs="Times New Roman"/>
                <w:b/>
                <w:sz w:val="26"/>
                <w:szCs w:val="26"/>
              </w:rPr>
            </w:pPr>
            <w:r w:rsidRPr="00330EC4">
              <w:rPr>
                <w:rFonts w:ascii="Times New Roman" w:hAnsi="Times New Roman" w:cs="Times New Roman"/>
                <w:b/>
                <w:sz w:val="26"/>
                <w:szCs w:val="26"/>
              </w:rPr>
              <w:t xml:space="preserve">4. Trình tự thực hiện, cách thức thực hiện, thành phần, số lượng hồ sơ; thời hạn giải quyết; Phí, lệ phí và các chi phí khác (nếu có); mẫu đơn, tờ khai; yêu cầu, điều kiện; kết quả thực hiện </w:t>
            </w:r>
          </w:p>
        </w:tc>
        <w:tc>
          <w:tcPr>
            <w:tcW w:w="6237" w:type="dxa"/>
          </w:tcPr>
          <w:p w:rsidR="007B3A56" w:rsidRPr="00330EC4" w:rsidRDefault="007B3A56" w:rsidP="007B3A56">
            <w:pPr>
              <w:spacing w:before="120" w:after="120" w:line="240" w:lineRule="auto"/>
              <w:ind w:firstLine="720"/>
              <w:jc w:val="both"/>
              <w:rPr>
                <w:rFonts w:ascii="Times New Roman" w:hAnsi="Times New Roman" w:cs="Times New Roman"/>
                <w:sz w:val="28"/>
                <w:szCs w:val="28"/>
              </w:rPr>
            </w:pPr>
            <w:r w:rsidRPr="00330EC4">
              <w:rPr>
                <w:rFonts w:ascii="Times New Roman" w:hAnsi="Times New Roman" w:cs="Times New Roman"/>
                <w:sz w:val="28"/>
                <w:szCs w:val="28"/>
                <w:lang w:val="en-US"/>
              </w:rPr>
              <w:t>1. Trường hợp cấp mới:</w:t>
            </w:r>
          </w:p>
          <w:p w:rsidR="007B3A56" w:rsidRPr="00330EC4" w:rsidRDefault="007B3A56" w:rsidP="007B3A56">
            <w:pPr>
              <w:spacing w:before="120" w:after="120" w:line="240" w:lineRule="auto"/>
              <w:ind w:firstLine="720"/>
              <w:jc w:val="both"/>
              <w:rPr>
                <w:rFonts w:ascii="Times New Roman" w:hAnsi="Times New Roman" w:cs="Times New Roman"/>
                <w:sz w:val="28"/>
                <w:szCs w:val="28"/>
              </w:rPr>
            </w:pPr>
            <w:r w:rsidRPr="00330EC4">
              <w:rPr>
                <w:rFonts w:ascii="Times New Roman" w:hAnsi="Times New Roman" w:cs="Times New Roman"/>
                <w:sz w:val="28"/>
                <w:szCs w:val="28"/>
                <w:lang w:val="en-US"/>
              </w:rPr>
              <w:t>a) Trường hợp hồ sơ không đầy đủ theo quy định, trong thời hạn 05 ngày làm việc, kể từ ngày nhận được hồ sơ, cơ quan tiếp nhận hồ sơ thông báo bằng văn bản yêu cầu Tổ chức kiểm toán năng lượng sửa đổi, b</w:t>
            </w:r>
            <w:r w:rsidRPr="00330EC4">
              <w:rPr>
                <w:rFonts w:ascii="Times New Roman" w:hAnsi="Times New Roman" w:cs="Times New Roman"/>
                <w:sz w:val="28"/>
                <w:szCs w:val="28"/>
              </w:rPr>
              <w:t>ổ</w:t>
            </w:r>
            <w:r w:rsidRPr="00330EC4">
              <w:rPr>
                <w:rFonts w:ascii="Times New Roman" w:hAnsi="Times New Roman" w:cs="Times New Roman"/>
                <w:sz w:val="28"/>
                <w:szCs w:val="28"/>
                <w:lang w:val="en-US"/>
              </w:rPr>
              <w:t> sung;</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lang w:val="en-US"/>
              </w:rPr>
              <w:t xml:space="preserve">b) Trường hợp hồ sơ đầy đủ và hợp lệ, trong thời hạn </w:t>
            </w:r>
            <w:r w:rsidRPr="00330EC4">
              <w:rPr>
                <w:rFonts w:ascii="Times New Roman" w:hAnsi="Times New Roman" w:cs="Times New Roman"/>
                <w:sz w:val="28"/>
                <w:szCs w:val="28"/>
              </w:rPr>
              <w:t>30</w:t>
            </w:r>
            <w:r w:rsidRPr="00330EC4">
              <w:rPr>
                <w:rFonts w:ascii="Times New Roman" w:hAnsi="Times New Roman" w:cs="Times New Roman"/>
                <w:sz w:val="28"/>
                <w:szCs w:val="28"/>
                <w:lang w:val="en-US"/>
              </w:rPr>
              <w:t xml:space="preserve"> ngày làm việc, kể từ khi nhận được hồ sơ, Cơ quan tiếp nhận hồ sơ </w:t>
            </w:r>
            <w:r w:rsidRPr="00330EC4">
              <w:rPr>
                <w:rFonts w:ascii="Times New Roman" w:hAnsi="Times New Roman" w:cs="Times New Roman"/>
                <w:sz w:val="28"/>
                <w:szCs w:val="28"/>
              </w:rPr>
              <w:t xml:space="preserve">tổ chức Hội đồng đánh giá năng lực của Tổ chức Kiểm toán năng lượng. </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rPr>
              <w:t xml:space="preserve">Hội đồng đánh giá điều kiện hoạt động kiểm toán năng lượng gồm tối thiểu 05 thành viên, với cơ cấu thành phần bao gồm: 01 Chủ tịch hội đồng; 01 Phó Chủ tịch hội đồng khi cần thiết; 01 ủy viên thư ký và các ủy viên khác là chuyên gia có chuyên môn, kinh nghiệm trong lĩnh vực kiểm toán năng lượng. Thành viên hội đồng đánh giá có trách nhiệm nghiên cứu hồ sơ, kiểm tra thực tế tại tổ chức; viết bản nhận xét, phiếu đánh giá về các nội dung chứng nhận và </w:t>
            </w:r>
            <w:r w:rsidRPr="00330EC4">
              <w:rPr>
                <w:rFonts w:ascii="Times New Roman" w:hAnsi="Times New Roman" w:cs="Times New Roman"/>
                <w:sz w:val="28"/>
                <w:szCs w:val="28"/>
              </w:rPr>
              <w:lastRenderedPageBreak/>
              <w:t>chịu trách nhiệm trước pháp luật về ý kiến nhận xét, đánh giá của mình.</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rPr>
              <w:t>Kinh phí thuê chuyên gia cho Hội đồng đánh giá căn cứ Nghị định 173/2025/NĐ-CP….</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rPr>
              <w:t>Biên bản đánh giá của Hội đồng tại Mẫu số 07 tại Phụ lục ban hành kèm theo Nghị định này. Trường hợp không đáp ứng yêu cầu, cơ quan tiếp nhận hồ sơ thông báo bằng văn bản và nêu rõ lý do;</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rPr>
              <w:t xml:space="preserve">Cơ quan tiếp nhận hồ sơ cấp Giấy </w:t>
            </w:r>
            <w:r w:rsidR="00F22E5A">
              <w:rPr>
                <w:rFonts w:ascii="Times New Roman" w:hAnsi="Times New Roman" w:cs="Times New Roman"/>
                <w:sz w:val="28"/>
                <w:szCs w:val="28"/>
                <w:lang w:val="en-US"/>
              </w:rPr>
              <w:t>đăng ký</w:t>
            </w:r>
            <w:r w:rsidRPr="00330EC4">
              <w:rPr>
                <w:rFonts w:ascii="Times New Roman" w:hAnsi="Times New Roman" w:cs="Times New Roman"/>
                <w:sz w:val="28"/>
                <w:szCs w:val="28"/>
              </w:rPr>
              <w:t xml:space="preserve"> cho Tổ chức kiểm toán năng lượng theo Mẫu số 05 tại Phụ lục ban hành kèm theo Nghị định này;</w:t>
            </w:r>
          </w:p>
          <w:p w:rsidR="007B3A56" w:rsidRPr="00330EC4" w:rsidRDefault="007B3A56" w:rsidP="007B3A56">
            <w:pPr>
              <w:spacing w:before="120" w:after="120"/>
              <w:ind w:firstLine="720"/>
              <w:jc w:val="both"/>
              <w:rPr>
                <w:rFonts w:ascii="Times New Roman" w:hAnsi="Times New Roman" w:cs="Times New Roman"/>
                <w:sz w:val="28"/>
                <w:szCs w:val="28"/>
              </w:rPr>
            </w:pPr>
            <w:r w:rsidRPr="00330EC4">
              <w:rPr>
                <w:rFonts w:ascii="Times New Roman" w:hAnsi="Times New Roman" w:cs="Times New Roman"/>
                <w:sz w:val="28"/>
                <w:szCs w:val="28"/>
                <w:lang w:val="en-US"/>
              </w:rPr>
              <w:t xml:space="preserve">c) Thời hạn hiệu lực của Giấy </w:t>
            </w:r>
            <w:r w:rsidR="00F22E5A">
              <w:rPr>
                <w:rFonts w:ascii="Times New Roman" w:hAnsi="Times New Roman" w:cs="Times New Roman"/>
                <w:sz w:val="28"/>
                <w:szCs w:val="28"/>
                <w:lang w:val="en-US"/>
              </w:rPr>
              <w:t>đăng ký</w:t>
            </w:r>
            <w:r w:rsidRPr="00330EC4">
              <w:rPr>
                <w:rFonts w:ascii="Times New Roman" w:hAnsi="Times New Roman" w:cs="Times New Roman"/>
                <w:sz w:val="28"/>
                <w:szCs w:val="28"/>
                <w:lang w:val="en-US"/>
              </w:rPr>
              <w:t xml:space="preserve"> không quá 0</w:t>
            </w:r>
            <w:r w:rsidRPr="00330EC4">
              <w:rPr>
                <w:rFonts w:ascii="Times New Roman" w:hAnsi="Times New Roman" w:cs="Times New Roman"/>
                <w:sz w:val="28"/>
                <w:szCs w:val="28"/>
              </w:rPr>
              <w:t>3</w:t>
            </w:r>
            <w:r w:rsidRPr="00330EC4">
              <w:rPr>
                <w:rFonts w:ascii="Times New Roman" w:hAnsi="Times New Roman" w:cs="Times New Roman"/>
                <w:sz w:val="28"/>
                <w:szCs w:val="28"/>
                <w:lang w:val="en-US"/>
              </w:rPr>
              <w:t xml:space="preserve"> năm kể từ ngày cấp.</w:t>
            </w:r>
          </w:p>
          <w:p w:rsidR="00341421" w:rsidRPr="00330EC4" w:rsidRDefault="00341421" w:rsidP="003D7DC1">
            <w:pPr>
              <w:spacing w:before="60" w:after="60" w:line="300" w:lineRule="exact"/>
              <w:jc w:val="both"/>
              <w:rPr>
                <w:rFonts w:ascii="Times New Roman" w:hAnsi="Times New Roman" w:cs="Times New Roman"/>
                <w:sz w:val="26"/>
                <w:szCs w:val="26"/>
              </w:rPr>
            </w:pPr>
          </w:p>
        </w:tc>
      </w:tr>
      <w:tr w:rsidR="00330EC4" w:rsidRPr="00330EC4" w:rsidTr="003D7DC1">
        <w:tc>
          <w:tcPr>
            <w:tcW w:w="8931" w:type="dxa"/>
            <w:gridSpan w:val="2"/>
          </w:tcPr>
          <w:p w:rsidR="00341421" w:rsidRPr="00330EC4" w:rsidRDefault="00341421" w:rsidP="003D7DC1">
            <w:pPr>
              <w:spacing w:before="60" w:after="60" w:line="300" w:lineRule="exact"/>
              <w:rPr>
                <w:rFonts w:ascii="Times New Roman" w:hAnsi="Times New Roman" w:cs="Times New Roman"/>
                <w:sz w:val="26"/>
                <w:szCs w:val="26"/>
              </w:rPr>
            </w:pPr>
            <w:r w:rsidRPr="00330EC4">
              <w:rPr>
                <w:rFonts w:ascii="Times New Roman" w:hAnsi="Times New Roman" w:cs="Times New Roman"/>
                <w:b/>
                <w:sz w:val="26"/>
                <w:szCs w:val="26"/>
              </w:rPr>
              <w:lastRenderedPageBreak/>
              <w:t>I</w:t>
            </w:r>
            <w:r w:rsidRPr="00330EC4">
              <w:rPr>
                <w:rFonts w:ascii="Times New Roman" w:hAnsi="Times New Roman" w:cs="Times New Roman"/>
                <w:b/>
                <w:sz w:val="26"/>
                <w:szCs w:val="26"/>
                <w:lang w:val="en-US"/>
              </w:rPr>
              <w:t>II</w:t>
            </w:r>
            <w:r w:rsidRPr="00330EC4">
              <w:rPr>
                <w:rFonts w:ascii="Times New Roman" w:hAnsi="Times New Roman" w:cs="Times New Roman"/>
                <w:b/>
                <w:sz w:val="26"/>
                <w:szCs w:val="26"/>
              </w:rPr>
              <w:t>. THÔNG TIN LIÊN HỆ</w:t>
            </w:r>
          </w:p>
        </w:tc>
      </w:tr>
      <w:tr w:rsidR="00330EC4" w:rsidRPr="00330EC4" w:rsidTr="003D7DC1">
        <w:tc>
          <w:tcPr>
            <w:tcW w:w="8931" w:type="dxa"/>
            <w:gridSpan w:val="2"/>
          </w:tcPr>
          <w:p w:rsidR="00341421" w:rsidRPr="00330EC4" w:rsidRDefault="00341421" w:rsidP="003D7DC1">
            <w:pPr>
              <w:spacing w:before="60" w:after="60"/>
              <w:jc w:val="both"/>
              <w:rPr>
                <w:rFonts w:ascii="Times New Roman" w:hAnsi="Times New Roman" w:cs="Times New Roman"/>
                <w:sz w:val="26"/>
                <w:szCs w:val="26"/>
                <w:lang w:val="en-US"/>
              </w:rPr>
            </w:pPr>
            <w:r w:rsidRPr="00330EC4">
              <w:rPr>
                <w:rFonts w:ascii="Times New Roman" w:hAnsi="Times New Roman" w:cs="Times New Roman"/>
                <w:sz w:val="26"/>
                <w:szCs w:val="26"/>
              </w:rPr>
              <w:t xml:space="preserve">Họ và tên người điền: </w:t>
            </w:r>
            <w:r w:rsidR="00247602" w:rsidRPr="00330EC4">
              <w:rPr>
                <w:rFonts w:ascii="Times New Roman" w:hAnsi="Times New Roman" w:cs="Times New Roman"/>
                <w:sz w:val="26"/>
                <w:szCs w:val="26"/>
                <w:lang w:val="en-US"/>
              </w:rPr>
              <w:t>Lại Đức Tuấn</w:t>
            </w:r>
          </w:p>
          <w:p w:rsidR="00341421" w:rsidRPr="00330EC4" w:rsidRDefault="00341421" w:rsidP="003D7DC1">
            <w:pPr>
              <w:spacing w:before="60" w:after="60"/>
              <w:jc w:val="both"/>
              <w:rPr>
                <w:rFonts w:ascii="Times New Roman" w:hAnsi="Times New Roman" w:cs="Times New Roman"/>
                <w:sz w:val="26"/>
                <w:szCs w:val="26"/>
              </w:rPr>
            </w:pPr>
            <w:r w:rsidRPr="00330EC4">
              <w:rPr>
                <w:rFonts w:ascii="Times New Roman" w:hAnsi="Times New Roman" w:cs="Times New Roman"/>
                <w:sz w:val="26"/>
                <w:szCs w:val="26"/>
              </w:rPr>
              <w:t>Điện thoại: 024.222023</w:t>
            </w:r>
            <w:r w:rsidR="00247602" w:rsidRPr="00330EC4">
              <w:rPr>
                <w:rFonts w:ascii="Times New Roman" w:hAnsi="Times New Roman" w:cs="Times New Roman"/>
                <w:sz w:val="26"/>
                <w:szCs w:val="26"/>
                <w:lang w:val="en-GB"/>
              </w:rPr>
              <w:t>56</w:t>
            </w:r>
            <w:r w:rsidRPr="00330EC4">
              <w:rPr>
                <w:rFonts w:ascii="Times New Roman" w:hAnsi="Times New Roman" w:cs="Times New Roman"/>
                <w:sz w:val="26"/>
                <w:szCs w:val="26"/>
              </w:rPr>
              <w:t xml:space="preserve">; E-mail: </w:t>
            </w:r>
            <w:r w:rsidR="00247602" w:rsidRPr="00330EC4">
              <w:rPr>
                <w:rFonts w:ascii="Times New Roman" w:hAnsi="Times New Roman" w:cs="Times New Roman"/>
                <w:sz w:val="26"/>
                <w:szCs w:val="26"/>
                <w:lang w:val="en-US"/>
              </w:rPr>
              <w:t>TuanLD</w:t>
            </w:r>
            <w:r w:rsidRPr="00330EC4">
              <w:rPr>
                <w:rFonts w:ascii="Times New Roman" w:hAnsi="Times New Roman" w:cs="Times New Roman"/>
                <w:sz w:val="26"/>
                <w:szCs w:val="26"/>
              </w:rPr>
              <w:t>@moit.gov.vn</w:t>
            </w:r>
          </w:p>
        </w:tc>
      </w:tr>
    </w:tbl>
    <w:p w:rsidR="00341421" w:rsidRPr="00330EC4" w:rsidRDefault="00341421" w:rsidP="00341421">
      <w:pPr>
        <w:widowControl w:val="0"/>
        <w:spacing w:after="0" w:line="240" w:lineRule="auto"/>
        <w:rPr>
          <w:rFonts w:ascii="Times New Roman" w:eastAsia="Times New Roman" w:hAnsi="Times New Roman" w:cs="Times New Roman"/>
          <w:sz w:val="26"/>
          <w:szCs w:val="26"/>
          <w:lang w:val="en-US"/>
        </w:rPr>
      </w:pPr>
    </w:p>
    <w:p w:rsidR="00180B67" w:rsidRPr="00330EC4" w:rsidRDefault="00180B67" w:rsidP="006650B3">
      <w:pPr>
        <w:widowControl w:val="0"/>
        <w:spacing w:after="0" w:line="240" w:lineRule="auto"/>
        <w:rPr>
          <w:rFonts w:ascii="Times New Roman" w:eastAsia="Times New Roman" w:hAnsi="Times New Roman" w:cs="Times New Roman"/>
          <w:sz w:val="26"/>
          <w:szCs w:val="26"/>
          <w:lang w:val="en-US"/>
        </w:rPr>
      </w:pPr>
    </w:p>
    <w:sectPr w:rsidR="00180B67" w:rsidRPr="00330EC4" w:rsidSect="007E34C8">
      <w:headerReference w:type="default" r:id="rId9"/>
      <w:pgSz w:w="11906" w:h="16838"/>
      <w:pgMar w:top="1138" w:right="1138" w:bottom="1138" w:left="1699" w:header="461" w:footer="28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62" w:rsidRDefault="00C53E62">
      <w:pPr>
        <w:spacing w:after="0" w:line="240" w:lineRule="auto"/>
      </w:pPr>
      <w:r>
        <w:separator/>
      </w:r>
    </w:p>
  </w:endnote>
  <w:endnote w:type="continuationSeparator" w:id="1">
    <w:p w:rsidR="00C53E62" w:rsidRDefault="00C5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62" w:rsidRDefault="00C53E62">
      <w:pPr>
        <w:spacing w:after="0" w:line="240" w:lineRule="auto"/>
      </w:pPr>
      <w:r>
        <w:separator/>
      </w:r>
    </w:p>
  </w:footnote>
  <w:footnote w:type="continuationSeparator" w:id="1">
    <w:p w:rsidR="00C53E62" w:rsidRDefault="00C53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C1" w:rsidRDefault="00654F1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3D7DC1">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0F4FB2">
      <w:rPr>
        <w:rFonts w:ascii="Times New Roman" w:eastAsia="Times New Roman" w:hAnsi="Times New Roman" w:cs="Times New Roman"/>
        <w:noProof/>
        <w:color w:val="000000"/>
        <w:sz w:val="28"/>
        <w:szCs w:val="28"/>
      </w:rPr>
      <w:t>15</w:t>
    </w:r>
    <w:r>
      <w:rPr>
        <w:rFonts w:ascii="Times New Roman" w:eastAsia="Times New Roman" w:hAnsi="Times New Roman" w:cs="Times New Roman"/>
        <w:color w:val="000000"/>
        <w:sz w:val="28"/>
        <w:szCs w:val="28"/>
      </w:rPr>
      <w:fldChar w:fldCharType="end"/>
    </w:r>
  </w:p>
  <w:p w:rsidR="003D7DC1" w:rsidRDefault="003D7D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2C70"/>
    <w:multiLevelType w:val="hybridMultilevel"/>
    <w:tmpl w:val="97C87B94"/>
    <w:lvl w:ilvl="0" w:tplc="A25888D4">
      <w:numFmt w:val="bullet"/>
      <w:lvlText w:val="-"/>
      <w:lvlJc w:val="left"/>
      <w:pPr>
        <w:ind w:left="927" w:hanging="360"/>
      </w:pPr>
      <w:rPr>
        <w:rFonts w:ascii="Times New Roman" w:eastAsia="Arial"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71E510E"/>
    <w:multiLevelType w:val="multilevel"/>
    <w:tmpl w:val="94423C9C"/>
    <w:lvl w:ilvl="0">
      <w:start w:val="1"/>
      <w:numFmt w:val="decimal"/>
      <w:pStyle w:val="Heading2"/>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2DA6C6C"/>
    <w:multiLevelType w:val="multilevel"/>
    <w:tmpl w:val="73560DE0"/>
    <w:lvl w:ilvl="0">
      <w:start w:val="1"/>
      <w:numFmt w:val="bullet"/>
      <w:pStyle w:val="Char1"/>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4DD2"/>
    <w:rsid w:val="000000F7"/>
    <w:rsid w:val="00000A22"/>
    <w:rsid w:val="0000230C"/>
    <w:rsid w:val="00003D7E"/>
    <w:rsid w:val="00005962"/>
    <w:rsid w:val="00010F98"/>
    <w:rsid w:val="000118F9"/>
    <w:rsid w:val="00011FCA"/>
    <w:rsid w:val="00012DBA"/>
    <w:rsid w:val="0001304C"/>
    <w:rsid w:val="0001481A"/>
    <w:rsid w:val="00016F61"/>
    <w:rsid w:val="0001706E"/>
    <w:rsid w:val="00017DE6"/>
    <w:rsid w:val="00020A5D"/>
    <w:rsid w:val="00021C8E"/>
    <w:rsid w:val="00022837"/>
    <w:rsid w:val="00024578"/>
    <w:rsid w:val="00025F0F"/>
    <w:rsid w:val="00026A3A"/>
    <w:rsid w:val="00027866"/>
    <w:rsid w:val="000301AF"/>
    <w:rsid w:val="0003046C"/>
    <w:rsid w:val="00030647"/>
    <w:rsid w:val="00032093"/>
    <w:rsid w:val="00034A6F"/>
    <w:rsid w:val="00035522"/>
    <w:rsid w:val="00036C9F"/>
    <w:rsid w:val="00037EA8"/>
    <w:rsid w:val="00042D85"/>
    <w:rsid w:val="000433E0"/>
    <w:rsid w:val="000435B7"/>
    <w:rsid w:val="00043F43"/>
    <w:rsid w:val="00046381"/>
    <w:rsid w:val="00046E60"/>
    <w:rsid w:val="0005140D"/>
    <w:rsid w:val="00052C34"/>
    <w:rsid w:val="0005367E"/>
    <w:rsid w:val="000544DE"/>
    <w:rsid w:val="00054C46"/>
    <w:rsid w:val="000565CD"/>
    <w:rsid w:val="00057433"/>
    <w:rsid w:val="00057F1E"/>
    <w:rsid w:val="000612A1"/>
    <w:rsid w:val="000614E9"/>
    <w:rsid w:val="00061EB4"/>
    <w:rsid w:val="00061EB6"/>
    <w:rsid w:val="00062405"/>
    <w:rsid w:val="00063B83"/>
    <w:rsid w:val="00063F25"/>
    <w:rsid w:val="00064CCD"/>
    <w:rsid w:val="00065230"/>
    <w:rsid w:val="000661C4"/>
    <w:rsid w:val="000662AD"/>
    <w:rsid w:val="000663B6"/>
    <w:rsid w:val="00067B65"/>
    <w:rsid w:val="00071159"/>
    <w:rsid w:val="00071DAC"/>
    <w:rsid w:val="0007233E"/>
    <w:rsid w:val="00072618"/>
    <w:rsid w:val="00072664"/>
    <w:rsid w:val="0007278B"/>
    <w:rsid w:val="00073C32"/>
    <w:rsid w:val="000762C8"/>
    <w:rsid w:val="00077876"/>
    <w:rsid w:val="00080AB5"/>
    <w:rsid w:val="00080EDB"/>
    <w:rsid w:val="000835A9"/>
    <w:rsid w:val="00084CB9"/>
    <w:rsid w:val="00085533"/>
    <w:rsid w:val="00086438"/>
    <w:rsid w:val="0008648F"/>
    <w:rsid w:val="000900E1"/>
    <w:rsid w:val="00090222"/>
    <w:rsid w:val="00093756"/>
    <w:rsid w:val="00093812"/>
    <w:rsid w:val="000951F5"/>
    <w:rsid w:val="000A1ABF"/>
    <w:rsid w:val="000A1FAC"/>
    <w:rsid w:val="000A2866"/>
    <w:rsid w:val="000A2A19"/>
    <w:rsid w:val="000A2A4A"/>
    <w:rsid w:val="000A2B58"/>
    <w:rsid w:val="000A2E2B"/>
    <w:rsid w:val="000A3619"/>
    <w:rsid w:val="000A4E92"/>
    <w:rsid w:val="000A57D2"/>
    <w:rsid w:val="000A5870"/>
    <w:rsid w:val="000A5E67"/>
    <w:rsid w:val="000A74E3"/>
    <w:rsid w:val="000B18AE"/>
    <w:rsid w:val="000B1E83"/>
    <w:rsid w:val="000B2518"/>
    <w:rsid w:val="000B2D28"/>
    <w:rsid w:val="000B3C52"/>
    <w:rsid w:val="000B4673"/>
    <w:rsid w:val="000B57CB"/>
    <w:rsid w:val="000B5A56"/>
    <w:rsid w:val="000B68CF"/>
    <w:rsid w:val="000B6993"/>
    <w:rsid w:val="000B6B17"/>
    <w:rsid w:val="000B6E6F"/>
    <w:rsid w:val="000B73A9"/>
    <w:rsid w:val="000B7E56"/>
    <w:rsid w:val="000C0910"/>
    <w:rsid w:val="000C23B0"/>
    <w:rsid w:val="000C317B"/>
    <w:rsid w:val="000C382E"/>
    <w:rsid w:val="000C3B65"/>
    <w:rsid w:val="000C4383"/>
    <w:rsid w:val="000C569E"/>
    <w:rsid w:val="000C6E3B"/>
    <w:rsid w:val="000C76CF"/>
    <w:rsid w:val="000D092F"/>
    <w:rsid w:val="000D09FF"/>
    <w:rsid w:val="000D0EB4"/>
    <w:rsid w:val="000D2EF3"/>
    <w:rsid w:val="000D52C0"/>
    <w:rsid w:val="000D5DF0"/>
    <w:rsid w:val="000D67E8"/>
    <w:rsid w:val="000E0CA7"/>
    <w:rsid w:val="000E14E8"/>
    <w:rsid w:val="000E2713"/>
    <w:rsid w:val="000E2D1F"/>
    <w:rsid w:val="000E5540"/>
    <w:rsid w:val="000E5A78"/>
    <w:rsid w:val="000F03EB"/>
    <w:rsid w:val="000F0441"/>
    <w:rsid w:val="000F18E6"/>
    <w:rsid w:val="000F2204"/>
    <w:rsid w:val="000F284F"/>
    <w:rsid w:val="000F3961"/>
    <w:rsid w:val="000F4802"/>
    <w:rsid w:val="000F4FB2"/>
    <w:rsid w:val="000F5280"/>
    <w:rsid w:val="000F5D74"/>
    <w:rsid w:val="000F7D97"/>
    <w:rsid w:val="000F7E97"/>
    <w:rsid w:val="00100DB6"/>
    <w:rsid w:val="00101B30"/>
    <w:rsid w:val="00101FBB"/>
    <w:rsid w:val="0010272A"/>
    <w:rsid w:val="001029C0"/>
    <w:rsid w:val="001040E4"/>
    <w:rsid w:val="0010505B"/>
    <w:rsid w:val="00110273"/>
    <w:rsid w:val="00110625"/>
    <w:rsid w:val="00110CF7"/>
    <w:rsid w:val="00110F2A"/>
    <w:rsid w:val="001114A8"/>
    <w:rsid w:val="0011194F"/>
    <w:rsid w:val="00111A65"/>
    <w:rsid w:val="001127CD"/>
    <w:rsid w:val="001128FE"/>
    <w:rsid w:val="001155D0"/>
    <w:rsid w:val="001163CE"/>
    <w:rsid w:val="0011710F"/>
    <w:rsid w:val="00117581"/>
    <w:rsid w:val="00117714"/>
    <w:rsid w:val="0011776C"/>
    <w:rsid w:val="0011793B"/>
    <w:rsid w:val="00117E2A"/>
    <w:rsid w:val="001214C0"/>
    <w:rsid w:val="00122690"/>
    <w:rsid w:val="001228C2"/>
    <w:rsid w:val="00122992"/>
    <w:rsid w:val="001232AD"/>
    <w:rsid w:val="00126B8E"/>
    <w:rsid w:val="00126EF8"/>
    <w:rsid w:val="00135D3D"/>
    <w:rsid w:val="00137466"/>
    <w:rsid w:val="00140C5A"/>
    <w:rsid w:val="0014296E"/>
    <w:rsid w:val="00142A5F"/>
    <w:rsid w:val="00142C73"/>
    <w:rsid w:val="0014425E"/>
    <w:rsid w:val="00144EC7"/>
    <w:rsid w:val="001459CF"/>
    <w:rsid w:val="001465A0"/>
    <w:rsid w:val="00146908"/>
    <w:rsid w:val="001470D1"/>
    <w:rsid w:val="00151216"/>
    <w:rsid w:val="001514E7"/>
    <w:rsid w:val="00153844"/>
    <w:rsid w:val="00155A08"/>
    <w:rsid w:val="00160019"/>
    <w:rsid w:val="001603A5"/>
    <w:rsid w:val="001609B8"/>
    <w:rsid w:val="001639D7"/>
    <w:rsid w:val="00163B58"/>
    <w:rsid w:val="00164FED"/>
    <w:rsid w:val="001676CC"/>
    <w:rsid w:val="00167FDE"/>
    <w:rsid w:val="001704B0"/>
    <w:rsid w:val="00170550"/>
    <w:rsid w:val="001717D9"/>
    <w:rsid w:val="00172060"/>
    <w:rsid w:val="0017218A"/>
    <w:rsid w:val="0017267C"/>
    <w:rsid w:val="00174342"/>
    <w:rsid w:val="0017663D"/>
    <w:rsid w:val="00176B2E"/>
    <w:rsid w:val="00180B67"/>
    <w:rsid w:val="00182F0C"/>
    <w:rsid w:val="001847E8"/>
    <w:rsid w:val="00185602"/>
    <w:rsid w:val="00193553"/>
    <w:rsid w:val="0019539A"/>
    <w:rsid w:val="001A0DE3"/>
    <w:rsid w:val="001A1125"/>
    <w:rsid w:val="001A188D"/>
    <w:rsid w:val="001A1ECD"/>
    <w:rsid w:val="001A39E6"/>
    <w:rsid w:val="001A4DF1"/>
    <w:rsid w:val="001A52C2"/>
    <w:rsid w:val="001A5E11"/>
    <w:rsid w:val="001A6927"/>
    <w:rsid w:val="001A6FA7"/>
    <w:rsid w:val="001A7B35"/>
    <w:rsid w:val="001B07E9"/>
    <w:rsid w:val="001B1543"/>
    <w:rsid w:val="001B21FE"/>
    <w:rsid w:val="001B534A"/>
    <w:rsid w:val="001B55EC"/>
    <w:rsid w:val="001B5BD6"/>
    <w:rsid w:val="001B6FBC"/>
    <w:rsid w:val="001B70C4"/>
    <w:rsid w:val="001C1CF1"/>
    <w:rsid w:val="001C2039"/>
    <w:rsid w:val="001C2FD3"/>
    <w:rsid w:val="001C5416"/>
    <w:rsid w:val="001C59DE"/>
    <w:rsid w:val="001C6098"/>
    <w:rsid w:val="001C61D9"/>
    <w:rsid w:val="001C7067"/>
    <w:rsid w:val="001D007A"/>
    <w:rsid w:val="001D0E2C"/>
    <w:rsid w:val="001D1378"/>
    <w:rsid w:val="001D4C9B"/>
    <w:rsid w:val="001D6BD1"/>
    <w:rsid w:val="001D75F6"/>
    <w:rsid w:val="001E0622"/>
    <w:rsid w:val="001E0ACF"/>
    <w:rsid w:val="001E1FD6"/>
    <w:rsid w:val="001E25D1"/>
    <w:rsid w:val="001E4055"/>
    <w:rsid w:val="001E5AE0"/>
    <w:rsid w:val="001F2362"/>
    <w:rsid w:val="001F317F"/>
    <w:rsid w:val="001F3D04"/>
    <w:rsid w:val="001F4EDD"/>
    <w:rsid w:val="001F5F1D"/>
    <w:rsid w:val="001F64DB"/>
    <w:rsid w:val="001F784B"/>
    <w:rsid w:val="00200587"/>
    <w:rsid w:val="002010F6"/>
    <w:rsid w:val="002017BE"/>
    <w:rsid w:val="002018E6"/>
    <w:rsid w:val="002023C0"/>
    <w:rsid w:val="00202C04"/>
    <w:rsid w:val="00202F6A"/>
    <w:rsid w:val="0020356B"/>
    <w:rsid w:val="002054A0"/>
    <w:rsid w:val="00206E54"/>
    <w:rsid w:val="002076C8"/>
    <w:rsid w:val="00207B5B"/>
    <w:rsid w:val="00210F6E"/>
    <w:rsid w:val="00211658"/>
    <w:rsid w:val="00211EFA"/>
    <w:rsid w:val="0021278A"/>
    <w:rsid w:val="00212B8E"/>
    <w:rsid w:val="00215E3C"/>
    <w:rsid w:val="002176DF"/>
    <w:rsid w:val="002179FD"/>
    <w:rsid w:val="00217B71"/>
    <w:rsid w:val="00220FB7"/>
    <w:rsid w:val="0022121D"/>
    <w:rsid w:val="00221F54"/>
    <w:rsid w:val="002221B4"/>
    <w:rsid w:val="002228F6"/>
    <w:rsid w:val="00222D55"/>
    <w:rsid w:val="00223DDE"/>
    <w:rsid w:val="0022451D"/>
    <w:rsid w:val="00226901"/>
    <w:rsid w:val="002269AC"/>
    <w:rsid w:val="002306B8"/>
    <w:rsid w:val="00230D22"/>
    <w:rsid w:val="00231AB0"/>
    <w:rsid w:val="002328B2"/>
    <w:rsid w:val="00232E34"/>
    <w:rsid w:val="00234014"/>
    <w:rsid w:val="00234E37"/>
    <w:rsid w:val="00234F2F"/>
    <w:rsid w:val="00235E99"/>
    <w:rsid w:val="00240907"/>
    <w:rsid w:val="00240939"/>
    <w:rsid w:val="00242093"/>
    <w:rsid w:val="00242FEA"/>
    <w:rsid w:val="0024340B"/>
    <w:rsid w:val="00243A40"/>
    <w:rsid w:val="00244B24"/>
    <w:rsid w:val="002458BC"/>
    <w:rsid w:val="00245BDB"/>
    <w:rsid w:val="00247602"/>
    <w:rsid w:val="002478E7"/>
    <w:rsid w:val="0025135A"/>
    <w:rsid w:val="00252250"/>
    <w:rsid w:val="00252BAD"/>
    <w:rsid w:val="00255AEF"/>
    <w:rsid w:val="002614F4"/>
    <w:rsid w:val="00261D30"/>
    <w:rsid w:val="002622B3"/>
    <w:rsid w:val="00262B0C"/>
    <w:rsid w:val="00262FEB"/>
    <w:rsid w:val="002631AC"/>
    <w:rsid w:val="002642DC"/>
    <w:rsid w:val="0026515B"/>
    <w:rsid w:val="002661AA"/>
    <w:rsid w:val="002664E2"/>
    <w:rsid w:val="002701B0"/>
    <w:rsid w:val="0027091B"/>
    <w:rsid w:val="00270E72"/>
    <w:rsid w:val="00271D35"/>
    <w:rsid w:val="00272849"/>
    <w:rsid w:val="00273F4D"/>
    <w:rsid w:val="00274FC6"/>
    <w:rsid w:val="00275425"/>
    <w:rsid w:val="00277F44"/>
    <w:rsid w:val="002805A2"/>
    <w:rsid w:val="002833B6"/>
    <w:rsid w:val="002839A6"/>
    <w:rsid w:val="00283A4B"/>
    <w:rsid w:val="00284500"/>
    <w:rsid w:val="00284DEC"/>
    <w:rsid w:val="00284F06"/>
    <w:rsid w:val="002858FE"/>
    <w:rsid w:val="00286433"/>
    <w:rsid w:val="002877BD"/>
    <w:rsid w:val="00290E8B"/>
    <w:rsid w:val="002911C4"/>
    <w:rsid w:val="00291515"/>
    <w:rsid w:val="002975E5"/>
    <w:rsid w:val="002A11AD"/>
    <w:rsid w:val="002A21E2"/>
    <w:rsid w:val="002A5027"/>
    <w:rsid w:val="002A6769"/>
    <w:rsid w:val="002A6EEB"/>
    <w:rsid w:val="002A7166"/>
    <w:rsid w:val="002B0140"/>
    <w:rsid w:val="002B06DD"/>
    <w:rsid w:val="002B09F7"/>
    <w:rsid w:val="002B0CEB"/>
    <w:rsid w:val="002B1555"/>
    <w:rsid w:val="002B237C"/>
    <w:rsid w:val="002B29C4"/>
    <w:rsid w:val="002B48BD"/>
    <w:rsid w:val="002B6FD8"/>
    <w:rsid w:val="002B7566"/>
    <w:rsid w:val="002C01EF"/>
    <w:rsid w:val="002C09A0"/>
    <w:rsid w:val="002C1084"/>
    <w:rsid w:val="002C2891"/>
    <w:rsid w:val="002C3C48"/>
    <w:rsid w:val="002C5A31"/>
    <w:rsid w:val="002C5B03"/>
    <w:rsid w:val="002C5D79"/>
    <w:rsid w:val="002C60E3"/>
    <w:rsid w:val="002D1DB5"/>
    <w:rsid w:val="002D1EE4"/>
    <w:rsid w:val="002D27B6"/>
    <w:rsid w:val="002D2C2F"/>
    <w:rsid w:val="002D4D50"/>
    <w:rsid w:val="002D533B"/>
    <w:rsid w:val="002D7EEB"/>
    <w:rsid w:val="002E0A16"/>
    <w:rsid w:val="002E1F2F"/>
    <w:rsid w:val="002E358E"/>
    <w:rsid w:val="002E4A6B"/>
    <w:rsid w:val="002E4F00"/>
    <w:rsid w:val="002E61E8"/>
    <w:rsid w:val="002E7B5E"/>
    <w:rsid w:val="002F4997"/>
    <w:rsid w:val="002F6DD3"/>
    <w:rsid w:val="00300F98"/>
    <w:rsid w:val="00302063"/>
    <w:rsid w:val="0030226B"/>
    <w:rsid w:val="003028E7"/>
    <w:rsid w:val="0030598A"/>
    <w:rsid w:val="00306F29"/>
    <w:rsid w:val="003077E1"/>
    <w:rsid w:val="00307B87"/>
    <w:rsid w:val="003137D5"/>
    <w:rsid w:val="00315F99"/>
    <w:rsid w:val="00316D18"/>
    <w:rsid w:val="003170B6"/>
    <w:rsid w:val="00321591"/>
    <w:rsid w:val="0032364B"/>
    <w:rsid w:val="00323A13"/>
    <w:rsid w:val="00324B60"/>
    <w:rsid w:val="00324DD2"/>
    <w:rsid w:val="00325277"/>
    <w:rsid w:val="00326358"/>
    <w:rsid w:val="0032735E"/>
    <w:rsid w:val="003306A9"/>
    <w:rsid w:val="00330EC4"/>
    <w:rsid w:val="00331784"/>
    <w:rsid w:val="00334961"/>
    <w:rsid w:val="00335FC7"/>
    <w:rsid w:val="003361A0"/>
    <w:rsid w:val="00336597"/>
    <w:rsid w:val="003368BF"/>
    <w:rsid w:val="00337D79"/>
    <w:rsid w:val="00341421"/>
    <w:rsid w:val="00341789"/>
    <w:rsid w:val="00341EBC"/>
    <w:rsid w:val="003442D5"/>
    <w:rsid w:val="003521BB"/>
    <w:rsid w:val="00353F7F"/>
    <w:rsid w:val="00354A4B"/>
    <w:rsid w:val="003568B9"/>
    <w:rsid w:val="00357568"/>
    <w:rsid w:val="003579DC"/>
    <w:rsid w:val="00361759"/>
    <w:rsid w:val="00363546"/>
    <w:rsid w:val="003651EE"/>
    <w:rsid w:val="0036578F"/>
    <w:rsid w:val="00366986"/>
    <w:rsid w:val="00367DE3"/>
    <w:rsid w:val="0037479F"/>
    <w:rsid w:val="003749F0"/>
    <w:rsid w:val="00376153"/>
    <w:rsid w:val="00377FDA"/>
    <w:rsid w:val="00381D90"/>
    <w:rsid w:val="003871D1"/>
    <w:rsid w:val="0038729B"/>
    <w:rsid w:val="00387728"/>
    <w:rsid w:val="00390E74"/>
    <w:rsid w:val="00391362"/>
    <w:rsid w:val="00391364"/>
    <w:rsid w:val="00392680"/>
    <w:rsid w:val="003943BF"/>
    <w:rsid w:val="00395CF7"/>
    <w:rsid w:val="00397C76"/>
    <w:rsid w:val="003A003D"/>
    <w:rsid w:val="003A038C"/>
    <w:rsid w:val="003A38E4"/>
    <w:rsid w:val="003A42FC"/>
    <w:rsid w:val="003A4A0F"/>
    <w:rsid w:val="003A4FD6"/>
    <w:rsid w:val="003A636D"/>
    <w:rsid w:val="003A771D"/>
    <w:rsid w:val="003A79F2"/>
    <w:rsid w:val="003B0A13"/>
    <w:rsid w:val="003B28B6"/>
    <w:rsid w:val="003B2B12"/>
    <w:rsid w:val="003B51BF"/>
    <w:rsid w:val="003B6118"/>
    <w:rsid w:val="003B6713"/>
    <w:rsid w:val="003C0C86"/>
    <w:rsid w:val="003C0D1C"/>
    <w:rsid w:val="003C3A93"/>
    <w:rsid w:val="003C6808"/>
    <w:rsid w:val="003C70C7"/>
    <w:rsid w:val="003C7AAB"/>
    <w:rsid w:val="003D0F09"/>
    <w:rsid w:val="003D0FDF"/>
    <w:rsid w:val="003D15C3"/>
    <w:rsid w:val="003D36DB"/>
    <w:rsid w:val="003D7300"/>
    <w:rsid w:val="003D77CB"/>
    <w:rsid w:val="003D7DC1"/>
    <w:rsid w:val="003E0EB6"/>
    <w:rsid w:val="003E2345"/>
    <w:rsid w:val="003E259F"/>
    <w:rsid w:val="003E455C"/>
    <w:rsid w:val="003E500B"/>
    <w:rsid w:val="003E5C8B"/>
    <w:rsid w:val="003F2D4F"/>
    <w:rsid w:val="003F2EA6"/>
    <w:rsid w:val="003F45FB"/>
    <w:rsid w:val="003F4912"/>
    <w:rsid w:val="003F4F00"/>
    <w:rsid w:val="003F4F1D"/>
    <w:rsid w:val="003F661E"/>
    <w:rsid w:val="004002E6"/>
    <w:rsid w:val="004007DD"/>
    <w:rsid w:val="004008DB"/>
    <w:rsid w:val="0040184B"/>
    <w:rsid w:val="00401C3D"/>
    <w:rsid w:val="0040421F"/>
    <w:rsid w:val="00404AC1"/>
    <w:rsid w:val="00406390"/>
    <w:rsid w:val="00407454"/>
    <w:rsid w:val="004148F7"/>
    <w:rsid w:val="00414D40"/>
    <w:rsid w:val="0042040F"/>
    <w:rsid w:val="004240A5"/>
    <w:rsid w:val="00424660"/>
    <w:rsid w:val="004252C4"/>
    <w:rsid w:val="0042754A"/>
    <w:rsid w:val="00430C2B"/>
    <w:rsid w:val="004338AC"/>
    <w:rsid w:val="004341DE"/>
    <w:rsid w:val="00435177"/>
    <w:rsid w:val="00436220"/>
    <w:rsid w:val="004375C0"/>
    <w:rsid w:val="00441643"/>
    <w:rsid w:val="004439DB"/>
    <w:rsid w:val="00444121"/>
    <w:rsid w:val="00445681"/>
    <w:rsid w:val="00445761"/>
    <w:rsid w:val="00451C35"/>
    <w:rsid w:val="00454F25"/>
    <w:rsid w:val="004600D6"/>
    <w:rsid w:val="004601AD"/>
    <w:rsid w:val="0046112F"/>
    <w:rsid w:val="004619CB"/>
    <w:rsid w:val="0046255E"/>
    <w:rsid w:val="00464591"/>
    <w:rsid w:val="004646B8"/>
    <w:rsid w:val="00465B0D"/>
    <w:rsid w:val="00465D53"/>
    <w:rsid w:val="00466144"/>
    <w:rsid w:val="00466203"/>
    <w:rsid w:val="004666B5"/>
    <w:rsid w:val="0046741B"/>
    <w:rsid w:val="0046744E"/>
    <w:rsid w:val="0047022D"/>
    <w:rsid w:val="00470BF9"/>
    <w:rsid w:val="00471F27"/>
    <w:rsid w:val="00472B53"/>
    <w:rsid w:val="00474330"/>
    <w:rsid w:val="00474500"/>
    <w:rsid w:val="0047637A"/>
    <w:rsid w:val="00476491"/>
    <w:rsid w:val="00476BE1"/>
    <w:rsid w:val="00477B33"/>
    <w:rsid w:val="004810D6"/>
    <w:rsid w:val="004811DF"/>
    <w:rsid w:val="00481376"/>
    <w:rsid w:val="00481724"/>
    <w:rsid w:val="00482317"/>
    <w:rsid w:val="00482A40"/>
    <w:rsid w:val="004833D1"/>
    <w:rsid w:val="0048342C"/>
    <w:rsid w:val="00483B5D"/>
    <w:rsid w:val="00485DD0"/>
    <w:rsid w:val="00485FCA"/>
    <w:rsid w:val="004863DE"/>
    <w:rsid w:val="0048679D"/>
    <w:rsid w:val="0049068F"/>
    <w:rsid w:val="004925AB"/>
    <w:rsid w:val="00494051"/>
    <w:rsid w:val="00494574"/>
    <w:rsid w:val="004954A2"/>
    <w:rsid w:val="004A0FB3"/>
    <w:rsid w:val="004A1254"/>
    <w:rsid w:val="004A12B6"/>
    <w:rsid w:val="004A2F42"/>
    <w:rsid w:val="004A35C4"/>
    <w:rsid w:val="004A394D"/>
    <w:rsid w:val="004A43DF"/>
    <w:rsid w:val="004A49DC"/>
    <w:rsid w:val="004A4B9D"/>
    <w:rsid w:val="004A62F6"/>
    <w:rsid w:val="004A709A"/>
    <w:rsid w:val="004B0791"/>
    <w:rsid w:val="004B0D32"/>
    <w:rsid w:val="004B1EF1"/>
    <w:rsid w:val="004B47D6"/>
    <w:rsid w:val="004B524B"/>
    <w:rsid w:val="004B5567"/>
    <w:rsid w:val="004B56F3"/>
    <w:rsid w:val="004B5D89"/>
    <w:rsid w:val="004B6B4A"/>
    <w:rsid w:val="004B7657"/>
    <w:rsid w:val="004C2E7D"/>
    <w:rsid w:val="004C4FD3"/>
    <w:rsid w:val="004C5FFC"/>
    <w:rsid w:val="004C60E7"/>
    <w:rsid w:val="004C7ED8"/>
    <w:rsid w:val="004D07BD"/>
    <w:rsid w:val="004D1E26"/>
    <w:rsid w:val="004D37CE"/>
    <w:rsid w:val="004D3A8C"/>
    <w:rsid w:val="004D5602"/>
    <w:rsid w:val="004D7C4B"/>
    <w:rsid w:val="004E05B0"/>
    <w:rsid w:val="004E1EF8"/>
    <w:rsid w:val="004E2CD5"/>
    <w:rsid w:val="004E4626"/>
    <w:rsid w:val="004E6154"/>
    <w:rsid w:val="004E69EB"/>
    <w:rsid w:val="004E72E5"/>
    <w:rsid w:val="004E78EE"/>
    <w:rsid w:val="004F4364"/>
    <w:rsid w:val="004F4519"/>
    <w:rsid w:val="004F7596"/>
    <w:rsid w:val="004F77E8"/>
    <w:rsid w:val="004F7AB8"/>
    <w:rsid w:val="00500FBA"/>
    <w:rsid w:val="00501179"/>
    <w:rsid w:val="005011B8"/>
    <w:rsid w:val="0050133B"/>
    <w:rsid w:val="00501584"/>
    <w:rsid w:val="0050347F"/>
    <w:rsid w:val="00503A96"/>
    <w:rsid w:val="0050403E"/>
    <w:rsid w:val="0050419C"/>
    <w:rsid w:val="00504BDB"/>
    <w:rsid w:val="00504DC4"/>
    <w:rsid w:val="005079E1"/>
    <w:rsid w:val="0051071F"/>
    <w:rsid w:val="005118F8"/>
    <w:rsid w:val="00513547"/>
    <w:rsid w:val="0051464E"/>
    <w:rsid w:val="005154DC"/>
    <w:rsid w:val="00520060"/>
    <w:rsid w:val="005204F3"/>
    <w:rsid w:val="005204F4"/>
    <w:rsid w:val="00522A0B"/>
    <w:rsid w:val="005245E5"/>
    <w:rsid w:val="00525642"/>
    <w:rsid w:val="00525B2B"/>
    <w:rsid w:val="005265BF"/>
    <w:rsid w:val="00526A78"/>
    <w:rsid w:val="0052726F"/>
    <w:rsid w:val="00531047"/>
    <w:rsid w:val="00531501"/>
    <w:rsid w:val="005340A9"/>
    <w:rsid w:val="00534836"/>
    <w:rsid w:val="00534F2D"/>
    <w:rsid w:val="00536100"/>
    <w:rsid w:val="00536287"/>
    <w:rsid w:val="005369BA"/>
    <w:rsid w:val="005378A2"/>
    <w:rsid w:val="0054342D"/>
    <w:rsid w:val="005438C1"/>
    <w:rsid w:val="0054423D"/>
    <w:rsid w:val="005445E1"/>
    <w:rsid w:val="00546E6F"/>
    <w:rsid w:val="00547707"/>
    <w:rsid w:val="00550C51"/>
    <w:rsid w:val="005527A4"/>
    <w:rsid w:val="00556A62"/>
    <w:rsid w:val="0055774C"/>
    <w:rsid w:val="00557ADD"/>
    <w:rsid w:val="0056017F"/>
    <w:rsid w:val="005608C6"/>
    <w:rsid w:val="00560BA5"/>
    <w:rsid w:val="00561EFC"/>
    <w:rsid w:val="00562689"/>
    <w:rsid w:val="00562F98"/>
    <w:rsid w:val="00563CD7"/>
    <w:rsid w:val="00563F66"/>
    <w:rsid w:val="00564ACD"/>
    <w:rsid w:val="005652A0"/>
    <w:rsid w:val="0056632E"/>
    <w:rsid w:val="0056726E"/>
    <w:rsid w:val="005676C5"/>
    <w:rsid w:val="005711D3"/>
    <w:rsid w:val="005721E7"/>
    <w:rsid w:val="005730F8"/>
    <w:rsid w:val="00575236"/>
    <w:rsid w:val="00575688"/>
    <w:rsid w:val="00575E2A"/>
    <w:rsid w:val="00577814"/>
    <w:rsid w:val="00577B07"/>
    <w:rsid w:val="00581167"/>
    <w:rsid w:val="0058151A"/>
    <w:rsid w:val="00581CAB"/>
    <w:rsid w:val="00581E4E"/>
    <w:rsid w:val="00581EA2"/>
    <w:rsid w:val="0058323D"/>
    <w:rsid w:val="00583BC6"/>
    <w:rsid w:val="00584228"/>
    <w:rsid w:val="00585959"/>
    <w:rsid w:val="00585D77"/>
    <w:rsid w:val="00585ECD"/>
    <w:rsid w:val="0058704B"/>
    <w:rsid w:val="005877E9"/>
    <w:rsid w:val="00587CF1"/>
    <w:rsid w:val="00590716"/>
    <w:rsid w:val="0059349D"/>
    <w:rsid w:val="00594D13"/>
    <w:rsid w:val="00595357"/>
    <w:rsid w:val="00596F84"/>
    <w:rsid w:val="00597142"/>
    <w:rsid w:val="0059758B"/>
    <w:rsid w:val="005A06DF"/>
    <w:rsid w:val="005A11DA"/>
    <w:rsid w:val="005A255D"/>
    <w:rsid w:val="005A308C"/>
    <w:rsid w:val="005A408E"/>
    <w:rsid w:val="005A4257"/>
    <w:rsid w:val="005A5DB5"/>
    <w:rsid w:val="005A5E8E"/>
    <w:rsid w:val="005A70F0"/>
    <w:rsid w:val="005A71A0"/>
    <w:rsid w:val="005A72FE"/>
    <w:rsid w:val="005A742F"/>
    <w:rsid w:val="005B0653"/>
    <w:rsid w:val="005B0D26"/>
    <w:rsid w:val="005B1808"/>
    <w:rsid w:val="005B26D8"/>
    <w:rsid w:val="005B2D84"/>
    <w:rsid w:val="005B2E65"/>
    <w:rsid w:val="005B3F8B"/>
    <w:rsid w:val="005B4829"/>
    <w:rsid w:val="005B5D76"/>
    <w:rsid w:val="005B7086"/>
    <w:rsid w:val="005B7AA5"/>
    <w:rsid w:val="005C16BD"/>
    <w:rsid w:val="005C2CC9"/>
    <w:rsid w:val="005C2FEB"/>
    <w:rsid w:val="005C309D"/>
    <w:rsid w:val="005C3720"/>
    <w:rsid w:val="005C4641"/>
    <w:rsid w:val="005C5EB9"/>
    <w:rsid w:val="005C5FC0"/>
    <w:rsid w:val="005C73FE"/>
    <w:rsid w:val="005D0CD9"/>
    <w:rsid w:val="005D1914"/>
    <w:rsid w:val="005D2061"/>
    <w:rsid w:val="005D3992"/>
    <w:rsid w:val="005D600B"/>
    <w:rsid w:val="005D7A31"/>
    <w:rsid w:val="005E14D0"/>
    <w:rsid w:val="005E1FA8"/>
    <w:rsid w:val="005E2632"/>
    <w:rsid w:val="005E342E"/>
    <w:rsid w:val="005E3486"/>
    <w:rsid w:val="005E48AA"/>
    <w:rsid w:val="005E54B6"/>
    <w:rsid w:val="005E567E"/>
    <w:rsid w:val="005E5928"/>
    <w:rsid w:val="005E6241"/>
    <w:rsid w:val="005E6E22"/>
    <w:rsid w:val="005F08F8"/>
    <w:rsid w:val="005F319E"/>
    <w:rsid w:val="005F3B4C"/>
    <w:rsid w:val="005F3FD6"/>
    <w:rsid w:val="005F44EE"/>
    <w:rsid w:val="005F6372"/>
    <w:rsid w:val="005F6A60"/>
    <w:rsid w:val="005F7F99"/>
    <w:rsid w:val="00600C3E"/>
    <w:rsid w:val="0060111B"/>
    <w:rsid w:val="00601CEF"/>
    <w:rsid w:val="00601EE6"/>
    <w:rsid w:val="0060230C"/>
    <w:rsid w:val="00602605"/>
    <w:rsid w:val="00603545"/>
    <w:rsid w:val="0060356A"/>
    <w:rsid w:val="00604E5B"/>
    <w:rsid w:val="00605725"/>
    <w:rsid w:val="00606BB6"/>
    <w:rsid w:val="00607403"/>
    <w:rsid w:val="0061134B"/>
    <w:rsid w:val="0061319E"/>
    <w:rsid w:val="0061342C"/>
    <w:rsid w:val="006137CE"/>
    <w:rsid w:val="00613F95"/>
    <w:rsid w:val="00614F3C"/>
    <w:rsid w:val="00614F83"/>
    <w:rsid w:val="00615021"/>
    <w:rsid w:val="00615B25"/>
    <w:rsid w:val="0061628A"/>
    <w:rsid w:val="006164D8"/>
    <w:rsid w:val="0061654B"/>
    <w:rsid w:val="00616F61"/>
    <w:rsid w:val="006206AF"/>
    <w:rsid w:val="006211C9"/>
    <w:rsid w:val="006221A6"/>
    <w:rsid w:val="006236C3"/>
    <w:rsid w:val="0062396E"/>
    <w:rsid w:val="00626AB9"/>
    <w:rsid w:val="00626E59"/>
    <w:rsid w:val="00627E0F"/>
    <w:rsid w:val="00627FE5"/>
    <w:rsid w:val="00632BEF"/>
    <w:rsid w:val="00633158"/>
    <w:rsid w:val="00633300"/>
    <w:rsid w:val="00635076"/>
    <w:rsid w:val="006400CB"/>
    <w:rsid w:val="00640F0B"/>
    <w:rsid w:val="006420E1"/>
    <w:rsid w:val="00643C18"/>
    <w:rsid w:val="00644033"/>
    <w:rsid w:val="0064723E"/>
    <w:rsid w:val="006505FD"/>
    <w:rsid w:val="00650CDC"/>
    <w:rsid w:val="006518BE"/>
    <w:rsid w:val="00651E61"/>
    <w:rsid w:val="00654F1F"/>
    <w:rsid w:val="006552D1"/>
    <w:rsid w:val="00655F5F"/>
    <w:rsid w:val="00656D13"/>
    <w:rsid w:val="00656E4F"/>
    <w:rsid w:val="00656ED8"/>
    <w:rsid w:val="006570D9"/>
    <w:rsid w:val="0065762C"/>
    <w:rsid w:val="00662151"/>
    <w:rsid w:val="00663683"/>
    <w:rsid w:val="00663A9B"/>
    <w:rsid w:val="006650B3"/>
    <w:rsid w:val="006666B4"/>
    <w:rsid w:val="006668DE"/>
    <w:rsid w:val="00670923"/>
    <w:rsid w:val="00672112"/>
    <w:rsid w:val="00673C43"/>
    <w:rsid w:val="00674981"/>
    <w:rsid w:val="00674CE0"/>
    <w:rsid w:val="006750A5"/>
    <w:rsid w:val="00675F77"/>
    <w:rsid w:val="00676C3D"/>
    <w:rsid w:val="0067744A"/>
    <w:rsid w:val="00677B0D"/>
    <w:rsid w:val="00681F31"/>
    <w:rsid w:val="0068460A"/>
    <w:rsid w:val="0069091D"/>
    <w:rsid w:val="00691886"/>
    <w:rsid w:val="006935F4"/>
    <w:rsid w:val="00694D6F"/>
    <w:rsid w:val="006A07FD"/>
    <w:rsid w:val="006A089D"/>
    <w:rsid w:val="006A08A6"/>
    <w:rsid w:val="006A0C16"/>
    <w:rsid w:val="006A129C"/>
    <w:rsid w:val="006A1CA8"/>
    <w:rsid w:val="006A3F92"/>
    <w:rsid w:val="006A64F6"/>
    <w:rsid w:val="006A7D88"/>
    <w:rsid w:val="006B007B"/>
    <w:rsid w:val="006B3052"/>
    <w:rsid w:val="006B3FAC"/>
    <w:rsid w:val="006B5A47"/>
    <w:rsid w:val="006B712D"/>
    <w:rsid w:val="006C3063"/>
    <w:rsid w:val="006C364D"/>
    <w:rsid w:val="006C5C1C"/>
    <w:rsid w:val="006C5D68"/>
    <w:rsid w:val="006C7176"/>
    <w:rsid w:val="006D01F1"/>
    <w:rsid w:val="006D2967"/>
    <w:rsid w:val="006D2CEF"/>
    <w:rsid w:val="006D2E74"/>
    <w:rsid w:val="006D5380"/>
    <w:rsid w:val="006D5A95"/>
    <w:rsid w:val="006D6C2D"/>
    <w:rsid w:val="006E1661"/>
    <w:rsid w:val="006E18BB"/>
    <w:rsid w:val="006E1994"/>
    <w:rsid w:val="006E264F"/>
    <w:rsid w:val="006E27B5"/>
    <w:rsid w:val="006E39F5"/>
    <w:rsid w:val="006E3B4C"/>
    <w:rsid w:val="006E4592"/>
    <w:rsid w:val="006E605A"/>
    <w:rsid w:val="006E6B12"/>
    <w:rsid w:val="006E7D6D"/>
    <w:rsid w:val="006E7F0A"/>
    <w:rsid w:val="006F18DF"/>
    <w:rsid w:val="006F4158"/>
    <w:rsid w:val="006F4EF0"/>
    <w:rsid w:val="006F782F"/>
    <w:rsid w:val="007000BA"/>
    <w:rsid w:val="00701612"/>
    <w:rsid w:val="00703276"/>
    <w:rsid w:val="00704178"/>
    <w:rsid w:val="00704D23"/>
    <w:rsid w:val="00705C32"/>
    <w:rsid w:val="00705DB8"/>
    <w:rsid w:val="00706F45"/>
    <w:rsid w:val="00706FBC"/>
    <w:rsid w:val="00707196"/>
    <w:rsid w:val="00707706"/>
    <w:rsid w:val="00707BD3"/>
    <w:rsid w:val="00707DF6"/>
    <w:rsid w:val="0071019E"/>
    <w:rsid w:val="00710ED7"/>
    <w:rsid w:val="007119AD"/>
    <w:rsid w:val="00713DB7"/>
    <w:rsid w:val="00714E32"/>
    <w:rsid w:val="00715618"/>
    <w:rsid w:val="0071672E"/>
    <w:rsid w:val="007174A0"/>
    <w:rsid w:val="0072008A"/>
    <w:rsid w:val="00721081"/>
    <w:rsid w:val="007238A6"/>
    <w:rsid w:val="00730840"/>
    <w:rsid w:val="007308B8"/>
    <w:rsid w:val="00731694"/>
    <w:rsid w:val="0073172E"/>
    <w:rsid w:val="0073288E"/>
    <w:rsid w:val="007345B5"/>
    <w:rsid w:val="0073499A"/>
    <w:rsid w:val="00734A87"/>
    <w:rsid w:val="00734D79"/>
    <w:rsid w:val="0073533C"/>
    <w:rsid w:val="00735B7B"/>
    <w:rsid w:val="00735E2D"/>
    <w:rsid w:val="00736A5A"/>
    <w:rsid w:val="00737EBB"/>
    <w:rsid w:val="00741394"/>
    <w:rsid w:val="00741C3E"/>
    <w:rsid w:val="00746AD3"/>
    <w:rsid w:val="00746D77"/>
    <w:rsid w:val="007552FC"/>
    <w:rsid w:val="00756110"/>
    <w:rsid w:val="00757116"/>
    <w:rsid w:val="007575D3"/>
    <w:rsid w:val="007600CF"/>
    <w:rsid w:val="007611A9"/>
    <w:rsid w:val="00761668"/>
    <w:rsid w:val="00762C05"/>
    <w:rsid w:val="00763810"/>
    <w:rsid w:val="0076381D"/>
    <w:rsid w:val="00763E75"/>
    <w:rsid w:val="00763F29"/>
    <w:rsid w:val="00764B4B"/>
    <w:rsid w:val="00764D35"/>
    <w:rsid w:val="00764E5A"/>
    <w:rsid w:val="00770968"/>
    <w:rsid w:val="00770F40"/>
    <w:rsid w:val="0077259D"/>
    <w:rsid w:val="00774956"/>
    <w:rsid w:val="00776950"/>
    <w:rsid w:val="00776A8C"/>
    <w:rsid w:val="00776C60"/>
    <w:rsid w:val="00776E10"/>
    <w:rsid w:val="00777188"/>
    <w:rsid w:val="00777868"/>
    <w:rsid w:val="0078063F"/>
    <w:rsid w:val="00780D10"/>
    <w:rsid w:val="00782830"/>
    <w:rsid w:val="007839D4"/>
    <w:rsid w:val="007852CE"/>
    <w:rsid w:val="007879C9"/>
    <w:rsid w:val="00787DF6"/>
    <w:rsid w:val="00790B39"/>
    <w:rsid w:val="007918CB"/>
    <w:rsid w:val="00792AE9"/>
    <w:rsid w:val="007A030D"/>
    <w:rsid w:val="007A0AFE"/>
    <w:rsid w:val="007A42CC"/>
    <w:rsid w:val="007A432A"/>
    <w:rsid w:val="007B00F9"/>
    <w:rsid w:val="007B16FF"/>
    <w:rsid w:val="007B1AEE"/>
    <w:rsid w:val="007B3A56"/>
    <w:rsid w:val="007B487C"/>
    <w:rsid w:val="007B689C"/>
    <w:rsid w:val="007B7F94"/>
    <w:rsid w:val="007C03A8"/>
    <w:rsid w:val="007C208E"/>
    <w:rsid w:val="007C235C"/>
    <w:rsid w:val="007C2D24"/>
    <w:rsid w:val="007C4CE6"/>
    <w:rsid w:val="007C6F3A"/>
    <w:rsid w:val="007D074D"/>
    <w:rsid w:val="007D2FCF"/>
    <w:rsid w:val="007D384B"/>
    <w:rsid w:val="007D3D1E"/>
    <w:rsid w:val="007E0A3D"/>
    <w:rsid w:val="007E0BB5"/>
    <w:rsid w:val="007E23C3"/>
    <w:rsid w:val="007E2AB6"/>
    <w:rsid w:val="007E34C8"/>
    <w:rsid w:val="007E41DB"/>
    <w:rsid w:val="007E4833"/>
    <w:rsid w:val="007F18F4"/>
    <w:rsid w:val="007F1AB9"/>
    <w:rsid w:val="007F31AD"/>
    <w:rsid w:val="007F3313"/>
    <w:rsid w:val="007F38D7"/>
    <w:rsid w:val="007F3DDB"/>
    <w:rsid w:val="007F460B"/>
    <w:rsid w:val="007F4DB6"/>
    <w:rsid w:val="007F7A44"/>
    <w:rsid w:val="007F7CE8"/>
    <w:rsid w:val="00800B0F"/>
    <w:rsid w:val="0080187B"/>
    <w:rsid w:val="00802EB4"/>
    <w:rsid w:val="00803301"/>
    <w:rsid w:val="00804014"/>
    <w:rsid w:val="00805330"/>
    <w:rsid w:val="008055BC"/>
    <w:rsid w:val="00805B25"/>
    <w:rsid w:val="00805E37"/>
    <w:rsid w:val="008076BD"/>
    <w:rsid w:val="00807881"/>
    <w:rsid w:val="00810035"/>
    <w:rsid w:val="0081062B"/>
    <w:rsid w:val="00810CE0"/>
    <w:rsid w:val="00811768"/>
    <w:rsid w:val="00812E77"/>
    <w:rsid w:val="00815899"/>
    <w:rsid w:val="00816A16"/>
    <w:rsid w:val="0082145C"/>
    <w:rsid w:val="0082479D"/>
    <w:rsid w:val="00825CB9"/>
    <w:rsid w:val="008261C5"/>
    <w:rsid w:val="00826230"/>
    <w:rsid w:val="00831128"/>
    <w:rsid w:val="008325CB"/>
    <w:rsid w:val="00832754"/>
    <w:rsid w:val="0083408E"/>
    <w:rsid w:val="008353A8"/>
    <w:rsid w:val="0083658B"/>
    <w:rsid w:val="00836F85"/>
    <w:rsid w:val="00840158"/>
    <w:rsid w:val="008406FC"/>
    <w:rsid w:val="00841E6E"/>
    <w:rsid w:val="00843871"/>
    <w:rsid w:val="00845AB8"/>
    <w:rsid w:val="0084675D"/>
    <w:rsid w:val="008470D7"/>
    <w:rsid w:val="00850895"/>
    <w:rsid w:val="008508C4"/>
    <w:rsid w:val="008515D2"/>
    <w:rsid w:val="00852B2E"/>
    <w:rsid w:val="0085303F"/>
    <w:rsid w:val="00853E53"/>
    <w:rsid w:val="008541B3"/>
    <w:rsid w:val="008553A4"/>
    <w:rsid w:val="00855D17"/>
    <w:rsid w:val="0085672F"/>
    <w:rsid w:val="00856F9C"/>
    <w:rsid w:val="00857344"/>
    <w:rsid w:val="00857F95"/>
    <w:rsid w:val="008600F5"/>
    <w:rsid w:val="00861A16"/>
    <w:rsid w:val="008620E8"/>
    <w:rsid w:val="00864CDE"/>
    <w:rsid w:val="0086718A"/>
    <w:rsid w:val="00867195"/>
    <w:rsid w:val="00867F54"/>
    <w:rsid w:val="008735F0"/>
    <w:rsid w:val="00873D7A"/>
    <w:rsid w:val="008745F4"/>
    <w:rsid w:val="00874B02"/>
    <w:rsid w:val="00875038"/>
    <w:rsid w:val="00875F50"/>
    <w:rsid w:val="008762FB"/>
    <w:rsid w:val="0087636F"/>
    <w:rsid w:val="0087716A"/>
    <w:rsid w:val="0087780E"/>
    <w:rsid w:val="00877815"/>
    <w:rsid w:val="00880271"/>
    <w:rsid w:val="00880BB1"/>
    <w:rsid w:val="00882143"/>
    <w:rsid w:val="00882A2E"/>
    <w:rsid w:val="00883471"/>
    <w:rsid w:val="00883783"/>
    <w:rsid w:val="008852B9"/>
    <w:rsid w:val="00887AF6"/>
    <w:rsid w:val="00887B2D"/>
    <w:rsid w:val="00890321"/>
    <w:rsid w:val="00891663"/>
    <w:rsid w:val="00891A33"/>
    <w:rsid w:val="00891F1F"/>
    <w:rsid w:val="00892A48"/>
    <w:rsid w:val="00892AF9"/>
    <w:rsid w:val="008940C5"/>
    <w:rsid w:val="00895618"/>
    <w:rsid w:val="00895C6B"/>
    <w:rsid w:val="00896376"/>
    <w:rsid w:val="00897BAE"/>
    <w:rsid w:val="00897F78"/>
    <w:rsid w:val="008A1478"/>
    <w:rsid w:val="008A3FC1"/>
    <w:rsid w:val="008A419B"/>
    <w:rsid w:val="008A537D"/>
    <w:rsid w:val="008A5E98"/>
    <w:rsid w:val="008A7258"/>
    <w:rsid w:val="008A7F51"/>
    <w:rsid w:val="008B0371"/>
    <w:rsid w:val="008B0FBA"/>
    <w:rsid w:val="008B2883"/>
    <w:rsid w:val="008B2A0D"/>
    <w:rsid w:val="008B72A4"/>
    <w:rsid w:val="008B7A66"/>
    <w:rsid w:val="008B7CDC"/>
    <w:rsid w:val="008B7E08"/>
    <w:rsid w:val="008C0C68"/>
    <w:rsid w:val="008C2339"/>
    <w:rsid w:val="008C3F3B"/>
    <w:rsid w:val="008C4678"/>
    <w:rsid w:val="008C6C4A"/>
    <w:rsid w:val="008C73D7"/>
    <w:rsid w:val="008D1226"/>
    <w:rsid w:val="008D3580"/>
    <w:rsid w:val="008D3B45"/>
    <w:rsid w:val="008D6111"/>
    <w:rsid w:val="008D639D"/>
    <w:rsid w:val="008E0413"/>
    <w:rsid w:val="008E184B"/>
    <w:rsid w:val="008E2435"/>
    <w:rsid w:val="008E24B3"/>
    <w:rsid w:val="008E264B"/>
    <w:rsid w:val="008E33AD"/>
    <w:rsid w:val="008E3DDD"/>
    <w:rsid w:val="008E50A4"/>
    <w:rsid w:val="008E54B3"/>
    <w:rsid w:val="008E785C"/>
    <w:rsid w:val="008E7943"/>
    <w:rsid w:val="008E7D29"/>
    <w:rsid w:val="008F06E5"/>
    <w:rsid w:val="008F095E"/>
    <w:rsid w:val="008F3BA0"/>
    <w:rsid w:val="008F4949"/>
    <w:rsid w:val="00900217"/>
    <w:rsid w:val="0090078B"/>
    <w:rsid w:val="0090085E"/>
    <w:rsid w:val="009044EE"/>
    <w:rsid w:val="009051A9"/>
    <w:rsid w:val="00905376"/>
    <w:rsid w:val="0090564F"/>
    <w:rsid w:val="00905A4B"/>
    <w:rsid w:val="00905BE8"/>
    <w:rsid w:val="0090617F"/>
    <w:rsid w:val="00907CD8"/>
    <w:rsid w:val="009109F1"/>
    <w:rsid w:val="00911E8D"/>
    <w:rsid w:val="009121C4"/>
    <w:rsid w:val="00912460"/>
    <w:rsid w:val="009130CE"/>
    <w:rsid w:val="00917C2A"/>
    <w:rsid w:val="00921ADD"/>
    <w:rsid w:val="00923ACF"/>
    <w:rsid w:val="00923E52"/>
    <w:rsid w:val="00923FB7"/>
    <w:rsid w:val="00926FD0"/>
    <w:rsid w:val="00930617"/>
    <w:rsid w:val="00930A43"/>
    <w:rsid w:val="00930C13"/>
    <w:rsid w:val="0093154E"/>
    <w:rsid w:val="00933DC0"/>
    <w:rsid w:val="0093615E"/>
    <w:rsid w:val="00936DDC"/>
    <w:rsid w:val="00941DAC"/>
    <w:rsid w:val="00942621"/>
    <w:rsid w:val="00942D0E"/>
    <w:rsid w:val="00942E4B"/>
    <w:rsid w:val="0094358B"/>
    <w:rsid w:val="009447AC"/>
    <w:rsid w:val="00945BDC"/>
    <w:rsid w:val="0094764C"/>
    <w:rsid w:val="00951453"/>
    <w:rsid w:val="00954009"/>
    <w:rsid w:val="0095431F"/>
    <w:rsid w:val="009545B5"/>
    <w:rsid w:val="009552E0"/>
    <w:rsid w:val="009556A5"/>
    <w:rsid w:val="009558DE"/>
    <w:rsid w:val="009569CB"/>
    <w:rsid w:val="00956A48"/>
    <w:rsid w:val="0095765A"/>
    <w:rsid w:val="00960090"/>
    <w:rsid w:val="0096125C"/>
    <w:rsid w:val="00961358"/>
    <w:rsid w:val="00961888"/>
    <w:rsid w:val="0096203F"/>
    <w:rsid w:val="0096314C"/>
    <w:rsid w:val="009637DD"/>
    <w:rsid w:val="009661EF"/>
    <w:rsid w:val="00966D96"/>
    <w:rsid w:val="0096725C"/>
    <w:rsid w:val="009709CF"/>
    <w:rsid w:val="00971064"/>
    <w:rsid w:val="00971B93"/>
    <w:rsid w:val="0097261D"/>
    <w:rsid w:val="00972824"/>
    <w:rsid w:val="009739FC"/>
    <w:rsid w:val="009750AF"/>
    <w:rsid w:val="009764CE"/>
    <w:rsid w:val="0097662A"/>
    <w:rsid w:val="0098067B"/>
    <w:rsid w:val="00981010"/>
    <w:rsid w:val="0098469D"/>
    <w:rsid w:val="00986587"/>
    <w:rsid w:val="00986A91"/>
    <w:rsid w:val="00987025"/>
    <w:rsid w:val="00987767"/>
    <w:rsid w:val="00987E2B"/>
    <w:rsid w:val="00991BFA"/>
    <w:rsid w:val="00991D4A"/>
    <w:rsid w:val="00992CBF"/>
    <w:rsid w:val="009945FF"/>
    <w:rsid w:val="00996C8C"/>
    <w:rsid w:val="009A0684"/>
    <w:rsid w:val="009A1957"/>
    <w:rsid w:val="009A246A"/>
    <w:rsid w:val="009A2B23"/>
    <w:rsid w:val="009A394B"/>
    <w:rsid w:val="009A6378"/>
    <w:rsid w:val="009A769D"/>
    <w:rsid w:val="009B11FB"/>
    <w:rsid w:val="009B1296"/>
    <w:rsid w:val="009B33B0"/>
    <w:rsid w:val="009B5C72"/>
    <w:rsid w:val="009B7523"/>
    <w:rsid w:val="009B7797"/>
    <w:rsid w:val="009C1700"/>
    <w:rsid w:val="009C27B3"/>
    <w:rsid w:val="009C3DB5"/>
    <w:rsid w:val="009C441F"/>
    <w:rsid w:val="009C4806"/>
    <w:rsid w:val="009C6577"/>
    <w:rsid w:val="009C734B"/>
    <w:rsid w:val="009C7636"/>
    <w:rsid w:val="009D03D7"/>
    <w:rsid w:val="009D0D0C"/>
    <w:rsid w:val="009D2675"/>
    <w:rsid w:val="009D3BFF"/>
    <w:rsid w:val="009D4A79"/>
    <w:rsid w:val="009D5401"/>
    <w:rsid w:val="009D555F"/>
    <w:rsid w:val="009D687A"/>
    <w:rsid w:val="009D68FC"/>
    <w:rsid w:val="009D6F65"/>
    <w:rsid w:val="009E25AE"/>
    <w:rsid w:val="009E30A0"/>
    <w:rsid w:val="009E3BB2"/>
    <w:rsid w:val="009E6614"/>
    <w:rsid w:val="009E71B3"/>
    <w:rsid w:val="009E7F9B"/>
    <w:rsid w:val="009F03E1"/>
    <w:rsid w:val="009F15DE"/>
    <w:rsid w:val="009F381A"/>
    <w:rsid w:val="009F541F"/>
    <w:rsid w:val="009F7687"/>
    <w:rsid w:val="00A00A89"/>
    <w:rsid w:val="00A010B7"/>
    <w:rsid w:val="00A01FCA"/>
    <w:rsid w:val="00A02064"/>
    <w:rsid w:val="00A03207"/>
    <w:rsid w:val="00A04ECD"/>
    <w:rsid w:val="00A05BAF"/>
    <w:rsid w:val="00A11535"/>
    <w:rsid w:val="00A11780"/>
    <w:rsid w:val="00A128A8"/>
    <w:rsid w:val="00A1292A"/>
    <w:rsid w:val="00A12CC0"/>
    <w:rsid w:val="00A13741"/>
    <w:rsid w:val="00A16C66"/>
    <w:rsid w:val="00A1727B"/>
    <w:rsid w:val="00A17832"/>
    <w:rsid w:val="00A17911"/>
    <w:rsid w:val="00A17C6E"/>
    <w:rsid w:val="00A20B9F"/>
    <w:rsid w:val="00A21E12"/>
    <w:rsid w:val="00A220C3"/>
    <w:rsid w:val="00A22390"/>
    <w:rsid w:val="00A2606D"/>
    <w:rsid w:val="00A27477"/>
    <w:rsid w:val="00A30A4A"/>
    <w:rsid w:val="00A31205"/>
    <w:rsid w:val="00A32276"/>
    <w:rsid w:val="00A32A4C"/>
    <w:rsid w:val="00A334F4"/>
    <w:rsid w:val="00A343D3"/>
    <w:rsid w:val="00A377FA"/>
    <w:rsid w:val="00A37CC6"/>
    <w:rsid w:val="00A40E42"/>
    <w:rsid w:val="00A4317B"/>
    <w:rsid w:val="00A477C7"/>
    <w:rsid w:val="00A47CCE"/>
    <w:rsid w:val="00A504AF"/>
    <w:rsid w:val="00A51578"/>
    <w:rsid w:val="00A5224C"/>
    <w:rsid w:val="00A52ED8"/>
    <w:rsid w:val="00A5309F"/>
    <w:rsid w:val="00A533A8"/>
    <w:rsid w:val="00A5577B"/>
    <w:rsid w:val="00A559A5"/>
    <w:rsid w:val="00A5613E"/>
    <w:rsid w:val="00A56A3E"/>
    <w:rsid w:val="00A56F09"/>
    <w:rsid w:val="00A61115"/>
    <w:rsid w:val="00A6177D"/>
    <w:rsid w:val="00A61C73"/>
    <w:rsid w:val="00A64344"/>
    <w:rsid w:val="00A6539C"/>
    <w:rsid w:val="00A6575E"/>
    <w:rsid w:val="00A67BAE"/>
    <w:rsid w:val="00A7360D"/>
    <w:rsid w:val="00A73BEF"/>
    <w:rsid w:val="00A741B7"/>
    <w:rsid w:val="00A745F6"/>
    <w:rsid w:val="00A75D6E"/>
    <w:rsid w:val="00A80B0B"/>
    <w:rsid w:val="00A828EB"/>
    <w:rsid w:val="00A828FD"/>
    <w:rsid w:val="00A85873"/>
    <w:rsid w:val="00A86209"/>
    <w:rsid w:val="00A87771"/>
    <w:rsid w:val="00A87FDC"/>
    <w:rsid w:val="00A90121"/>
    <w:rsid w:val="00A90B45"/>
    <w:rsid w:val="00A91A52"/>
    <w:rsid w:val="00A921AB"/>
    <w:rsid w:val="00A956CF"/>
    <w:rsid w:val="00A95F57"/>
    <w:rsid w:val="00AA04AC"/>
    <w:rsid w:val="00AA2345"/>
    <w:rsid w:val="00AA25DD"/>
    <w:rsid w:val="00AA49D5"/>
    <w:rsid w:val="00AA5666"/>
    <w:rsid w:val="00AB0C6C"/>
    <w:rsid w:val="00AB1B62"/>
    <w:rsid w:val="00AB513D"/>
    <w:rsid w:val="00AB53AC"/>
    <w:rsid w:val="00AB56A6"/>
    <w:rsid w:val="00AB5D64"/>
    <w:rsid w:val="00AB6956"/>
    <w:rsid w:val="00AC046E"/>
    <w:rsid w:val="00AC0E67"/>
    <w:rsid w:val="00AC3883"/>
    <w:rsid w:val="00AC546F"/>
    <w:rsid w:val="00AC58EC"/>
    <w:rsid w:val="00AC5FEC"/>
    <w:rsid w:val="00AD003D"/>
    <w:rsid w:val="00AD0961"/>
    <w:rsid w:val="00AD0D7C"/>
    <w:rsid w:val="00AD1274"/>
    <w:rsid w:val="00AD144C"/>
    <w:rsid w:val="00AD1EEF"/>
    <w:rsid w:val="00AD3D53"/>
    <w:rsid w:val="00AD4B9F"/>
    <w:rsid w:val="00AD4F9C"/>
    <w:rsid w:val="00AE01BA"/>
    <w:rsid w:val="00AE0B99"/>
    <w:rsid w:val="00AE1C72"/>
    <w:rsid w:val="00AE3093"/>
    <w:rsid w:val="00AE4184"/>
    <w:rsid w:val="00AE43A7"/>
    <w:rsid w:val="00AE5194"/>
    <w:rsid w:val="00AE5CDA"/>
    <w:rsid w:val="00AE62FE"/>
    <w:rsid w:val="00AE727F"/>
    <w:rsid w:val="00AE7724"/>
    <w:rsid w:val="00AE79B0"/>
    <w:rsid w:val="00AF2585"/>
    <w:rsid w:val="00AF31DE"/>
    <w:rsid w:val="00AF3C10"/>
    <w:rsid w:val="00AF3C83"/>
    <w:rsid w:val="00AF3C94"/>
    <w:rsid w:val="00AF5589"/>
    <w:rsid w:val="00AF5BC1"/>
    <w:rsid w:val="00AF6460"/>
    <w:rsid w:val="00AF6ADF"/>
    <w:rsid w:val="00AF6B4D"/>
    <w:rsid w:val="00AF6E84"/>
    <w:rsid w:val="00AF6F6C"/>
    <w:rsid w:val="00AF72D3"/>
    <w:rsid w:val="00AF72EE"/>
    <w:rsid w:val="00AF7FEC"/>
    <w:rsid w:val="00B01423"/>
    <w:rsid w:val="00B022D8"/>
    <w:rsid w:val="00B0269A"/>
    <w:rsid w:val="00B02B3B"/>
    <w:rsid w:val="00B03B9A"/>
    <w:rsid w:val="00B065B5"/>
    <w:rsid w:val="00B07689"/>
    <w:rsid w:val="00B108CE"/>
    <w:rsid w:val="00B11BB1"/>
    <w:rsid w:val="00B122C9"/>
    <w:rsid w:val="00B1242F"/>
    <w:rsid w:val="00B14752"/>
    <w:rsid w:val="00B157EF"/>
    <w:rsid w:val="00B21B9E"/>
    <w:rsid w:val="00B22CF4"/>
    <w:rsid w:val="00B2363E"/>
    <w:rsid w:val="00B23B8F"/>
    <w:rsid w:val="00B25CBC"/>
    <w:rsid w:val="00B26776"/>
    <w:rsid w:val="00B26858"/>
    <w:rsid w:val="00B303CC"/>
    <w:rsid w:val="00B304E7"/>
    <w:rsid w:val="00B32799"/>
    <w:rsid w:val="00B32BCA"/>
    <w:rsid w:val="00B34231"/>
    <w:rsid w:val="00B34AAC"/>
    <w:rsid w:val="00B40339"/>
    <w:rsid w:val="00B409CF"/>
    <w:rsid w:val="00B4115E"/>
    <w:rsid w:val="00B42A5B"/>
    <w:rsid w:val="00B43564"/>
    <w:rsid w:val="00B437AE"/>
    <w:rsid w:val="00B43E5A"/>
    <w:rsid w:val="00B43EE4"/>
    <w:rsid w:val="00B44080"/>
    <w:rsid w:val="00B44447"/>
    <w:rsid w:val="00B4543E"/>
    <w:rsid w:val="00B50F43"/>
    <w:rsid w:val="00B52147"/>
    <w:rsid w:val="00B522CC"/>
    <w:rsid w:val="00B55ABD"/>
    <w:rsid w:val="00B55C08"/>
    <w:rsid w:val="00B56079"/>
    <w:rsid w:val="00B57A77"/>
    <w:rsid w:val="00B624FE"/>
    <w:rsid w:val="00B62A86"/>
    <w:rsid w:val="00B62B1D"/>
    <w:rsid w:val="00B66442"/>
    <w:rsid w:val="00B6650B"/>
    <w:rsid w:val="00B71E95"/>
    <w:rsid w:val="00B723C4"/>
    <w:rsid w:val="00B72501"/>
    <w:rsid w:val="00B73EC1"/>
    <w:rsid w:val="00B74884"/>
    <w:rsid w:val="00B74BEE"/>
    <w:rsid w:val="00B75A26"/>
    <w:rsid w:val="00B76E68"/>
    <w:rsid w:val="00B804A9"/>
    <w:rsid w:val="00B80DD8"/>
    <w:rsid w:val="00B80FA2"/>
    <w:rsid w:val="00B82A56"/>
    <w:rsid w:val="00B8476E"/>
    <w:rsid w:val="00B847EC"/>
    <w:rsid w:val="00B86081"/>
    <w:rsid w:val="00B922FB"/>
    <w:rsid w:val="00B946A7"/>
    <w:rsid w:val="00B94997"/>
    <w:rsid w:val="00B951D0"/>
    <w:rsid w:val="00B9537F"/>
    <w:rsid w:val="00B955EA"/>
    <w:rsid w:val="00B95D75"/>
    <w:rsid w:val="00B97003"/>
    <w:rsid w:val="00B974E5"/>
    <w:rsid w:val="00B97EB5"/>
    <w:rsid w:val="00BA116D"/>
    <w:rsid w:val="00BA3D61"/>
    <w:rsid w:val="00BA68B8"/>
    <w:rsid w:val="00BB0367"/>
    <w:rsid w:val="00BB1CAC"/>
    <w:rsid w:val="00BB4624"/>
    <w:rsid w:val="00BB7781"/>
    <w:rsid w:val="00BC0934"/>
    <w:rsid w:val="00BC16BF"/>
    <w:rsid w:val="00BC2239"/>
    <w:rsid w:val="00BC2370"/>
    <w:rsid w:val="00BC2B36"/>
    <w:rsid w:val="00BC32B3"/>
    <w:rsid w:val="00BC38AC"/>
    <w:rsid w:val="00BC4206"/>
    <w:rsid w:val="00BC5609"/>
    <w:rsid w:val="00BC564D"/>
    <w:rsid w:val="00BC597B"/>
    <w:rsid w:val="00BC5F6B"/>
    <w:rsid w:val="00BC6BA2"/>
    <w:rsid w:val="00BC7990"/>
    <w:rsid w:val="00BD102A"/>
    <w:rsid w:val="00BD1A48"/>
    <w:rsid w:val="00BD2039"/>
    <w:rsid w:val="00BD3A3E"/>
    <w:rsid w:val="00BD401B"/>
    <w:rsid w:val="00BD6437"/>
    <w:rsid w:val="00BE131D"/>
    <w:rsid w:val="00BE1426"/>
    <w:rsid w:val="00BE1C35"/>
    <w:rsid w:val="00BE4675"/>
    <w:rsid w:val="00BE7C1A"/>
    <w:rsid w:val="00BF0047"/>
    <w:rsid w:val="00BF1325"/>
    <w:rsid w:val="00BF2433"/>
    <w:rsid w:val="00BF3CA8"/>
    <w:rsid w:val="00BF430E"/>
    <w:rsid w:val="00BF441D"/>
    <w:rsid w:val="00BF572A"/>
    <w:rsid w:val="00BF6956"/>
    <w:rsid w:val="00BF6DF5"/>
    <w:rsid w:val="00BF75A2"/>
    <w:rsid w:val="00BF773B"/>
    <w:rsid w:val="00C01043"/>
    <w:rsid w:val="00C01D4A"/>
    <w:rsid w:val="00C02184"/>
    <w:rsid w:val="00C026D3"/>
    <w:rsid w:val="00C056A2"/>
    <w:rsid w:val="00C06132"/>
    <w:rsid w:val="00C06389"/>
    <w:rsid w:val="00C10B3A"/>
    <w:rsid w:val="00C11284"/>
    <w:rsid w:val="00C11EE0"/>
    <w:rsid w:val="00C11F67"/>
    <w:rsid w:val="00C12ECF"/>
    <w:rsid w:val="00C131BB"/>
    <w:rsid w:val="00C13B56"/>
    <w:rsid w:val="00C13DDC"/>
    <w:rsid w:val="00C14179"/>
    <w:rsid w:val="00C171D6"/>
    <w:rsid w:val="00C201F0"/>
    <w:rsid w:val="00C24A47"/>
    <w:rsid w:val="00C24B26"/>
    <w:rsid w:val="00C256CE"/>
    <w:rsid w:val="00C30BD7"/>
    <w:rsid w:val="00C30F4D"/>
    <w:rsid w:val="00C31407"/>
    <w:rsid w:val="00C31BD8"/>
    <w:rsid w:val="00C3239B"/>
    <w:rsid w:val="00C3560F"/>
    <w:rsid w:val="00C35A5A"/>
    <w:rsid w:val="00C3746B"/>
    <w:rsid w:val="00C3760F"/>
    <w:rsid w:val="00C4005C"/>
    <w:rsid w:val="00C400F7"/>
    <w:rsid w:val="00C41A3D"/>
    <w:rsid w:val="00C41C3F"/>
    <w:rsid w:val="00C446F2"/>
    <w:rsid w:val="00C46C6A"/>
    <w:rsid w:val="00C513D7"/>
    <w:rsid w:val="00C528D0"/>
    <w:rsid w:val="00C52AB1"/>
    <w:rsid w:val="00C53085"/>
    <w:rsid w:val="00C53E62"/>
    <w:rsid w:val="00C556BE"/>
    <w:rsid w:val="00C557DB"/>
    <w:rsid w:val="00C559E0"/>
    <w:rsid w:val="00C56463"/>
    <w:rsid w:val="00C57D8D"/>
    <w:rsid w:val="00C605F5"/>
    <w:rsid w:val="00C60784"/>
    <w:rsid w:val="00C613BD"/>
    <w:rsid w:val="00C62627"/>
    <w:rsid w:val="00C6356D"/>
    <w:rsid w:val="00C653E8"/>
    <w:rsid w:val="00C7246C"/>
    <w:rsid w:val="00C72F1A"/>
    <w:rsid w:val="00C7617C"/>
    <w:rsid w:val="00C76F4D"/>
    <w:rsid w:val="00C80825"/>
    <w:rsid w:val="00C81929"/>
    <w:rsid w:val="00C8289F"/>
    <w:rsid w:val="00C83EAF"/>
    <w:rsid w:val="00C8437B"/>
    <w:rsid w:val="00C85990"/>
    <w:rsid w:val="00C865B6"/>
    <w:rsid w:val="00C93E5D"/>
    <w:rsid w:val="00C94586"/>
    <w:rsid w:val="00CA2A0A"/>
    <w:rsid w:val="00CA2C02"/>
    <w:rsid w:val="00CA5EDB"/>
    <w:rsid w:val="00CA5F87"/>
    <w:rsid w:val="00CA6F59"/>
    <w:rsid w:val="00CA7337"/>
    <w:rsid w:val="00CB0506"/>
    <w:rsid w:val="00CB2127"/>
    <w:rsid w:val="00CB2BDE"/>
    <w:rsid w:val="00CB3654"/>
    <w:rsid w:val="00CB39E3"/>
    <w:rsid w:val="00CB3AAC"/>
    <w:rsid w:val="00CB3EFB"/>
    <w:rsid w:val="00CB5D95"/>
    <w:rsid w:val="00CB68E6"/>
    <w:rsid w:val="00CC05A9"/>
    <w:rsid w:val="00CC07A7"/>
    <w:rsid w:val="00CC0B34"/>
    <w:rsid w:val="00CC31E7"/>
    <w:rsid w:val="00CC3ABF"/>
    <w:rsid w:val="00CC4432"/>
    <w:rsid w:val="00CC4802"/>
    <w:rsid w:val="00CC5C5F"/>
    <w:rsid w:val="00CC66A5"/>
    <w:rsid w:val="00CC6E6C"/>
    <w:rsid w:val="00CC7488"/>
    <w:rsid w:val="00CC7564"/>
    <w:rsid w:val="00CC79DB"/>
    <w:rsid w:val="00CC7C25"/>
    <w:rsid w:val="00CD0828"/>
    <w:rsid w:val="00CD2744"/>
    <w:rsid w:val="00CD2FB9"/>
    <w:rsid w:val="00CD315C"/>
    <w:rsid w:val="00CD3EFF"/>
    <w:rsid w:val="00CD6174"/>
    <w:rsid w:val="00CE0226"/>
    <w:rsid w:val="00CE0846"/>
    <w:rsid w:val="00CE23AA"/>
    <w:rsid w:val="00CE28B3"/>
    <w:rsid w:val="00CE46E4"/>
    <w:rsid w:val="00CE4F59"/>
    <w:rsid w:val="00CF0261"/>
    <w:rsid w:val="00CF0693"/>
    <w:rsid w:val="00CF0EA4"/>
    <w:rsid w:val="00CF1A62"/>
    <w:rsid w:val="00CF2769"/>
    <w:rsid w:val="00CF2B36"/>
    <w:rsid w:val="00CF3586"/>
    <w:rsid w:val="00CF426D"/>
    <w:rsid w:val="00D0087D"/>
    <w:rsid w:val="00D00F55"/>
    <w:rsid w:val="00D010FF"/>
    <w:rsid w:val="00D01947"/>
    <w:rsid w:val="00D01EDE"/>
    <w:rsid w:val="00D022E0"/>
    <w:rsid w:val="00D02EA9"/>
    <w:rsid w:val="00D04B2C"/>
    <w:rsid w:val="00D06428"/>
    <w:rsid w:val="00D07842"/>
    <w:rsid w:val="00D112C6"/>
    <w:rsid w:val="00D11705"/>
    <w:rsid w:val="00D1235F"/>
    <w:rsid w:val="00D12EE3"/>
    <w:rsid w:val="00D14F08"/>
    <w:rsid w:val="00D1628D"/>
    <w:rsid w:val="00D20719"/>
    <w:rsid w:val="00D21A8C"/>
    <w:rsid w:val="00D22DCF"/>
    <w:rsid w:val="00D23DD6"/>
    <w:rsid w:val="00D244C4"/>
    <w:rsid w:val="00D258D7"/>
    <w:rsid w:val="00D272BB"/>
    <w:rsid w:val="00D27D32"/>
    <w:rsid w:val="00D30152"/>
    <w:rsid w:val="00D3090D"/>
    <w:rsid w:val="00D31193"/>
    <w:rsid w:val="00D32E71"/>
    <w:rsid w:val="00D35EEB"/>
    <w:rsid w:val="00D36733"/>
    <w:rsid w:val="00D42D4C"/>
    <w:rsid w:val="00D43A11"/>
    <w:rsid w:val="00D4577D"/>
    <w:rsid w:val="00D4735D"/>
    <w:rsid w:val="00D47405"/>
    <w:rsid w:val="00D47435"/>
    <w:rsid w:val="00D5109D"/>
    <w:rsid w:val="00D5132A"/>
    <w:rsid w:val="00D51530"/>
    <w:rsid w:val="00D520F9"/>
    <w:rsid w:val="00D521C7"/>
    <w:rsid w:val="00D54462"/>
    <w:rsid w:val="00D54CA5"/>
    <w:rsid w:val="00D573CD"/>
    <w:rsid w:val="00D578AA"/>
    <w:rsid w:val="00D607F7"/>
    <w:rsid w:val="00D61BF6"/>
    <w:rsid w:val="00D62EA9"/>
    <w:rsid w:val="00D64B55"/>
    <w:rsid w:val="00D6529A"/>
    <w:rsid w:val="00D6603C"/>
    <w:rsid w:val="00D666F7"/>
    <w:rsid w:val="00D670F0"/>
    <w:rsid w:val="00D671C2"/>
    <w:rsid w:val="00D679C3"/>
    <w:rsid w:val="00D705EA"/>
    <w:rsid w:val="00D70C3F"/>
    <w:rsid w:val="00D71D31"/>
    <w:rsid w:val="00D72F54"/>
    <w:rsid w:val="00D74E69"/>
    <w:rsid w:val="00D75939"/>
    <w:rsid w:val="00D75F48"/>
    <w:rsid w:val="00D7687A"/>
    <w:rsid w:val="00D83108"/>
    <w:rsid w:val="00D834E3"/>
    <w:rsid w:val="00D83523"/>
    <w:rsid w:val="00D83AED"/>
    <w:rsid w:val="00D83EFD"/>
    <w:rsid w:val="00D849C9"/>
    <w:rsid w:val="00D85A7C"/>
    <w:rsid w:val="00D8608C"/>
    <w:rsid w:val="00D866AF"/>
    <w:rsid w:val="00D87A6D"/>
    <w:rsid w:val="00D87BAD"/>
    <w:rsid w:val="00D905BB"/>
    <w:rsid w:val="00D9382C"/>
    <w:rsid w:val="00D94E3B"/>
    <w:rsid w:val="00D95BFA"/>
    <w:rsid w:val="00D97AB6"/>
    <w:rsid w:val="00D97DDE"/>
    <w:rsid w:val="00DA29C5"/>
    <w:rsid w:val="00DA3FB6"/>
    <w:rsid w:val="00DA4819"/>
    <w:rsid w:val="00DA5CFF"/>
    <w:rsid w:val="00DA67F7"/>
    <w:rsid w:val="00DA70D8"/>
    <w:rsid w:val="00DA7106"/>
    <w:rsid w:val="00DB08D7"/>
    <w:rsid w:val="00DB1423"/>
    <w:rsid w:val="00DB192D"/>
    <w:rsid w:val="00DB1EA1"/>
    <w:rsid w:val="00DB2B48"/>
    <w:rsid w:val="00DB55E2"/>
    <w:rsid w:val="00DB56AB"/>
    <w:rsid w:val="00DB7143"/>
    <w:rsid w:val="00DC08EB"/>
    <w:rsid w:val="00DC0F77"/>
    <w:rsid w:val="00DC1C50"/>
    <w:rsid w:val="00DC2A22"/>
    <w:rsid w:val="00DC618E"/>
    <w:rsid w:val="00DC62DC"/>
    <w:rsid w:val="00DD2994"/>
    <w:rsid w:val="00DD39EC"/>
    <w:rsid w:val="00DD3BDD"/>
    <w:rsid w:val="00DD5016"/>
    <w:rsid w:val="00DD6649"/>
    <w:rsid w:val="00DE1878"/>
    <w:rsid w:val="00DE3267"/>
    <w:rsid w:val="00DE5945"/>
    <w:rsid w:val="00DE70DA"/>
    <w:rsid w:val="00DE7220"/>
    <w:rsid w:val="00DF03F5"/>
    <w:rsid w:val="00DF1462"/>
    <w:rsid w:val="00DF15D6"/>
    <w:rsid w:val="00DF3FCC"/>
    <w:rsid w:val="00DF5ABA"/>
    <w:rsid w:val="00DF62F0"/>
    <w:rsid w:val="00DF6877"/>
    <w:rsid w:val="00DF74E7"/>
    <w:rsid w:val="00DF7566"/>
    <w:rsid w:val="00E00BDD"/>
    <w:rsid w:val="00E0370F"/>
    <w:rsid w:val="00E03CFB"/>
    <w:rsid w:val="00E060B0"/>
    <w:rsid w:val="00E0639A"/>
    <w:rsid w:val="00E0723D"/>
    <w:rsid w:val="00E07445"/>
    <w:rsid w:val="00E11189"/>
    <w:rsid w:val="00E11473"/>
    <w:rsid w:val="00E15268"/>
    <w:rsid w:val="00E15A00"/>
    <w:rsid w:val="00E166F5"/>
    <w:rsid w:val="00E16778"/>
    <w:rsid w:val="00E214AD"/>
    <w:rsid w:val="00E21DD0"/>
    <w:rsid w:val="00E229CB"/>
    <w:rsid w:val="00E243D7"/>
    <w:rsid w:val="00E25A82"/>
    <w:rsid w:val="00E25EB5"/>
    <w:rsid w:val="00E2724D"/>
    <w:rsid w:val="00E27332"/>
    <w:rsid w:val="00E27428"/>
    <w:rsid w:val="00E32383"/>
    <w:rsid w:val="00E335D2"/>
    <w:rsid w:val="00E33AAD"/>
    <w:rsid w:val="00E33FAF"/>
    <w:rsid w:val="00E341CB"/>
    <w:rsid w:val="00E34682"/>
    <w:rsid w:val="00E353B2"/>
    <w:rsid w:val="00E42DD8"/>
    <w:rsid w:val="00E43F40"/>
    <w:rsid w:val="00E46028"/>
    <w:rsid w:val="00E50EC8"/>
    <w:rsid w:val="00E52122"/>
    <w:rsid w:val="00E53EC6"/>
    <w:rsid w:val="00E55344"/>
    <w:rsid w:val="00E560F2"/>
    <w:rsid w:val="00E60757"/>
    <w:rsid w:val="00E61771"/>
    <w:rsid w:val="00E6198A"/>
    <w:rsid w:val="00E61A2A"/>
    <w:rsid w:val="00E62427"/>
    <w:rsid w:val="00E6283E"/>
    <w:rsid w:val="00E62B4D"/>
    <w:rsid w:val="00E63188"/>
    <w:rsid w:val="00E655A6"/>
    <w:rsid w:val="00E67CFA"/>
    <w:rsid w:val="00E73F2C"/>
    <w:rsid w:val="00E73F76"/>
    <w:rsid w:val="00E74081"/>
    <w:rsid w:val="00E754AF"/>
    <w:rsid w:val="00E77CF4"/>
    <w:rsid w:val="00E806FB"/>
    <w:rsid w:val="00E826CF"/>
    <w:rsid w:val="00E83FDF"/>
    <w:rsid w:val="00E85661"/>
    <w:rsid w:val="00E85C87"/>
    <w:rsid w:val="00E86945"/>
    <w:rsid w:val="00E9178B"/>
    <w:rsid w:val="00E91C62"/>
    <w:rsid w:val="00E923DC"/>
    <w:rsid w:val="00E92DDF"/>
    <w:rsid w:val="00E92DE1"/>
    <w:rsid w:val="00E94CB2"/>
    <w:rsid w:val="00E96CAA"/>
    <w:rsid w:val="00EA1EAF"/>
    <w:rsid w:val="00EA1FF3"/>
    <w:rsid w:val="00EA3F15"/>
    <w:rsid w:val="00EA3FCC"/>
    <w:rsid w:val="00EA4633"/>
    <w:rsid w:val="00EA7FE7"/>
    <w:rsid w:val="00EB060F"/>
    <w:rsid w:val="00EB143D"/>
    <w:rsid w:val="00EB29FC"/>
    <w:rsid w:val="00EB4122"/>
    <w:rsid w:val="00EB5C79"/>
    <w:rsid w:val="00EB6952"/>
    <w:rsid w:val="00EB7011"/>
    <w:rsid w:val="00EC07BF"/>
    <w:rsid w:val="00EC1199"/>
    <w:rsid w:val="00EC11BA"/>
    <w:rsid w:val="00EC2552"/>
    <w:rsid w:val="00EC2B02"/>
    <w:rsid w:val="00EC319E"/>
    <w:rsid w:val="00EC3FE1"/>
    <w:rsid w:val="00EC42CC"/>
    <w:rsid w:val="00EC5118"/>
    <w:rsid w:val="00EC5832"/>
    <w:rsid w:val="00EC6874"/>
    <w:rsid w:val="00EC7816"/>
    <w:rsid w:val="00ED18D1"/>
    <w:rsid w:val="00ED1C21"/>
    <w:rsid w:val="00ED209C"/>
    <w:rsid w:val="00ED3036"/>
    <w:rsid w:val="00ED3BC7"/>
    <w:rsid w:val="00ED5DA1"/>
    <w:rsid w:val="00ED6404"/>
    <w:rsid w:val="00ED7BF3"/>
    <w:rsid w:val="00EE081B"/>
    <w:rsid w:val="00EE0986"/>
    <w:rsid w:val="00EE25C4"/>
    <w:rsid w:val="00EF1174"/>
    <w:rsid w:val="00EF3146"/>
    <w:rsid w:val="00EF6F94"/>
    <w:rsid w:val="00F0201C"/>
    <w:rsid w:val="00F023C9"/>
    <w:rsid w:val="00F03FB1"/>
    <w:rsid w:val="00F04B98"/>
    <w:rsid w:val="00F04C7C"/>
    <w:rsid w:val="00F05809"/>
    <w:rsid w:val="00F05F64"/>
    <w:rsid w:val="00F0610D"/>
    <w:rsid w:val="00F06E94"/>
    <w:rsid w:val="00F074BA"/>
    <w:rsid w:val="00F101F2"/>
    <w:rsid w:val="00F108A4"/>
    <w:rsid w:val="00F1156A"/>
    <w:rsid w:val="00F116C8"/>
    <w:rsid w:val="00F11A94"/>
    <w:rsid w:val="00F149C4"/>
    <w:rsid w:val="00F14F29"/>
    <w:rsid w:val="00F162E4"/>
    <w:rsid w:val="00F16451"/>
    <w:rsid w:val="00F20035"/>
    <w:rsid w:val="00F20135"/>
    <w:rsid w:val="00F219D8"/>
    <w:rsid w:val="00F22E5A"/>
    <w:rsid w:val="00F23928"/>
    <w:rsid w:val="00F25136"/>
    <w:rsid w:val="00F25BDB"/>
    <w:rsid w:val="00F268A3"/>
    <w:rsid w:val="00F27B1D"/>
    <w:rsid w:val="00F3026E"/>
    <w:rsid w:val="00F3312E"/>
    <w:rsid w:val="00F33660"/>
    <w:rsid w:val="00F36A5D"/>
    <w:rsid w:val="00F371F4"/>
    <w:rsid w:val="00F37659"/>
    <w:rsid w:val="00F43A3F"/>
    <w:rsid w:val="00F46114"/>
    <w:rsid w:val="00F46625"/>
    <w:rsid w:val="00F4687E"/>
    <w:rsid w:val="00F46900"/>
    <w:rsid w:val="00F47941"/>
    <w:rsid w:val="00F5263A"/>
    <w:rsid w:val="00F52BE9"/>
    <w:rsid w:val="00F538C3"/>
    <w:rsid w:val="00F5427A"/>
    <w:rsid w:val="00F60097"/>
    <w:rsid w:val="00F60801"/>
    <w:rsid w:val="00F6180C"/>
    <w:rsid w:val="00F63533"/>
    <w:rsid w:val="00F63ADD"/>
    <w:rsid w:val="00F6455C"/>
    <w:rsid w:val="00F667DA"/>
    <w:rsid w:val="00F6782C"/>
    <w:rsid w:val="00F71060"/>
    <w:rsid w:val="00F716FA"/>
    <w:rsid w:val="00F7250E"/>
    <w:rsid w:val="00F7289F"/>
    <w:rsid w:val="00F74BEC"/>
    <w:rsid w:val="00F76015"/>
    <w:rsid w:val="00F8049F"/>
    <w:rsid w:val="00F8097C"/>
    <w:rsid w:val="00F85AE5"/>
    <w:rsid w:val="00F900B6"/>
    <w:rsid w:val="00F922C8"/>
    <w:rsid w:val="00F94AC4"/>
    <w:rsid w:val="00F95249"/>
    <w:rsid w:val="00F959E9"/>
    <w:rsid w:val="00F9653F"/>
    <w:rsid w:val="00F96980"/>
    <w:rsid w:val="00F96BC3"/>
    <w:rsid w:val="00FA17FB"/>
    <w:rsid w:val="00FA1886"/>
    <w:rsid w:val="00FA2C23"/>
    <w:rsid w:val="00FA2C99"/>
    <w:rsid w:val="00FA3942"/>
    <w:rsid w:val="00FA47EE"/>
    <w:rsid w:val="00FA4E93"/>
    <w:rsid w:val="00FA50A4"/>
    <w:rsid w:val="00FA606C"/>
    <w:rsid w:val="00FA7F5D"/>
    <w:rsid w:val="00FB012C"/>
    <w:rsid w:val="00FB0F84"/>
    <w:rsid w:val="00FB17A3"/>
    <w:rsid w:val="00FB2776"/>
    <w:rsid w:val="00FB7DBB"/>
    <w:rsid w:val="00FC1928"/>
    <w:rsid w:val="00FC199F"/>
    <w:rsid w:val="00FC2C15"/>
    <w:rsid w:val="00FC4BF6"/>
    <w:rsid w:val="00FC4D68"/>
    <w:rsid w:val="00FC6454"/>
    <w:rsid w:val="00FC6C58"/>
    <w:rsid w:val="00FD1199"/>
    <w:rsid w:val="00FD22F4"/>
    <w:rsid w:val="00FD3687"/>
    <w:rsid w:val="00FD4089"/>
    <w:rsid w:val="00FD743F"/>
    <w:rsid w:val="00FE031D"/>
    <w:rsid w:val="00FE0424"/>
    <w:rsid w:val="00FE04AE"/>
    <w:rsid w:val="00FE360A"/>
    <w:rsid w:val="00FE5F10"/>
    <w:rsid w:val="00FF0BBC"/>
    <w:rsid w:val="00FF2AF0"/>
    <w:rsid w:val="00FF32BE"/>
    <w:rsid w:val="00FF4E3F"/>
    <w:rsid w:val="00FF5939"/>
    <w:rsid w:val="00FF629A"/>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1A"/>
  </w:style>
  <w:style w:type="paragraph" w:styleId="Heading1">
    <w:name w:val="heading 1"/>
    <w:basedOn w:val="ListParagraph"/>
    <w:next w:val="Normal"/>
    <w:link w:val="Heading1Char"/>
    <w:uiPriority w:val="9"/>
    <w:qFormat/>
    <w:rsid w:val="00A75093"/>
    <w:pPr>
      <w:widowControl w:val="0"/>
      <w:tabs>
        <w:tab w:val="left" w:pos="900"/>
        <w:tab w:val="left" w:pos="990"/>
      </w:tabs>
      <w:spacing w:before="120" w:after="120"/>
      <w:ind w:left="0" w:firstLine="567"/>
      <w:contextualSpacing w:val="0"/>
      <w:jc w:val="both"/>
      <w:outlineLvl w:val="0"/>
    </w:pPr>
    <w:rPr>
      <w:rFonts w:ascii="Times New Roman Bold" w:hAnsi="Times New Roman Bold"/>
      <w:b/>
      <w:spacing w:val="4"/>
      <w:kern w:val="28"/>
      <w:sz w:val="26"/>
      <w:szCs w:val="26"/>
    </w:rPr>
  </w:style>
  <w:style w:type="paragraph" w:styleId="Heading2">
    <w:name w:val="heading 2"/>
    <w:basedOn w:val="ListParagraph"/>
    <w:next w:val="Normal"/>
    <w:link w:val="Heading2Char"/>
    <w:uiPriority w:val="9"/>
    <w:semiHidden/>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semiHidden/>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semiHidden/>
    <w:unhideWhenUsed/>
    <w:qFormat/>
    <w:rsid w:val="00341B65"/>
    <w:pPr>
      <w:numPr>
        <w:ilvl w:val="1"/>
        <w:numId w:val="3"/>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semiHidden/>
    <w:unhideWhenUsed/>
    <w:qFormat/>
    <w:rsid w:val="00341B65"/>
    <w:pPr>
      <w:tabs>
        <w:tab w:val="left" w:pos="1276"/>
      </w:tabs>
      <w:spacing w:before="120" w:after="120"/>
      <w:ind w:left="0" w:firstLine="567"/>
      <w:jc w:val="both"/>
      <w:outlineLvl w:val="4"/>
    </w:pPr>
    <w:rPr>
      <w:i/>
      <w:noProof/>
      <w:sz w:val="28"/>
      <w:szCs w:val="28"/>
      <w:lang w:val="eu-ES"/>
    </w:rPr>
  </w:style>
  <w:style w:type="paragraph" w:styleId="Heading6">
    <w:name w:val="heading 6"/>
    <w:basedOn w:val="Normal"/>
    <w:next w:val="Normal"/>
    <w:link w:val="Heading6Char"/>
    <w:uiPriority w:val="9"/>
    <w:semiHidden/>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3E53"/>
    <w:pPr>
      <w:keepNext/>
      <w:keepLines/>
      <w:spacing w:before="480" w:after="120"/>
    </w:pPr>
    <w:rPr>
      <w:b/>
      <w:sz w:val="72"/>
      <w:szCs w:val="72"/>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iPriority w:val="99"/>
    <w:unhideWhenUsed/>
    <w:rsid w:val="00586151"/>
    <w:rPr>
      <w:vertAlign w:val="superscript"/>
    </w:rPr>
  </w:style>
  <w:style w:type="paragraph" w:styleId="FootnoteText">
    <w:name w:val="footnote text"/>
    <w:basedOn w:val="Normal"/>
    <w:link w:val="FootnoteTextChar"/>
    <w:uiPriority w:val="99"/>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before="120"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unhideWhenUsed/>
    <w:rsid w:val="004C0944"/>
    <w:rPr>
      <w:sz w:val="16"/>
      <w:szCs w:val="16"/>
    </w:rPr>
  </w:style>
  <w:style w:type="paragraph" w:styleId="CommentText">
    <w:name w:val="annotation text"/>
    <w:basedOn w:val="Normal"/>
    <w:link w:val="CommentTextChar"/>
    <w:uiPriority w:val="99"/>
    <w:semiHidden/>
    <w:unhideWhenUsed/>
    <w:rsid w:val="004C0944"/>
    <w:pPr>
      <w:spacing w:line="240" w:lineRule="auto"/>
    </w:pPr>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A75093"/>
    <w:rPr>
      <w:rFonts w:ascii="Times New Roman Bold" w:eastAsia="Times New Roman" w:hAnsi="Times New Roman Bold"/>
      <w:b/>
      <w:spacing w:val="4"/>
      <w:kern w:val="28"/>
      <w:sz w:val="26"/>
      <w:szCs w:val="26"/>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character" w:styleId="PlaceholderText">
    <w:name w:val="Placeholder Text"/>
    <w:basedOn w:val="DefaultParagraphFont"/>
    <w:uiPriority w:val="99"/>
    <w:semiHidden/>
    <w:rsid w:val="00BF7190"/>
    <w:rPr>
      <w:color w:val="808080"/>
    </w:rPr>
  </w:style>
  <w:style w:type="paragraph" w:styleId="Subtitle">
    <w:name w:val="Subtitle"/>
    <w:basedOn w:val="Normal"/>
    <w:next w:val="Normal"/>
    <w:uiPriority w:val="11"/>
    <w:qFormat/>
    <w:rsid w:val="00853E53"/>
    <w:pPr>
      <w:keepNext/>
      <w:keepLines/>
      <w:spacing w:before="360" w:after="80"/>
    </w:pPr>
    <w:rPr>
      <w:rFonts w:ascii="Georgia" w:eastAsia="Georgia" w:hAnsi="Georgia" w:cs="Georgia"/>
      <w:i/>
      <w:color w:val="666666"/>
      <w:sz w:val="48"/>
      <w:szCs w:val="48"/>
    </w:rPr>
  </w:style>
  <w:style w:type="table" w:customStyle="1" w:styleId="a">
    <w:basedOn w:val="TableNormal"/>
    <w:rsid w:val="00853E53"/>
    <w:tblPr>
      <w:tblStyleRowBandSize w:val="1"/>
      <w:tblStyleColBandSize w:val="1"/>
      <w:tblInd w:w="0" w:type="dxa"/>
      <w:tblCellMar>
        <w:top w:w="0" w:type="dxa"/>
        <w:left w:w="0" w:type="dxa"/>
        <w:bottom w:w="0" w:type="dxa"/>
        <w:right w:w="0" w:type="dxa"/>
      </w:tblCellMar>
    </w:tblPr>
  </w:style>
  <w:style w:type="table" w:customStyle="1" w:styleId="a0">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53E53"/>
    <w:tblPr>
      <w:tblStyleRowBandSize w:val="1"/>
      <w:tblStyleColBandSize w:val="1"/>
      <w:tblInd w:w="0" w:type="dxa"/>
      <w:tblCellMar>
        <w:top w:w="0" w:type="dxa"/>
        <w:left w:w="115" w:type="dxa"/>
        <w:bottom w:w="0" w:type="dxa"/>
        <w:right w:w="115" w:type="dxa"/>
      </w:tblCellMar>
    </w:tblPr>
  </w:style>
  <w:style w:type="paragraph" w:styleId="BodyTextIndent2">
    <w:name w:val="Body Text Indent 2"/>
    <w:basedOn w:val="Normal"/>
    <w:link w:val="BodyTextIndent2Char"/>
    <w:uiPriority w:val="99"/>
    <w:unhideWhenUsed/>
    <w:rsid w:val="000544DE"/>
    <w:pPr>
      <w:spacing w:after="120" w:line="480" w:lineRule="auto"/>
      <w:ind w:left="360"/>
    </w:pPr>
  </w:style>
  <w:style w:type="character" w:customStyle="1" w:styleId="BodyTextIndent2Char">
    <w:name w:val="Body Text Indent 2 Char"/>
    <w:basedOn w:val="DefaultParagraphFont"/>
    <w:link w:val="BodyTextIndent2"/>
    <w:uiPriority w:val="99"/>
    <w:rsid w:val="000544DE"/>
  </w:style>
  <w:style w:type="character" w:customStyle="1" w:styleId="Vnbnnidung">
    <w:name w:val="Văn bản nội dung_"/>
    <w:link w:val="Vnbnnidung0"/>
    <w:uiPriority w:val="99"/>
    <w:locked/>
    <w:rsid w:val="0054423D"/>
    <w:rPr>
      <w:sz w:val="28"/>
      <w:szCs w:val="28"/>
    </w:rPr>
  </w:style>
  <w:style w:type="paragraph" w:customStyle="1" w:styleId="Vnbnnidung0">
    <w:name w:val="Văn bản nội dung"/>
    <w:basedOn w:val="Normal"/>
    <w:link w:val="Vnbnnidung"/>
    <w:uiPriority w:val="99"/>
    <w:rsid w:val="0054423D"/>
    <w:pPr>
      <w:widowControl w:val="0"/>
      <w:spacing w:after="220" w:line="240" w:lineRule="auto"/>
      <w:ind w:firstLine="400"/>
    </w:pPr>
    <w:rPr>
      <w:sz w:val="28"/>
      <w:szCs w:val="28"/>
    </w:rPr>
  </w:style>
  <w:style w:type="paragraph" w:customStyle="1" w:styleId="Bt">
    <w:name w:val="Bt"/>
    <w:basedOn w:val="Footer"/>
    <w:link w:val="BtChar"/>
    <w:qFormat/>
    <w:rsid w:val="006668DE"/>
    <w:pPr>
      <w:tabs>
        <w:tab w:val="clear" w:pos="4513"/>
        <w:tab w:val="clear" w:pos="9026"/>
      </w:tabs>
      <w:spacing w:before="120" w:line="276" w:lineRule="auto"/>
      <w:ind w:firstLine="567"/>
      <w:jc w:val="both"/>
    </w:pPr>
    <w:rPr>
      <w:rFonts w:ascii="Times New Roman" w:hAnsi="Times New Roman" w:cs="Times New Roman"/>
      <w:bCs/>
      <w:sz w:val="26"/>
      <w:szCs w:val="26"/>
      <w:lang w:val="nl-NL" w:eastAsia="ja-JP"/>
    </w:rPr>
  </w:style>
  <w:style w:type="character" w:customStyle="1" w:styleId="BtChar">
    <w:name w:val="Bt Char"/>
    <w:link w:val="Bt"/>
    <w:rsid w:val="006668DE"/>
    <w:rPr>
      <w:rFonts w:ascii="Times New Roman" w:eastAsia="Times New Roman" w:hAnsi="Times New Roman" w:cs="Times New Roman"/>
      <w:bCs/>
      <w:sz w:val="26"/>
      <w:szCs w:val="26"/>
      <w:lang w:val="nl-NL" w:eastAsia="ja-JP"/>
    </w:rPr>
  </w:style>
  <w:style w:type="character" w:customStyle="1" w:styleId="fontstyle01">
    <w:name w:val="fontstyle01"/>
    <w:basedOn w:val="DefaultParagraphFont"/>
    <w:rsid w:val="008A7258"/>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02007910">
      <w:bodyDiv w:val="1"/>
      <w:marLeft w:val="0"/>
      <w:marRight w:val="0"/>
      <w:marTop w:val="0"/>
      <w:marBottom w:val="0"/>
      <w:divBdr>
        <w:top w:val="none" w:sz="0" w:space="0" w:color="auto"/>
        <w:left w:val="none" w:sz="0" w:space="0" w:color="auto"/>
        <w:bottom w:val="none" w:sz="0" w:space="0" w:color="auto"/>
        <w:right w:val="none" w:sz="0" w:space="0" w:color="auto"/>
      </w:divBdr>
    </w:div>
    <w:div w:id="407309193">
      <w:bodyDiv w:val="1"/>
      <w:marLeft w:val="0"/>
      <w:marRight w:val="0"/>
      <w:marTop w:val="0"/>
      <w:marBottom w:val="0"/>
      <w:divBdr>
        <w:top w:val="none" w:sz="0" w:space="0" w:color="auto"/>
        <w:left w:val="none" w:sz="0" w:space="0" w:color="auto"/>
        <w:bottom w:val="none" w:sz="0" w:space="0" w:color="auto"/>
        <w:right w:val="none" w:sz="0" w:space="0" w:color="auto"/>
      </w:divBdr>
    </w:div>
    <w:div w:id="574047612">
      <w:bodyDiv w:val="1"/>
      <w:marLeft w:val="0"/>
      <w:marRight w:val="0"/>
      <w:marTop w:val="0"/>
      <w:marBottom w:val="0"/>
      <w:divBdr>
        <w:top w:val="none" w:sz="0" w:space="0" w:color="auto"/>
        <w:left w:val="none" w:sz="0" w:space="0" w:color="auto"/>
        <w:bottom w:val="none" w:sz="0" w:space="0" w:color="auto"/>
        <w:right w:val="none" w:sz="0" w:space="0" w:color="auto"/>
      </w:divBdr>
    </w:div>
    <w:div w:id="646055752">
      <w:bodyDiv w:val="1"/>
      <w:marLeft w:val="0"/>
      <w:marRight w:val="0"/>
      <w:marTop w:val="0"/>
      <w:marBottom w:val="0"/>
      <w:divBdr>
        <w:top w:val="none" w:sz="0" w:space="0" w:color="auto"/>
        <w:left w:val="none" w:sz="0" w:space="0" w:color="auto"/>
        <w:bottom w:val="none" w:sz="0" w:space="0" w:color="auto"/>
        <w:right w:val="none" w:sz="0" w:space="0" w:color="auto"/>
      </w:divBdr>
    </w:div>
    <w:div w:id="1200631211">
      <w:bodyDiv w:val="1"/>
      <w:marLeft w:val="0"/>
      <w:marRight w:val="0"/>
      <w:marTop w:val="0"/>
      <w:marBottom w:val="0"/>
      <w:divBdr>
        <w:top w:val="none" w:sz="0" w:space="0" w:color="auto"/>
        <w:left w:val="none" w:sz="0" w:space="0" w:color="auto"/>
        <w:bottom w:val="none" w:sz="0" w:space="0" w:color="auto"/>
        <w:right w:val="none" w:sz="0" w:space="0" w:color="auto"/>
      </w:divBdr>
    </w:div>
    <w:div w:id="1309439476">
      <w:bodyDiv w:val="1"/>
      <w:marLeft w:val="0"/>
      <w:marRight w:val="0"/>
      <w:marTop w:val="0"/>
      <w:marBottom w:val="0"/>
      <w:divBdr>
        <w:top w:val="none" w:sz="0" w:space="0" w:color="auto"/>
        <w:left w:val="none" w:sz="0" w:space="0" w:color="auto"/>
        <w:bottom w:val="none" w:sz="0" w:space="0" w:color="auto"/>
        <w:right w:val="none" w:sz="0" w:space="0" w:color="auto"/>
      </w:divBdr>
    </w:div>
    <w:div w:id="160865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fV3rTwEpMbWsD1pk4mFY9yRCfA==">AMUW2mUnPDD1vXPLnRSfnlB+q49B4XCskiGLLGe/ooCCzscH4kvTch/DEVz+VYF86isAYDfiNlMSWYro+mSZZyYWyDs2rEAYUnoJRnH38iiIHrOFQAZQCx8QdpI66V7p5/zgE9wyst7c441M9oh9mQzCdsTvUjkh5exAagqadpKGbrvz4IWPQ+I=</go:docsCustomData>
</go:gDocsCustomXmlDataStorage>
</file>

<file path=customXml/itemProps1.xml><?xml version="1.0" encoding="utf-8"?>
<ds:datastoreItem xmlns:ds="http://schemas.openxmlformats.org/officeDocument/2006/customXml" ds:itemID="{8D942DD6-29A4-49FA-B1AF-F60AEA3F0E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BCT</Company>
  <LinksUpToDate>false</LinksUpToDate>
  <CharactersWithSpaces>32130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Duc Dung</dc:creator>
  <cp:lastModifiedBy>Admin</cp:lastModifiedBy>
  <cp:revision>4</cp:revision>
  <cp:lastPrinted>2025-09-10T07:39:00Z</cp:lastPrinted>
  <dcterms:created xsi:type="dcterms:W3CDTF">2025-09-09T09:56:00Z</dcterms:created>
  <dcterms:modified xsi:type="dcterms:W3CDTF">2025-09-10T07:55:00Z</dcterms:modified>
</cp:coreProperties>
</file>