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E0" w:rsidRDefault="007565E0"/>
    <w:p w:rsidR="007B6B7D" w:rsidRDefault="007B6B7D"/>
    <w:p w:rsidR="00332604" w:rsidRDefault="00B711E6">
      <w:r>
        <w:rPr>
          <w:noProof/>
        </w:rPr>
        <w:drawing>
          <wp:inline distT="0" distB="0" distL="0" distR="0">
            <wp:extent cx="59340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71500"/>
                    </a:xfrm>
                    <a:prstGeom prst="rect">
                      <a:avLst/>
                    </a:prstGeom>
                    <a:noFill/>
                    <a:ln>
                      <a:noFill/>
                    </a:ln>
                  </pic:spPr>
                </pic:pic>
              </a:graphicData>
            </a:graphic>
          </wp:inline>
        </w:drawing>
      </w:r>
    </w:p>
    <w:p w:rsidR="00261170" w:rsidRDefault="00261170"/>
    <w:p w:rsidR="00261170" w:rsidRPr="00641C13" w:rsidRDefault="00261170" w:rsidP="00244114">
      <w:pPr>
        <w:spacing w:before="120" w:after="120"/>
        <w:jc w:val="center"/>
        <w:rPr>
          <w:rFonts w:ascii="Times New Roman" w:hAnsi="Times New Roman" w:cs="Times New Roman"/>
          <w:b/>
          <w:bCs/>
          <w:color w:val="008000"/>
          <w:sz w:val="28"/>
          <w:szCs w:val="28"/>
        </w:rPr>
      </w:pPr>
      <w:r w:rsidRPr="00641C13">
        <w:rPr>
          <w:rFonts w:ascii="Times New Roman" w:hAnsi="Times New Roman" w:cs="Times New Roman"/>
          <w:b/>
          <w:bCs/>
          <w:color w:val="008000"/>
          <w:sz w:val="28"/>
          <w:szCs w:val="28"/>
        </w:rPr>
        <w:t>BẢN TIN THỊ TRƯỜNG</w:t>
      </w:r>
    </w:p>
    <w:p w:rsidR="003901B7" w:rsidRPr="00A9790F" w:rsidRDefault="00AD63CD" w:rsidP="00244114">
      <w:pPr>
        <w:tabs>
          <w:tab w:val="center" w:pos="4680"/>
          <w:tab w:val="left" w:pos="8010"/>
        </w:tabs>
        <w:spacing w:before="120" w:after="120"/>
        <w:rPr>
          <w:rFonts w:ascii="Times New Roman" w:hAnsi="Times New Roman" w:cs="Times New Roman"/>
          <w:color w:val="008000"/>
          <w:sz w:val="28"/>
          <w:szCs w:val="28"/>
        </w:rPr>
      </w:pPr>
      <w:r>
        <w:rPr>
          <w:rFonts w:ascii="Times New Roman" w:hAnsi="Times New Roman" w:cs="Times New Roman"/>
          <w:color w:val="008000"/>
          <w:sz w:val="28"/>
          <w:szCs w:val="28"/>
        </w:rPr>
        <w:tab/>
      </w:r>
      <w:r w:rsidR="00C43FFC">
        <w:rPr>
          <w:rFonts w:ascii="Times New Roman" w:hAnsi="Times New Roman" w:cs="Times New Roman"/>
          <w:color w:val="008000"/>
          <w:sz w:val="28"/>
          <w:szCs w:val="28"/>
        </w:rPr>
        <w:t>Tháng 8</w:t>
      </w:r>
      <w:r w:rsidR="00084F03">
        <w:rPr>
          <w:rFonts w:ascii="Times New Roman" w:hAnsi="Times New Roman" w:cs="Times New Roman"/>
          <w:color w:val="008000"/>
          <w:sz w:val="28"/>
          <w:szCs w:val="28"/>
        </w:rPr>
        <w:t>/</w:t>
      </w:r>
      <w:r w:rsidR="00734EEC">
        <w:rPr>
          <w:rFonts w:ascii="Times New Roman" w:hAnsi="Times New Roman" w:cs="Times New Roman"/>
          <w:color w:val="008000"/>
          <w:sz w:val="28"/>
          <w:szCs w:val="28"/>
        </w:rPr>
        <w:t>2021</w:t>
      </w:r>
      <w:r>
        <w:rPr>
          <w:rFonts w:ascii="Times New Roman" w:hAnsi="Times New Roman" w:cs="Times New Roman"/>
          <w:color w:val="008000"/>
          <w:sz w:val="28"/>
          <w:szCs w:val="28"/>
        </w:rPr>
        <w:tab/>
      </w:r>
    </w:p>
    <w:p w:rsidR="00221244" w:rsidRDefault="00221244" w:rsidP="00244114">
      <w:pPr>
        <w:spacing w:before="120" w:after="120"/>
        <w:rPr>
          <w:rFonts w:ascii="Times New Roman" w:hAnsi="Times New Roman" w:cs="Times New Roman"/>
          <w:b/>
          <w:bCs/>
          <w:color w:val="008000"/>
          <w:sz w:val="28"/>
          <w:szCs w:val="28"/>
          <w:u w:val="single"/>
        </w:rPr>
      </w:pPr>
      <w:r>
        <w:rPr>
          <w:rFonts w:ascii="Times New Roman" w:hAnsi="Times New Roman" w:cs="Times New Roman"/>
          <w:b/>
          <w:bCs/>
          <w:color w:val="008000"/>
          <w:sz w:val="28"/>
          <w:szCs w:val="28"/>
          <w:u w:val="single"/>
        </w:rPr>
        <w:t>I/ Tình hình thị trườ</w:t>
      </w:r>
      <w:r w:rsidR="00C43FFC">
        <w:rPr>
          <w:rFonts w:ascii="Times New Roman" w:hAnsi="Times New Roman" w:cs="Times New Roman"/>
          <w:b/>
          <w:bCs/>
          <w:color w:val="008000"/>
          <w:sz w:val="28"/>
          <w:szCs w:val="28"/>
          <w:u w:val="single"/>
        </w:rPr>
        <w:t>ng tháng 7</w:t>
      </w:r>
      <w:r w:rsidR="000C56D5">
        <w:rPr>
          <w:rFonts w:ascii="Times New Roman" w:hAnsi="Times New Roman" w:cs="Times New Roman"/>
          <w:b/>
          <w:bCs/>
          <w:color w:val="008000"/>
          <w:sz w:val="28"/>
          <w:szCs w:val="28"/>
          <w:u w:val="single"/>
        </w:rPr>
        <w:t>/2021</w:t>
      </w:r>
      <w:r>
        <w:rPr>
          <w:rFonts w:ascii="Times New Roman" w:hAnsi="Times New Roman" w:cs="Times New Roman"/>
          <w:b/>
          <w:bCs/>
          <w:color w:val="008000"/>
          <w:sz w:val="28"/>
          <w:szCs w:val="28"/>
          <w:u w:val="single"/>
        </w:rPr>
        <w:t>:</w:t>
      </w:r>
    </w:p>
    <w:p w:rsidR="00221244" w:rsidRDefault="00221244" w:rsidP="00244114">
      <w:pPr>
        <w:spacing w:before="120" w:after="120"/>
        <w:rPr>
          <w:rFonts w:ascii="Times New Roman" w:hAnsi="Times New Roman" w:cs="Times New Roman"/>
          <w:i/>
          <w:iCs/>
          <w:color w:val="008000"/>
          <w:sz w:val="28"/>
          <w:szCs w:val="28"/>
          <w:u w:val="single"/>
        </w:rPr>
      </w:pPr>
      <w:r>
        <w:rPr>
          <w:rFonts w:ascii="Times New Roman" w:hAnsi="Times New Roman" w:cs="Times New Roman"/>
          <w:color w:val="008000"/>
          <w:sz w:val="28"/>
          <w:szCs w:val="28"/>
        </w:rPr>
        <w:tab/>
      </w:r>
      <w:r>
        <w:rPr>
          <w:rFonts w:ascii="Times New Roman" w:hAnsi="Times New Roman" w:cs="Times New Roman"/>
          <w:i/>
          <w:iCs/>
          <w:color w:val="008000"/>
          <w:sz w:val="28"/>
          <w:szCs w:val="28"/>
          <w:u w:val="single"/>
        </w:rPr>
        <w:t>1) Tổng quan thị trường:</w:t>
      </w:r>
    </w:p>
    <w:p w:rsidR="00E368FE" w:rsidRDefault="00BF07AB" w:rsidP="00244114">
      <w:pPr>
        <w:tabs>
          <w:tab w:val="left" w:pos="2716"/>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Thị trườ</w:t>
      </w:r>
      <w:r w:rsidR="005E5861">
        <w:rPr>
          <w:rFonts w:ascii="Times New Roman" w:hAnsi="Times New Roman" w:cs="Times New Roman"/>
          <w:sz w:val="28"/>
          <w:szCs w:val="28"/>
        </w:rPr>
        <w:t xml:space="preserve">ng Pakistan trong tháng </w:t>
      </w:r>
      <w:r w:rsidR="00C43FFC">
        <w:rPr>
          <w:rFonts w:ascii="Times New Roman" w:hAnsi="Times New Roman" w:cs="Times New Roman"/>
          <w:sz w:val="28"/>
          <w:szCs w:val="28"/>
        </w:rPr>
        <w:t>7</w:t>
      </w:r>
      <w:r w:rsidR="000C56D5">
        <w:rPr>
          <w:rFonts w:ascii="Times New Roman" w:hAnsi="Times New Roman" w:cs="Times New Roman"/>
          <w:sz w:val="28"/>
          <w:szCs w:val="28"/>
        </w:rPr>
        <w:t>/2021</w:t>
      </w:r>
      <w:r>
        <w:rPr>
          <w:rFonts w:ascii="Times New Roman" w:hAnsi="Times New Roman" w:cs="Times New Roman"/>
          <w:sz w:val="28"/>
          <w:szCs w:val="28"/>
        </w:rPr>
        <w:t xml:space="preserve"> nổi bật với sản xuất hàng công nghiệ</w:t>
      </w:r>
      <w:r w:rsidR="001C009B">
        <w:rPr>
          <w:rFonts w:ascii="Times New Roman" w:hAnsi="Times New Roman" w:cs="Times New Roman"/>
          <w:sz w:val="28"/>
          <w:szCs w:val="28"/>
        </w:rPr>
        <w:t xml:space="preserve">p </w:t>
      </w:r>
      <w:r w:rsidR="00411268">
        <w:rPr>
          <w:rFonts w:ascii="Times New Roman" w:hAnsi="Times New Roman" w:cs="Times New Roman"/>
          <w:sz w:val="28"/>
          <w:szCs w:val="28"/>
        </w:rPr>
        <w:t>tăng</w:t>
      </w:r>
      <w:r>
        <w:rPr>
          <w:rFonts w:ascii="Times New Roman" w:hAnsi="Times New Roman" w:cs="Times New Roman"/>
          <w:sz w:val="28"/>
          <w:szCs w:val="28"/>
        </w:rPr>
        <w:t>, sản xuất nông nghiệ</w:t>
      </w:r>
      <w:r w:rsidR="001C009B">
        <w:rPr>
          <w:rFonts w:ascii="Times New Roman" w:hAnsi="Times New Roman" w:cs="Times New Roman"/>
          <w:sz w:val="28"/>
          <w:szCs w:val="28"/>
        </w:rPr>
        <w:t xml:space="preserve">p </w:t>
      </w:r>
      <w:r w:rsidR="00C2514F">
        <w:rPr>
          <w:rFonts w:ascii="Times New Roman" w:hAnsi="Times New Roman" w:cs="Times New Roman"/>
          <w:sz w:val="28"/>
          <w:szCs w:val="28"/>
        </w:rPr>
        <w:t>tăng</w:t>
      </w:r>
      <w:r>
        <w:rPr>
          <w:rFonts w:ascii="Times New Roman" w:hAnsi="Times New Roman" w:cs="Times New Roman"/>
          <w:sz w:val="28"/>
          <w:szCs w:val="28"/>
        </w:rPr>
        <w:t>, xuấ</w:t>
      </w:r>
      <w:r w:rsidR="009E0D71">
        <w:rPr>
          <w:rFonts w:ascii="Times New Roman" w:hAnsi="Times New Roman" w:cs="Times New Roman"/>
          <w:sz w:val="28"/>
          <w:szCs w:val="28"/>
        </w:rPr>
        <w:t>t</w:t>
      </w:r>
      <w:r>
        <w:rPr>
          <w:rFonts w:ascii="Times New Roman" w:hAnsi="Times New Roman" w:cs="Times New Roman"/>
          <w:sz w:val="28"/>
          <w:szCs w:val="28"/>
        </w:rPr>
        <w:t xml:space="preserve"> khẩ</w:t>
      </w:r>
      <w:r w:rsidR="003816F7">
        <w:rPr>
          <w:rFonts w:ascii="Times New Roman" w:hAnsi="Times New Roman" w:cs="Times New Roman"/>
          <w:sz w:val="28"/>
          <w:szCs w:val="28"/>
        </w:rPr>
        <w:t xml:space="preserve">u </w:t>
      </w:r>
      <w:r w:rsidR="001D6163">
        <w:rPr>
          <w:rFonts w:ascii="Times New Roman" w:hAnsi="Times New Roman" w:cs="Times New Roman"/>
          <w:sz w:val="28"/>
          <w:szCs w:val="28"/>
        </w:rPr>
        <w:t>tăng</w:t>
      </w:r>
      <w:r w:rsidR="009E0D71">
        <w:rPr>
          <w:rFonts w:ascii="Times New Roman" w:hAnsi="Times New Roman" w:cs="Times New Roman"/>
          <w:sz w:val="28"/>
          <w:szCs w:val="28"/>
        </w:rPr>
        <w:t>, nhập khẩ</w:t>
      </w:r>
      <w:r w:rsidR="00F42622">
        <w:rPr>
          <w:rFonts w:ascii="Times New Roman" w:hAnsi="Times New Roman" w:cs="Times New Roman"/>
          <w:sz w:val="28"/>
          <w:szCs w:val="28"/>
        </w:rPr>
        <w:t>u tăng</w:t>
      </w:r>
      <w:r w:rsidR="003816F7">
        <w:rPr>
          <w:rFonts w:ascii="Times New Roman" w:hAnsi="Times New Roman" w:cs="Times New Roman"/>
          <w:sz w:val="28"/>
          <w:szCs w:val="28"/>
        </w:rPr>
        <w:t xml:space="preserve">. </w:t>
      </w:r>
      <w:r>
        <w:rPr>
          <w:rFonts w:ascii="Times New Roman" w:hAnsi="Times New Roman" w:cs="Times New Roman"/>
          <w:sz w:val="28"/>
          <w:szCs w:val="28"/>
        </w:rPr>
        <w:t>Đồ</w:t>
      </w:r>
      <w:r w:rsidR="00652339">
        <w:rPr>
          <w:rFonts w:ascii="Times New Roman" w:hAnsi="Times New Roman" w:cs="Times New Roman"/>
          <w:sz w:val="28"/>
          <w:szCs w:val="28"/>
        </w:rPr>
        <w:t xml:space="preserve">ng Rupi </w:t>
      </w:r>
      <w:r w:rsidR="001777BA">
        <w:rPr>
          <w:rFonts w:ascii="Times New Roman" w:hAnsi="Times New Roman" w:cs="Times New Roman"/>
          <w:sz w:val="28"/>
          <w:szCs w:val="28"/>
        </w:rPr>
        <w:t>mất</w:t>
      </w:r>
      <w:r w:rsidR="006433FA">
        <w:rPr>
          <w:rFonts w:ascii="Times New Roman" w:hAnsi="Times New Roman" w:cs="Times New Roman"/>
          <w:sz w:val="28"/>
          <w:szCs w:val="28"/>
        </w:rPr>
        <w:t xml:space="preserve"> </w:t>
      </w:r>
      <w:r w:rsidR="000510DB">
        <w:rPr>
          <w:rFonts w:ascii="Times New Roman" w:hAnsi="Times New Roman" w:cs="Times New Roman"/>
          <w:sz w:val="28"/>
          <w:szCs w:val="28"/>
        </w:rPr>
        <w:t>giá</w:t>
      </w:r>
      <w:r>
        <w:rPr>
          <w:rFonts w:ascii="Times New Roman" w:hAnsi="Times New Roman" w:cs="Times New Roman"/>
          <w:sz w:val="28"/>
          <w:szCs w:val="28"/>
        </w:rPr>
        <w:t>.</w:t>
      </w:r>
    </w:p>
    <w:p w:rsidR="00DE64F7" w:rsidRPr="00244114" w:rsidRDefault="00E368FE" w:rsidP="00244114">
      <w:pPr>
        <w:tabs>
          <w:tab w:val="left" w:pos="2716"/>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46B9">
        <w:rPr>
          <w:rFonts w:ascii="Times New Roman" w:hAnsi="Times New Roman" w:cs="Times New Roman"/>
          <w:sz w:val="28"/>
          <w:szCs w:val="28"/>
        </w:rPr>
        <w:t xml:space="preserve">Tháng </w:t>
      </w:r>
      <w:r w:rsidR="00C43FFC">
        <w:rPr>
          <w:rFonts w:ascii="Times New Roman" w:hAnsi="Times New Roman" w:cs="Times New Roman"/>
          <w:sz w:val="28"/>
          <w:szCs w:val="28"/>
        </w:rPr>
        <w:t>7</w:t>
      </w:r>
      <w:r w:rsidR="000C56D5">
        <w:rPr>
          <w:rFonts w:ascii="Times New Roman" w:hAnsi="Times New Roman" w:cs="Times New Roman"/>
          <w:sz w:val="28"/>
          <w:szCs w:val="28"/>
        </w:rPr>
        <w:t>/2021</w:t>
      </w:r>
      <w:r w:rsidR="00980B8B">
        <w:rPr>
          <w:rFonts w:ascii="Times New Roman" w:hAnsi="Times New Roman" w:cs="Times New Roman"/>
          <w:sz w:val="28"/>
          <w:szCs w:val="28"/>
        </w:rPr>
        <w:t xml:space="preserve"> </w:t>
      </w:r>
      <w:r w:rsidR="00A462E9">
        <w:rPr>
          <w:rFonts w:ascii="Times New Roman" w:hAnsi="Times New Roman" w:cs="Times New Roman"/>
          <w:sz w:val="28"/>
          <w:szCs w:val="28"/>
        </w:rPr>
        <w:t>sản xuất công nghiệ</w:t>
      </w:r>
      <w:r w:rsidR="0016008E">
        <w:rPr>
          <w:rFonts w:ascii="Times New Roman" w:hAnsi="Times New Roman" w:cs="Times New Roman"/>
          <w:sz w:val="28"/>
          <w:szCs w:val="28"/>
        </w:rPr>
        <w:t>p tăng 2</w:t>
      </w:r>
      <w:r w:rsidR="00E13558">
        <w:rPr>
          <w:rFonts w:ascii="Times New Roman" w:hAnsi="Times New Roman" w:cs="Times New Roman"/>
          <w:sz w:val="28"/>
          <w:szCs w:val="28"/>
        </w:rPr>
        <w:t>,2</w:t>
      </w:r>
      <w:r w:rsidR="0016008E">
        <w:rPr>
          <w:rFonts w:ascii="Times New Roman" w:hAnsi="Times New Roman" w:cs="Times New Roman"/>
          <w:sz w:val="28"/>
          <w:szCs w:val="28"/>
        </w:rPr>
        <w:t>5</w:t>
      </w:r>
      <w:r w:rsidR="00A462E9">
        <w:rPr>
          <w:rFonts w:ascii="Times New Roman" w:hAnsi="Times New Roman" w:cs="Times New Roman"/>
          <w:sz w:val="28"/>
          <w:szCs w:val="28"/>
        </w:rPr>
        <w:t xml:space="preserve"> % so với cùng kỳ năm trước</w:t>
      </w:r>
      <w:r w:rsidR="0016008E">
        <w:rPr>
          <w:rFonts w:ascii="Times New Roman" w:hAnsi="Times New Roman" w:cs="Times New Roman"/>
          <w:sz w:val="28"/>
          <w:szCs w:val="28"/>
        </w:rPr>
        <w:t xml:space="preserve"> và giảm</w:t>
      </w:r>
      <w:r w:rsidR="00080F98">
        <w:rPr>
          <w:rFonts w:ascii="Times New Roman" w:hAnsi="Times New Roman" w:cs="Times New Roman"/>
          <w:sz w:val="28"/>
          <w:szCs w:val="28"/>
        </w:rPr>
        <w:t xml:space="preserve"> </w:t>
      </w:r>
      <w:r w:rsidR="0016008E">
        <w:rPr>
          <w:rFonts w:ascii="Times New Roman" w:hAnsi="Times New Roman" w:cs="Times New Roman"/>
          <w:sz w:val="28"/>
          <w:szCs w:val="28"/>
        </w:rPr>
        <w:t>5</w:t>
      </w:r>
      <w:r w:rsidR="008966C9">
        <w:rPr>
          <w:rFonts w:ascii="Times New Roman" w:hAnsi="Times New Roman" w:cs="Times New Roman"/>
          <w:sz w:val="28"/>
          <w:szCs w:val="28"/>
        </w:rPr>
        <w:t>,</w:t>
      </w:r>
      <w:r w:rsidR="0016008E">
        <w:rPr>
          <w:rFonts w:ascii="Times New Roman" w:hAnsi="Times New Roman" w:cs="Times New Roman"/>
          <w:sz w:val="28"/>
          <w:szCs w:val="28"/>
        </w:rPr>
        <w:t>0</w:t>
      </w:r>
      <w:r w:rsidR="00E851A7">
        <w:rPr>
          <w:rFonts w:ascii="Times New Roman" w:hAnsi="Times New Roman" w:cs="Times New Roman"/>
          <w:sz w:val="28"/>
          <w:szCs w:val="28"/>
        </w:rPr>
        <w:t>3</w:t>
      </w:r>
      <w:r w:rsidR="005E5861">
        <w:rPr>
          <w:rFonts w:ascii="Times New Roman" w:hAnsi="Times New Roman" w:cs="Times New Roman"/>
          <w:sz w:val="28"/>
          <w:szCs w:val="28"/>
        </w:rPr>
        <w:t xml:space="preserve"> % so vớ</w:t>
      </w:r>
      <w:r w:rsidR="0016008E">
        <w:rPr>
          <w:rFonts w:ascii="Times New Roman" w:hAnsi="Times New Roman" w:cs="Times New Roman"/>
          <w:sz w:val="28"/>
          <w:szCs w:val="28"/>
        </w:rPr>
        <w:t>i tháng 6</w:t>
      </w:r>
      <w:r w:rsidR="00443B9F">
        <w:rPr>
          <w:rFonts w:ascii="Times New Roman" w:hAnsi="Times New Roman" w:cs="Times New Roman"/>
          <w:sz w:val="28"/>
          <w:szCs w:val="28"/>
        </w:rPr>
        <w:t>/2020</w:t>
      </w:r>
      <w:r w:rsidR="005E5861">
        <w:rPr>
          <w:rFonts w:ascii="Times New Roman" w:hAnsi="Times New Roman" w:cs="Times New Roman"/>
          <w:sz w:val="28"/>
          <w:szCs w:val="28"/>
        </w:rPr>
        <w:t>.</w:t>
      </w:r>
      <w:r w:rsidR="00CC5503">
        <w:rPr>
          <w:rFonts w:ascii="Times New Roman" w:hAnsi="Times New Roman" w:cs="Times New Roman"/>
          <w:sz w:val="28"/>
          <w:szCs w:val="28"/>
        </w:rPr>
        <w:t xml:space="preserve"> </w:t>
      </w:r>
    </w:p>
    <w:p w:rsidR="001D33FA" w:rsidRDefault="00E005C3" w:rsidP="00244114">
      <w:pPr>
        <w:tabs>
          <w:tab w:val="left" w:pos="2716"/>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ED9">
        <w:rPr>
          <w:rFonts w:ascii="Times New Roman" w:hAnsi="Times New Roman" w:cs="Times New Roman"/>
          <w:sz w:val="28"/>
          <w:szCs w:val="28"/>
        </w:rPr>
        <w:t xml:space="preserve">Tháng </w:t>
      </w:r>
      <w:r w:rsidR="0016008E">
        <w:rPr>
          <w:rFonts w:ascii="Times New Roman" w:hAnsi="Times New Roman" w:cs="Times New Roman"/>
          <w:sz w:val="28"/>
          <w:szCs w:val="28"/>
        </w:rPr>
        <w:t>7</w:t>
      </w:r>
      <w:r w:rsidR="000C56D5">
        <w:rPr>
          <w:rFonts w:ascii="Times New Roman" w:hAnsi="Times New Roman" w:cs="Times New Roman"/>
          <w:sz w:val="28"/>
          <w:szCs w:val="28"/>
        </w:rPr>
        <w:t>/2021</w:t>
      </w:r>
      <w:r w:rsidR="00BF2A27">
        <w:rPr>
          <w:rFonts w:ascii="Times New Roman" w:hAnsi="Times New Roman" w:cs="Times New Roman"/>
          <w:sz w:val="28"/>
          <w:szCs w:val="28"/>
        </w:rPr>
        <w:t xml:space="preserve"> </w:t>
      </w:r>
      <w:r w:rsidR="00A24363">
        <w:rPr>
          <w:rFonts w:ascii="Times New Roman" w:hAnsi="Times New Roman" w:cs="Times New Roman"/>
          <w:sz w:val="28"/>
          <w:szCs w:val="28"/>
        </w:rPr>
        <w:t>đầu tư trực tiếp nước ngoài (FDI) đạ</w:t>
      </w:r>
      <w:r w:rsidR="00E92D78">
        <w:rPr>
          <w:rFonts w:ascii="Times New Roman" w:hAnsi="Times New Roman" w:cs="Times New Roman"/>
          <w:sz w:val="28"/>
          <w:szCs w:val="28"/>
        </w:rPr>
        <w:t>t</w:t>
      </w:r>
      <w:r w:rsidR="00A24363">
        <w:rPr>
          <w:rFonts w:ascii="Times New Roman" w:hAnsi="Times New Roman" w:cs="Times New Roman"/>
          <w:sz w:val="28"/>
          <w:szCs w:val="28"/>
        </w:rPr>
        <w:t xml:space="preserve"> </w:t>
      </w:r>
      <w:r w:rsidR="00B266CF">
        <w:rPr>
          <w:rFonts w:ascii="Times New Roman" w:hAnsi="Times New Roman" w:cs="Times New Roman"/>
          <w:sz w:val="28"/>
          <w:szCs w:val="28"/>
        </w:rPr>
        <w:t>90</w:t>
      </w:r>
      <w:r w:rsidR="00E92D78">
        <w:rPr>
          <w:rFonts w:ascii="Times New Roman" w:hAnsi="Times New Roman" w:cs="Times New Roman"/>
          <w:sz w:val="28"/>
          <w:szCs w:val="28"/>
        </w:rPr>
        <w:t xml:space="preserve"> </w:t>
      </w:r>
      <w:r w:rsidR="00A24363">
        <w:rPr>
          <w:rFonts w:ascii="Times New Roman" w:hAnsi="Times New Roman" w:cs="Times New Roman"/>
          <w:sz w:val="28"/>
          <w:szCs w:val="28"/>
        </w:rPr>
        <w:t>triệ</w:t>
      </w:r>
      <w:r w:rsidR="005B7325">
        <w:rPr>
          <w:rFonts w:ascii="Times New Roman" w:hAnsi="Times New Roman" w:cs="Times New Roman"/>
          <w:sz w:val="28"/>
          <w:szCs w:val="28"/>
        </w:rPr>
        <w:t xml:space="preserve">u USD, </w:t>
      </w:r>
      <w:r w:rsidR="00886C89">
        <w:rPr>
          <w:rFonts w:ascii="Times New Roman" w:hAnsi="Times New Roman" w:cs="Times New Roman"/>
          <w:sz w:val="28"/>
          <w:szCs w:val="28"/>
        </w:rPr>
        <w:t>giảm</w:t>
      </w:r>
      <w:r w:rsidR="00A76DC9">
        <w:rPr>
          <w:rFonts w:ascii="Times New Roman" w:hAnsi="Times New Roman" w:cs="Times New Roman"/>
          <w:sz w:val="28"/>
          <w:szCs w:val="28"/>
        </w:rPr>
        <w:t xml:space="preserve">  </w:t>
      </w:r>
      <w:r w:rsidR="00B266CF">
        <w:rPr>
          <w:rFonts w:ascii="Times New Roman" w:hAnsi="Times New Roman" w:cs="Times New Roman"/>
          <w:sz w:val="28"/>
          <w:szCs w:val="28"/>
        </w:rPr>
        <w:t>33,33</w:t>
      </w:r>
      <w:r w:rsidR="000076B7">
        <w:rPr>
          <w:rFonts w:ascii="Times New Roman" w:hAnsi="Times New Roman" w:cs="Times New Roman"/>
          <w:sz w:val="28"/>
          <w:szCs w:val="28"/>
        </w:rPr>
        <w:t xml:space="preserve"> % </w:t>
      </w:r>
      <w:r w:rsidR="00697EDF">
        <w:rPr>
          <w:rFonts w:ascii="Times New Roman" w:hAnsi="Times New Roman" w:cs="Times New Roman"/>
          <w:sz w:val="28"/>
          <w:szCs w:val="28"/>
        </w:rPr>
        <w:t xml:space="preserve">so </w:t>
      </w:r>
      <w:r w:rsidR="00A24363">
        <w:rPr>
          <w:rFonts w:ascii="Times New Roman" w:hAnsi="Times New Roman" w:cs="Times New Roman"/>
          <w:sz w:val="28"/>
          <w:szCs w:val="28"/>
        </w:rPr>
        <w:t>vớ</w:t>
      </w:r>
      <w:r w:rsidR="00B266CF">
        <w:rPr>
          <w:rFonts w:ascii="Times New Roman" w:hAnsi="Times New Roman" w:cs="Times New Roman"/>
          <w:sz w:val="28"/>
          <w:szCs w:val="28"/>
        </w:rPr>
        <w:t>i tháng 6</w:t>
      </w:r>
      <w:r w:rsidR="00144C24">
        <w:rPr>
          <w:rFonts w:ascii="Times New Roman" w:hAnsi="Times New Roman" w:cs="Times New Roman"/>
          <w:sz w:val="28"/>
          <w:szCs w:val="28"/>
        </w:rPr>
        <w:t>/2021</w:t>
      </w:r>
      <w:r w:rsidR="00A24363">
        <w:rPr>
          <w:rFonts w:ascii="Times New Roman" w:hAnsi="Times New Roman" w:cs="Times New Roman"/>
          <w:sz w:val="28"/>
          <w:szCs w:val="28"/>
        </w:rPr>
        <w:t>.</w:t>
      </w:r>
      <w:r w:rsidR="0037767C">
        <w:rPr>
          <w:rFonts w:ascii="Times New Roman" w:hAnsi="Times New Roman" w:cs="Times New Roman"/>
          <w:sz w:val="28"/>
          <w:szCs w:val="28"/>
        </w:rPr>
        <w:t xml:space="preserve"> </w:t>
      </w:r>
      <w:r w:rsidR="00A24363">
        <w:rPr>
          <w:rFonts w:ascii="Times New Roman" w:hAnsi="Times New Roman" w:cs="Times New Roman"/>
          <w:sz w:val="28"/>
          <w:szCs w:val="28"/>
        </w:rPr>
        <w:t xml:space="preserve"> Dự trữ ngoại hối đạ</w:t>
      </w:r>
      <w:r w:rsidR="004B63BB">
        <w:rPr>
          <w:rFonts w:ascii="Times New Roman" w:hAnsi="Times New Roman" w:cs="Times New Roman"/>
          <w:sz w:val="28"/>
          <w:szCs w:val="28"/>
        </w:rPr>
        <w:t xml:space="preserve">t </w:t>
      </w:r>
      <w:r w:rsidR="00B266CF">
        <w:rPr>
          <w:rFonts w:ascii="Times New Roman" w:hAnsi="Times New Roman" w:cs="Times New Roman"/>
          <w:sz w:val="28"/>
          <w:szCs w:val="28"/>
        </w:rPr>
        <w:t>24,77</w:t>
      </w:r>
      <w:r w:rsidR="00A24363">
        <w:rPr>
          <w:rFonts w:ascii="Times New Roman" w:hAnsi="Times New Roman" w:cs="Times New Roman"/>
          <w:sz w:val="28"/>
          <w:szCs w:val="28"/>
        </w:rPr>
        <w:t xml:space="preserve"> tỷ</w:t>
      </w:r>
      <w:r w:rsidR="00B56D8E">
        <w:rPr>
          <w:rFonts w:ascii="Times New Roman" w:hAnsi="Times New Roman" w:cs="Times New Roman"/>
          <w:sz w:val="28"/>
          <w:szCs w:val="28"/>
        </w:rPr>
        <w:t xml:space="preserve"> USD,</w:t>
      </w:r>
      <w:r w:rsidR="00B56D8E">
        <w:rPr>
          <w:rFonts w:ascii="Times New Roman" w:hAnsi="Times New Roman" w:cs="Times New Roman"/>
          <w:sz w:val="28"/>
          <w:szCs w:val="28"/>
          <w:lang w:val="vi-VN"/>
        </w:rPr>
        <w:t xml:space="preserve"> </w:t>
      </w:r>
      <w:r w:rsidR="00B266CF">
        <w:rPr>
          <w:rFonts w:ascii="Times New Roman" w:hAnsi="Times New Roman" w:cs="Times New Roman"/>
          <w:sz w:val="28"/>
          <w:szCs w:val="28"/>
        </w:rPr>
        <w:t xml:space="preserve"> tăng 1</w:t>
      </w:r>
      <w:r w:rsidR="006B08A6">
        <w:rPr>
          <w:rFonts w:ascii="Times New Roman" w:hAnsi="Times New Roman" w:cs="Times New Roman"/>
          <w:sz w:val="28"/>
          <w:szCs w:val="28"/>
        </w:rPr>
        <w:t>,</w:t>
      </w:r>
      <w:r w:rsidR="00B266CF">
        <w:rPr>
          <w:rFonts w:ascii="Times New Roman" w:hAnsi="Times New Roman" w:cs="Times New Roman"/>
          <w:sz w:val="28"/>
          <w:szCs w:val="28"/>
        </w:rPr>
        <w:t>55</w:t>
      </w:r>
      <w:r w:rsidR="00A24363">
        <w:rPr>
          <w:rFonts w:ascii="Times New Roman" w:hAnsi="Times New Roman" w:cs="Times New Roman"/>
          <w:sz w:val="28"/>
          <w:szCs w:val="28"/>
        </w:rPr>
        <w:t xml:space="preserve"> %. Kiều hối đạ</w:t>
      </w:r>
      <w:r w:rsidR="004B63BB">
        <w:rPr>
          <w:rFonts w:ascii="Times New Roman" w:hAnsi="Times New Roman" w:cs="Times New Roman"/>
          <w:sz w:val="28"/>
          <w:szCs w:val="28"/>
        </w:rPr>
        <w:t xml:space="preserve">t </w:t>
      </w:r>
      <w:r w:rsidR="006C59C7">
        <w:rPr>
          <w:rFonts w:ascii="Times New Roman" w:hAnsi="Times New Roman" w:cs="Times New Roman"/>
          <w:sz w:val="28"/>
          <w:szCs w:val="28"/>
        </w:rPr>
        <w:t>2</w:t>
      </w:r>
      <w:r w:rsidR="001560F7">
        <w:rPr>
          <w:rFonts w:ascii="Times New Roman" w:hAnsi="Times New Roman" w:cs="Times New Roman"/>
          <w:sz w:val="28"/>
          <w:szCs w:val="28"/>
        </w:rPr>
        <w:t>,</w:t>
      </w:r>
      <w:r w:rsidR="00B266CF">
        <w:rPr>
          <w:rFonts w:ascii="Times New Roman" w:hAnsi="Times New Roman" w:cs="Times New Roman"/>
          <w:sz w:val="28"/>
          <w:szCs w:val="28"/>
        </w:rPr>
        <w:t>70</w:t>
      </w:r>
      <w:r w:rsidR="00A24363">
        <w:rPr>
          <w:rFonts w:ascii="Times New Roman" w:hAnsi="Times New Roman" w:cs="Times New Roman"/>
          <w:sz w:val="28"/>
          <w:szCs w:val="28"/>
        </w:rPr>
        <w:t xml:space="preserve"> tỷ</w:t>
      </w:r>
      <w:r w:rsidR="00FF2C6E">
        <w:rPr>
          <w:rFonts w:ascii="Times New Roman" w:hAnsi="Times New Roman" w:cs="Times New Roman"/>
          <w:sz w:val="28"/>
          <w:szCs w:val="28"/>
        </w:rPr>
        <w:t xml:space="preserve"> USD,</w:t>
      </w:r>
      <w:r w:rsidR="00064884">
        <w:rPr>
          <w:rFonts w:ascii="Times New Roman" w:hAnsi="Times New Roman" w:cs="Times New Roman"/>
          <w:sz w:val="28"/>
          <w:szCs w:val="28"/>
        </w:rPr>
        <w:t xml:space="preserve"> </w:t>
      </w:r>
      <w:r w:rsidR="00886C89">
        <w:rPr>
          <w:rFonts w:ascii="Times New Roman" w:hAnsi="Times New Roman" w:cs="Times New Roman"/>
          <w:sz w:val="28"/>
          <w:szCs w:val="28"/>
        </w:rPr>
        <w:t>tăng</w:t>
      </w:r>
      <w:r w:rsidR="00FB3B03">
        <w:rPr>
          <w:rFonts w:ascii="Times New Roman" w:hAnsi="Times New Roman" w:cs="Times New Roman"/>
          <w:sz w:val="28"/>
          <w:szCs w:val="28"/>
        </w:rPr>
        <w:t xml:space="preserve"> </w:t>
      </w:r>
      <w:r w:rsidR="00B266CF">
        <w:rPr>
          <w:rFonts w:ascii="Times New Roman" w:hAnsi="Times New Roman" w:cs="Times New Roman"/>
          <w:sz w:val="28"/>
          <w:szCs w:val="28"/>
        </w:rPr>
        <w:t>0,74</w:t>
      </w:r>
      <w:r w:rsidR="00A24363">
        <w:rPr>
          <w:rFonts w:ascii="Times New Roman" w:hAnsi="Times New Roman" w:cs="Times New Roman"/>
          <w:sz w:val="28"/>
          <w:szCs w:val="28"/>
        </w:rPr>
        <w:t xml:space="preserve"> %. Lạ</w:t>
      </w:r>
      <w:r w:rsidR="00F97ED9">
        <w:rPr>
          <w:rFonts w:ascii="Times New Roman" w:hAnsi="Times New Roman" w:cs="Times New Roman"/>
          <w:sz w:val="28"/>
          <w:szCs w:val="28"/>
        </w:rPr>
        <w:t xml:space="preserve">m phát </w:t>
      </w:r>
      <w:r w:rsidR="00B266CF">
        <w:rPr>
          <w:rFonts w:ascii="Times New Roman" w:hAnsi="Times New Roman" w:cs="Times New Roman"/>
          <w:sz w:val="28"/>
          <w:szCs w:val="28"/>
        </w:rPr>
        <w:t>8</w:t>
      </w:r>
      <w:r w:rsidR="00DF75D2">
        <w:rPr>
          <w:rFonts w:ascii="Times New Roman" w:hAnsi="Times New Roman" w:cs="Times New Roman"/>
          <w:sz w:val="28"/>
          <w:szCs w:val="28"/>
        </w:rPr>
        <w:t>,</w:t>
      </w:r>
      <w:r w:rsidR="00B266CF">
        <w:rPr>
          <w:rFonts w:ascii="Times New Roman" w:hAnsi="Times New Roman" w:cs="Times New Roman"/>
          <w:sz w:val="28"/>
          <w:szCs w:val="28"/>
        </w:rPr>
        <w:t>65</w:t>
      </w:r>
      <w:r w:rsidR="00870E3A">
        <w:rPr>
          <w:rFonts w:ascii="Times New Roman" w:hAnsi="Times New Roman" w:cs="Times New Roman"/>
          <w:sz w:val="28"/>
          <w:szCs w:val="28"/>
        </w:rPr>
        <w:t xml:space="preserve"> %, </w:t>
      </w:r>
      <w:r w:rsidR="001777BA">
        <w:rPr>
          <w:rFonts w:ascii="Times New Roman" w:hAnsi="Times New Roman" w:cs="Times New Roman"/>
          <w:sz w:val="28"/>
          <w:szCs w:val="28"/>
        </w:rPr>
        <w:t xml:space="preserve">giảm </w:t>
      </w:r>
      <w:r w:rsidR="00886C89">
        <w:rPr>
          <w:rFonts w:ascii="Times New Roman" w:hAnsi="Times New Roman" w:cs="Times New Roman"/>
          <w:sz w:val="28"/>
          <w:szCs w:val="28"/>
        </w:rPr>
        <w:t>10</w:t>
      </w:r>
      <w:r w:rsidR="00624DC8">
        <w:rPr>
          <w:rFonts w:ascii="Times New Roman" w:hAnsi="Times New Roman" w:cs="Times New Roman"/>
          <w:sz w:val="28"/>
          <w:szCs w:val="28"/>
        </w:rPr>
        <w:t>,</w:t>
      </w:r>
      <w:r w:rsidR="00B266CF">
        <w:rPr>
          <w:rFonts w:ascii="Times New Roman" w:hAnsi="Times New Roman" w:cs="Times New Roman"/>
          <w:sz w:val="28"/>
          <w:szCs w:val="28"/>
        </w:rPr>
        <w:t>73</w:t>
      </w:r>
      <w:r w:rsidR="00870E3A">
        <w:rPr>
          <w:rFonts w:ascii="Times New Roman" w:hAnsi="Times New Roman" w:cs="Times New Roman"/>
          <w:sz w:val="28"/>
          <w:szCs w:val="28"/>
        </w:rPr>
        <w:t xml:space="preserve"> </w:t>
      </w:r>
      <w:r w:rsidR="00A24363">
        <w:rPr>
          <w:rFonts w:ascii="Times New Roman" w:hAnsi="Times New Roman" w:cs="Times New Roman"/>
          <w:sz w:val="28"/>
          <w:szCs w:val="28"/>
        </w:rPr>
        <w:t>%.</w:t>
      </w:r>
    </w:p>
    <w:p w:rsidR="001D33FA" w:rsidRDefault="0029709E" w:rsidP="00244114">
      <w:pPr>
        <w:tabs>
          <w:tab w:val="left" w:pos="2716"/>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Tính đến hế</w:t>
      </w:r>
      <w:r w:rsidR="009F2559">
        <w:rPr>
          <w:rFonts w:ascii="Times New Roman" w:hAnsi="Times New Roman" w:cs="Times New Roman"/>
          <w:sz w:val="28"/>
          <w:szCs w:val="28"/>
        </w:rPr>
        <w:t xml:space="preserve">t tháng </w:t>
      </w:r>
      <w:r w:rsidR="00D41DB8">
        <w:rPr>
          <w:rFonts w:ascii="Times New Roman" w:hAnsi="Times New Roman" w:cs="Times New Roman"/>
          <w:sz w:val="28"/>
          <w:szCs w:val="28"/>
        </w:rPr>
        <w:t>6</w:t>
      </w:r>
      <w:r w:rsidR="00B92C37">
        <w:rPr>
          <w:rFonts w:ascii="Times New Roman" w:hAnsi="Times New Roman" w:cs="Times New Roman"/>
          <w:sz w:val="28"/>
          <w:szCs w:val="28"/>
        </w:rPr>
        <w:t>/2021</w:t>
      </w:r>
      <w:r>
        <w:rPr>
          <w:rFonts w:ascii="Times New Roman" w:hAnsi="Times New Roman" w:cs="Times New Roman"/>
          <w:sz w:val="28"/>
          <w:szCs w:val="28"/>
        </w:rPr>
        <w:t xml:space="preserve"> </w:t>
      </w:r>
      <w:r w:rsidR="007071FC">
        <w:rPr>
          <w:rFonts w:ascii="Times New Roman" w:hAnsi="Times New Roman" w:cs="Times New Roman"/>
          <w:sz w:val="28"/>
          <w:szCs w:val="28"/>
        </w:rPr>
        <w:t>tổng số nợ</w:t>
      </w:r>
      <w:r w:rsidR="00C07E26">
        <w:rPr>
          <w:rFonts w:ascii="Times New Roman" w:hAnsi="Times New Roman" w:cs="Times New Roman"/>
          <w:sz w:val="28"/>
          <w:szCs w:val="28"/>
        </w:rPr>
        <w:t xml:space="preserve"> công là </w:t>
      </w:r>
      <w:r w:rsidR="00D41DB8">
        <w:rPr>
          <w:rFonts w:ascii="Times New Roman" w:hAnsi="Times New Roman" w:cs="Times New Roman"/>
          <w:sz w:val="28"/>
          <w:szCs w:val="28"/>
        </w:rPr>
        <w:t>478</w:t>
      </w:r>
      <w:r w:rsidR="007E1CCF">
        <w:rPr>
          <w:rFonts w:ascii="Times New Roman" w:hAnsi="Times New Roman" w:cs="Times New Roman"/>
          <w:sz w:val="28"/>
          <w:szCs w:val="28"/>
        </w:rPr>
        <w:t>,</w:t>
      </w:r>
      <w:r w:rsidR="00D41DB8">
        <w:rPr>
          <w:rFonts w:ascii="Times New Roman" w:hAnsi="Times New Roman" w:cs="Times New Roman"/>
          <w:sz w:val="28"/>
          <w:szCs w:val="28"/>
        </w:rPr>
        <w:t>29</w:t>
      </w:r>
      <w:r w:rsidR="007071FC">
        <w:rPr>
          <w:rFonts w:ascii="Times New Roman" w:hAnsi="Times New Roman" w:cs="Times New Roman"/>
          <w:sz w:val="28"/>
          <w:szCs w:val="28"/>
        </w:rPr>
        <w:t xml:space="preserve"> tỷ</w:t>
      </w:r>
      <w:r w:rsidR="00F6680A">
        <w:rPr>
          <w:rFonts w:ascii="Times New Roman" w:hAnsi="Times New Roman" w:cs="Times New Roman"/>
          <w:sz w:val="28"/>
          <w:szCs w:val="28"/>
        </w:rPr>
        <w:t xml:space="preserve"> USD, tăng</w:t>
      </w:r>
      <w:r w:rsidR="0052738A">
        <w:rPr>
          <w:rFonts w:ascii="Times New Roman" w:hAnsi="Times New Roman" w:cs="Times New Roman"/>
          <w:sz w:val="28"/>
          <w:szCs w:val="28"/>
        </w:rPr>
        <w:t xml:space="preserve"> </w:t>
      </w:r>
      <w:r w:rsidR="00D41DB8">
        <w:rPr>
          <w:rFonts w:ascii="Times New Roman" w:hAnsi="Times New Roman" w:cs="Times New Roman"/>
          <w:sz w:val="28"/>
          <w:szCs w:val="28"/>
        </w:rPr>
        <w:t>5,18</w:t>
      </w:r>
      <w:r w:rsidR="007071FC">
        <w:rPr>
          <w:rFonts w:ascii="Times New Roman" w:hAnsi="Times New Roman" w:cs="Times New Roman"/>
          <w:sz w:val="28"/>
          <w:szCs w:val="28"/>
        </w:rPr>
        <w:t xml:space="preserve"> % so vớ</w:t>
      </w:r>
      <w:r w:rsidR="009F2559">
        <w:rPr>
          <w:rFonts w:ascii="Times New Roman" w:hAnsi="Times New Roman" w:cs="Times New Roman"/>
          <w:sz w:val="28"/>
          <w:szCs w:val="28"/>
        </w:rPr>
        <w:t xml:space="preserve">i tháng </w:t>
      </w:r>
      <w:r w:rsidR="00D41DB8">
        <w:rPr>
          <w:rFonts w:ascii="Times New Roman" w:hAnsi="Times New Roman" w:cs="Times New Roman"/>
          <w:sz w:val="28"/>
          <w:szCs w:val="28"/>
        </w:rPr>
        <w:t>3/2021</w:t>
      </w:r>
      <w:r w:rsidR="00C738DD">
        <w:rPr>
          <w:rFonts w:ascii="Times New Roman" w:hAnsi="Times New Roman" w:cs="Times New Roman"/>
          <w:sz w:val="28"/>
          <w:szCs w:val="28"/>
        </w:rPr>
        <w:t>, chiế</w:t>
      </w:r>
      <w:r w:rsidR="00C07E26">
        <w:rPr>
          <w:rFonts w:ascii="Times New Roman" w:hAnsi="Times New Roman" w:cs="Times New Roman"/>
          <w:sz w:val="28"/>
          <w:szCs w:val="28"/>
        </w:rPr>
        <w:t xml:space="preserve">m </w:t>
      </w:r>
      <w:r w:rsidR="00D41DB8">
        <w:rPr>
          <w:rFonts w:ascii="Times New Roman" w:hAnsi="Times New Roman" w:cs="Times New Roman"/>
          <w:sz w:val="28"/>
          <w:szCs w:val="28"/>
        </w:rPr>
        <w:t>100,3</w:t>
      </w:r>
      <w:r w:rsidR="00A55830">
        <w:rPr>
          <w:rFonts w:ascii="Times New Roman" w:hAnsi="Times New Roman" w:cs="Times New Roman"/>
          <w:sz w:val="28"/>
          <w:szCs w:val="28"/>
        </w:rPr>
        <w:t xml:space="preserve"> %</w:t>
      </w:r>
      <w:r w:rsidR="00C738DD">
        <w:rPr>
          <w:rFonts w:ascii="Times New Roman" w:hAnsi="Times New Roman" w:cs="Times New Roman"/>
          <w:sz w:val="28"/>
          <w:szCs w:val="28"/>
        </w:rPr>
        <w:t xml:space="preserve"> GDP</w:t>
      </w:r>
      <w:r w:rsidR="007071FC">
        <w:rPr>
          <w:rFonts w:ascii="Times New Roman" w:hAnsi="Times New Roman" w:cs="Times New Roman"/>
          <w:sz w:val="28"/>
          <w:szCs w:val="28"/>
        </w:rPr>
        <w:t xml:space="preserve"> trong đó nợ trong nướ</w:t>
      </w:r>
      <w:r w:rsidR="00C07E26">
        <w:rPr>
          <w:rFonts w:ascii="Times New Roman" w:hAnsi="Times New Roman" w:cs="Times New Roman"/>
          <w:sz w:val="28"/>
          <w:szCs w:val="28"/>
        </w:rPr>
        <w:t xml:space="preserve">c là </w:t>
      </w:r>
      <w:r w:rsidR="00D41DB8">
        <w:rPr>
          <w:rFonts w:ascii="Times New Roman" w:hAnsi="Times New Roman" w:cs="Times New Roman"/>
          <w:sz w:val="28"/>
          <w:szCs w:val="28"/>
        </w:rPr>
        <w:t>357,56</w:t>
      </w:r>
      <w:r w:rsidR="001260B2">
        <w:rPr>
          <w:rFonts w:ascii="Times New Roman" w:hAnsi="Times New Roman" w:cs="Times New Roman"/>
          <w:sz w:val="28"/>
          <w:szCs w:val="28"/>
        </w:rPr>
        <w:t xml:space="preserve"> </w:t>
      </w:r>
      <w:r w:rsidR="007071FC">
        <w:rPr>
          <w:rFonts w:ascii="Times New Roman" w:hAnsi="Times New Roman" w:cs="Times New Roman"/>
          <w:sz w:val="28"/>
          <w:szCs w:val="28"/>
        </w:rPr>
        <w:t>tỷ USD</w:t>
      </w:r>
      <w:r w:rsidR="00D41DB8">
        <w:rPr>
          <w:rFonts w:ascii="Times New Roman" w:hAnsi="Times New Roman" w:cs="Times New Roman"/>
          <w:sz w:val="28"/>
          <w:szCs w:val="28"/>
        </w:rPr>
        <w:t>, tăng</w:t>
      </w:r>
      <w:r w:rsidR="009F2559">
        <w:rPr>
          <w:rFonts w:ascii="Times New Roman" w:hAnsi="Times New Roman" w:cs="Times New Roman"/>
          <w:sz w:val="28"/>
          <w:szCs w:val="28"/>
        </w:rPr>
        <w:t xml:space="preserve"> </w:t>
      </w:r>
      <w:r w:rsidR="00D41DB8">
        <w:rPr>
          <w:rFonts w:ascii="Times New Roman" w:hAnsi="Times New Roman" w:cs="Times New Roman"/>
          <w:sz w:val="28"/>
          <w:szCs w:val="28"/>
        </w:rPr>
        <w:t>6,02</w:t>
      </w:r>
      <w:r w:rsidR="00D804EF">
        <w:rPr>
          <w:rFonts w:ascii="Times New Roman" w:hAnsi="Times New Roman" w:cs="Times New Roman"/>
          <w:sz w:val="28"/>
          <w:szCs w:val="28"/>
        </w:rPr>
        <w:t xml:space="preserve"> %. N</w:t>
      </w:r>
      <w:r w:rsidR="007071FC">
        <w:rPr>
          <w:rFonts w:ascii="Times New Roman" w:hAnsi="Times New Roman" w:cs="Times New Roman"/>
          <w:sz w:val="28"/>
          <w:szCs w:val="28"/>
        </w:rPr>
        <w:t>ợ nướ</w:t>
      </w:r>
      <w:r w:rsidR="00D41DB8">
        <w:rPr>
          <w:rFonts w:ascii="Times New Roman" w:hAnsi="Times New Roman" w:cs="Times New Roman"/>
          <w:sz w:val="28"/>
          <w:szCs w:val="28"/>
        </w:rPr>
        <w:t>c ngoài là 192</w:t>
      </w:r>
      <w:r w:rsidR="00703FF4">
        <w:rPr>
          <w:rFonts w:ascii="Times New Roman" w:hAnsi="Times New Roman" w:cs="Times New Roman"/>
          <w:sz w:val="28"/>
          <w:szCs w:val="28"/>
        </w:rPr>
        <w:t>,</w:t>
      </w:r>
      <w:r w:rsidR="00D41DB8">
        <w:rPr>
          <w:rFonts w:ascii="Times New Roman" w:hAnsi="Times New Roman" w:cs="Times New Roman"/>
          <w:sz w:val="28"/>
          <w:szCs w:val="28"/>
        </w:rPr>
        <w:t>23</w:t>
      </w:r>
      <w:r w:rsidR="007071FC">
        <w:rPr>
          <w:rFonts w:ascii="Times New Roman" w:hAnsi="Times New Roman" w:cs="Times New Roman"/>
          <w:sz w:val="28"/>
          <w:szCs w:val="28"/>
        </w:rPr>
        <w:t xml:space="preserve"> tỷ</w:t>
      </w:r>
      <w:r w:rsidR="00D41DB8">
        <w:rPr>
          <w:rFonts w:ascii="Times New Roman" w:hAnsi="Times New Roman" w:cs="Times New Roman"/>
          <w:sz w:val="28"/>
          <w:szCs w:val="28"/>
        </w:rPr>
        <w:t xml:space="preserve"> USD, tăng</w:t>
      </w:r>
      <w:r w:rsidR="009F2559">
        <w:rPr>
          <w:rFonts w:ascii="Times New Roman" w:hAnsi="Times New Roman" w:cs="Times New Roman"/>
          <w:sz w:val="28"/>
          <w:szCs w:val="28"/>
        </w:rPr>
        <w:t xml:space="preserve"> </w:t>
      </w:r>
      <w:r w:rsidR="00D41DB8">
        <w:rPr>
          <w:rFonts w:ascii="Times New Roman" w:hAnsi="Times New Roman" w:cs="Times New Roman"/>
          <w:sz w:val="28"/>
          <w:szCs w:val="28"/>
        </w:rPr>
        <w:t>8,30</w:t>
      </w:r>
      <w:r w:rsidR="007071FC">
        <w:rPr>
          <w:rFonts w:ascii="Times New Roman" w:hAnsi="Times New Roman" w:cs="Times New Roman"/>
          <w:sz w:val="28"/>
          <w:szCs w:val="28"/>
        </w:rPr>
        <w:t xml:space="preserve"> %.</w:t>
      </w:r>
      <w:r w:rsidR="00D804EF">
        <w:rPr>
          <w:rFonts w:ascii="Times New Roman" w:hAnsi="Times New Roman" w:cs="Times New Roman"/>
          <w:sz w:val="28"/>
          <w:szCs w:val="28"/>
        </w:rPr>
        <w:t xml:space="preserve"> </w:t>
      </w:r>
    </w:p>
    <w:p w:rsidR="001D33FA" w:rsidRPr="00244114" w:rsidRDefault="00A24363" w:rsidP="00244114">
      <w:pPr>
        <w:tabs>
          <w:tab w:val="left" w:pos="2716"/>
        </w:tabs>
        <w:spacing w:before="120" w:after="120" w:line="240" w:lineRule="auto"/>
        <w:ind w:firstLine="720"/>
        <w:jc w:val="both"/>
        <w:rPr>
          <w:sz w:val="28"/>
          <w:szCs w:val="28"/>
        </w:rPr>
      </w:pPr>
      <w:r>
        <w:rPr>
          <w:rFonts w:ascii="Times New Roman" w:hAnsi="Times New Roman" w:cs="Times New Roman"/>
          <w:sz w:val="28"/>
          <w:szCs w:val="28"/>
        </w:rPr>
        <w:t>Đ</w:t>
      </w:r>
      <w:r w:rsidR="003536B1">
        <w:rPr>
          <w:rFonts w:ascii="Times New Roman" w:hAnsi="Times New Roman" w:cs="Times New Roman"/>
          <w:sz w:val="28"/>
          <w:szCs w:val="28"/>
        </w:rPr>
        <w:t>ồng</w:t>
      </w:r>
      <w:r w:rsidR="00BD49B6">
        <w:rPr>
          <w:rFonts w:ascii="Times New Roman" w:hAnsi="Times New Roman" w:cs="Times New Roman"/>
          <w:sz w:val="28"/>
          <w:szCs w:val="28"/>
        </w:rPr>
        <w:t xml:space="preserve"> rup</w:t>
      </w:r>
      <w:r w:rsidR="001777BA">
        <w:rPr>
          <w:rFonts w:ascii="Times New Roman" w:hAnsi="Times New Roman" w:cs="Times New Roman"/>
          <w:sz w:val="28"/>
          <w:szCs w:val="28"/>
        </w:rPr>
        <w:t>i mất</w:t>
      </w:r>
      <w:r w:rsidR="000510DB">
        <w:rPr>
          <w:rFonts w:ascii="Times New Roman" w:hAnsi="Times New Roman" w:cs="Times New Roman"/>
          <w:sz w:val="28"/>
          <w:szCs w:val="28"/>
        </w:rPr>
        <w:t xml:space="preserve"> giá</w:t>
      </w:r>
      <w:r w:rsidR="00B266CF">
        <w:rPr>
          <w:rFonts w:ascii="Times New Roman" w:hAnsi="Times New Roman" w:cs="Times New Roman"/>
          <w:sz w:val="28"/>
          <w:szCs w:val="28"/>
        </w:rPr>
        <w:t xml:space="preserve"> 2</w:t>
      </w:r>
      <w:r w:rsidR="00FB3B03">
        <w:rPr>
          <w:rFonts w:ascii="Times New Roman" w:hAnsi="Times New Roman" w:cs="Times New Roman"/>
          <w:sz w:val="28"/>
          <w:szCs w:val="28"/>
        </w:rPr>
        <w:t>,</w:t>
      </w:r>
      <w:r w:rsidR="00B266CF">
        <w:rPr>
          <w:rFonts w:ascii="Times New Roman" w:hAnsi="Times New Roman" w:cs="Times New Roman"/>
          <w:sz w:val="28"/>
          <w:szCs w:val="28"/>
        </w:rPr>
        <w:t>20</w:t>
      </w:r>
      <w:r w:rsidR="009175F8">
        <w:rPr>
          <w:rFonts w:ascii="Times New Roman" w:hAnsi="Times New Roman" w:cs="Times New Roman"/>
          <w:sz w:val="28"/>
          <w:szCs w:val="28"/>
        </w:rPr>
        <w:t xml:space="preserve"> </w:t>
      </w:r>
      <w:r w:rsidR="00162313">
        <w:rPr>
          <w:rFonts w:ascii="Times New Roman" w:hAnsi="Times New Roman" w:cs="Times New Roman"/>
          <w:sz w:val="28"/>
          <w:szCs w:val="28"/>
        </w:rPr>
        <w:t>%</w:t>
      </w:r>
      <w:r>
        <w:rPr>
          <w:rFonts w:ascii="Times New Roman" w:hAnsi="Times New Roman" w:cs="Times New Roman"/>
          <w:sz w:val="28"/>
          <w:szCs w:val="28"/>
        </w:rPr>
        <w:t xml:space="preserve">. </w:t>
      </w:r>
      <w:r>
        <w:rPr>
          <w:sz w:val="28"/>
          <w:szCs w:val="28"/>
        </w:rPr>
        <w:t>Tỷ</w:t>
      </w:r>
      <w:r w:rsidR="00E802BE">
        <w:rPr>
          <w:sz w:val="28"/>
          <w:szCs w:val="28"/>
        </w:rPr>
        <w:t xml:space="preserve"> giá USD/</w:t>
      </w:r>
      <w:r w:rsidR="00A55830">
        <w:rPr>
          <w:sz w:val="28"/>
          <w:szCs w:val="28"/>
        </w:rPr>
        <w:t>rup</w:t>
      </w:r>
      <w:r w:rsidR="009F2559">
        <w:rPr>
          <w:sz w:val="28"/>
          <w:szCs w:val="28"/>
        </w:rPr>
        <w:t xml:space="preserve">i tháng </w:t>
      </w:r>
      <w:r w:rsidR="00B266CF">
        <w:rPr>
          <w:sz w:val="28"/>
          <w:szCs w:val="28"/>
        </w:rPr>
        <w:t>7</w:t>
      </w:r>
      <w:r w:rsidR="004E19C0">
        <w:rPr>
          <w:sz w:val="28"/>
          <w:szCs w:val="28"/>
        </w:rPr>
        <w:t>/2021</w:t>
      </w:r>
      <w:r w:rsidR="00B266CF">
        <w:rPr>
          <w:sz w:val="28"/>
          <w:szCs w:val="28"/>
        </w:rPr>
        <w:t xml:space="preserve"> là 1 USD = 159,</w:t>
      </w:r>
      <w:r w:rsidR="003536B1">
        <w:rPr>
          <w:sz w:val="28"/>
          <w:szCs w:val="28"/>
        </w:rPr>
        <w:t>6</w:t>
      </w:r>
      <w:r w:rsidR="00B266CF">
        <w:rPr>
          <w:sz w:val="28"/>
          <w:szCs w:val="28"/>
        </w:rPr>
        <w:t>0</w:t>
      </w:r>
      <w:r w:rsidR="00870E3A">
        <w:rPr>
          <w:sz w:val="28"/>
          <w:szCs w:val="28"/>
        </w:rPr>
        <w:t xml:space="preserve"> </w:t>
      </w:r>
      <w:r w:rsidR="003A6104">
        <w:rPr>
          <w:sz w:val="28"/>
          <w:szCs w:val="28"/>
        </w:rPr>
        <w:t>ru-pi</w:t>
      </w:r>
      <w:r>
        <w:rPr>
          <w:sz w:val="28"/>
          <w:szCs w:val="28"/>
        </w:rPr>
        <w:t>.</w:t>
      </w:r>
    </w:p>
    <w:p w:rsidR="00BB67C7" w:rsidRDefault="00164FDB" w:rsidP="00244114">
      <w:pPr>
        <w:pStyle w:val="Default"/>
        <w:spacing w:before="120" w:after="120"/>
        <w:ind w:firstLine="720"/>
        <w:jc w:val="both"/>
        <w:rPr>
          <w:sz w:val="28"/>
          <w:szCs w:val="28"/>
        </w:rPr>
      </w:pPr>
      <w:r w:rsidRPr="00FE54FE">
        <w:rPr>
          <w:sz w:val="28"/>
          <w:szCs w:val="28"/>
        </w:rPr>
        <w:t>Xuất khẩ</w:t>
      </w:r>
      <w:r w:rsidR="00E66609">
        <w:rPr>
          <w:sz w:val="28"/>
          <w:szCs w:val="28"/>
        </w:rPr>
        <w:t>u tháng 7</w:t>
      </w:r>
      <w:r w:rsidR="00B23DCD">
        <w:rPr>
          <w:sz w:val="28"/>
          <w:szCs w:val="28"/>
        </w:rPr>
        <w:t>/2021</w:t>
      </w:r>
      <w:r w:rsidRPr="00FE54FE">
        <w:rPr>
          <w:sz w:val="28"/>
          <w:szCs w:val="28"/>
        </w:rPr>
        <w:t xml:space="preserve"> </w:t>
      </w:r>
      <w:r w:rsidR="00403113" w:rsidRPr="00FE54FE">
        <w:rPr>
          <w:sz w:val="28"/>
          <w:szCs w:val="28"/>
        </w:rPr>
        <w:t xml:space="preserve"> </w:t>
      </w:r>
      <w:r w:rsidRPr="00FE54FE">
        <w:rPr>
          <w:sz w:val="28"/>
          <w:szCs w:val="28"/>
        </w:rPr>
        <w:t>đạ</w:t>
      </w:r>
      <w:r w:rsidR="00281918">
        <w:rPr>
          <w:sz w:val="28"/>
          <w:szCs w:val="28"/>
        </w:rPr>
        <w:t>t  2</w:t>
      </w:r>
      <w:r w:rsidR="00204430">
        <w:rPr>
          <w:sz w:val="28"/>
          <w:szCs w:val="28"/>
        </w:rPr>
        <w:t>,</w:t>
      </w:r>
      <w:r w:rsidR="00B25C92">
        <w:rPr>
          <w:sz w:val="28"/>
          <w:szCs w:val="28"/>
        </w:rPr>
        <w:t>7</w:t>
      </w:r>
      <w:r w:rsidRPr="00FE54FE">
        <w:rPr>
          <w:sz w:val="28"/>
          <w:szCs w:val="28"/>
        </w:rPr>
        <w:t xml:space="preserve"> tỷ</w:t>
      </w:r>
      <w:r w:rsidR="009F426E" w:rsidRPr="00FE54FE">
        <w:rPr>
          <w:sz w:val="28"/>
          <w:szCs w:val="28"/>
        </w:rPr>
        <w:t xml:space="preserve"> USD,</w:t>
      </w:r>
      <w:r w:rsidR="00915D03" w:rsidRPr="00FE54FE">
        <w:rPr>
          <w:sz w:val="28"/>
          <w:szCs w:val="28"/>
        </w:rPr>
        <w:t xml:space="preserve"> </w:t>
      </w:r>
      <w:r w:rsidR="00CF67B4">
        <w:rPr>
          <w:sz w:val="28"/>
          <w:szCs w:val="28"/>
        </w:rPr>
        <w:t>tăng</w:t>
      </w:r>
      <w:r w:rsidR="00776F15">
        <w:rPr>
          <w:sz w:val="28"/>
          <w:szCs w:val="28"/>
        </w:rPr>
        <w:t xml:space="preserve"> </w:t>
      </w:r>
      <w:r w:rsidR="00E66609">
        <w:rPr>
          <w:sz w:val="28"/>
          <w:szCs w:val="28"/>
        </w:rPr>
        <w:t>16,9</w:t>
      </w:r>
      <w:r w:rsidRPr="00FE54FE">
        <w:rPr>
          <w:sz w:val="28"/>
          <w:szCs w:val="28"/>
        </w:rPr>
        <w:t xml:space="preserve"> % so với cùng kỳ năm trướ</w:t>
      </w:r>
      <w:r w:rsidR="00BA74B7" w:rsidRPr="00FE54FE">
        <w:rPr>
          <w:sz w:val="28"/>
          <w:szCs w:val="28"/>
        </w:rPr>
        <w:t>c.</w:t>
      </w:r>
      <w:r w:rsidR="00C92270" w:rsidRPr="00FE54FE">
        <w:rPr>
          <w:sz w:val="28"/>
          <w:szCs w:val="28"/>
        </w:rPr>
        <w:t xml:space="preserve"> </w:t>
      </w:r>
    </w:p>
    <w:p w:rsidR="007F4AFA" w:rsidRDefault="00164FDB" w:rsidP="00C36373">
      <w:pPr>
        <w:pStyle w:val="Default"/>
        <w:spacing w:before="120" w:after="120"/>
        <w:ind w:firstLine="720"/>
        <w:jc w:val="both"/>
        <w:rPr>
          <w:sz w:val="28"/>
          <w:szCs w:val="28"/>
        </w:rPr>
      </w:pPr>
      <w:r>
        <w:rPr>
          <w:sz w:val="28"/>
          <w:szCs w:val="28"/>
        </w:rPr>
        <w:t>Nhập khẩ</w:t>
      </w:r>
      <w:r w:rsidR="00D41A23">
        <w:rPr>
          <w:sz w:val="28"/>
          <w:szCs w:val="28"/>
        </w:rPr>
        <w:t xml:space="preserve">u tháng </w:t>
      </w:r>
      <w:r w:rsidR="00E66609">
        <w:rPr>
          <w:sz w:val="28"/>
          <w:szCs w:val="28"/>
        </w:rPr>
        <w:t>7</w:t>
      </w:r>
      <w:r w:rsidR="00B23DCD">
        <w:rPr>
          <w:sz w:val="28"/>
          <w:szCs w:val="28"/>
        </w:rPr>
        <w:t>/2021</w:t>
      </w:r>
      <w:r w:rsidR="00F564A9">
        <w:rPr>
          <w:sz w:val="28"/>
          <w:szCs w:val="28"/>
        </w:rPr>
        <w:t xml:space="preserve"> </w:t>
      </w:r>
      <w:r>
        <w:rPr>
          <w:sz w:val="28"/>
          <w:szCs w:val="28"/>
        </w:rPr>
        <w:t>đạ</w:t>
      </w:r>
      <w:r w:rsidR="009A3D7E">
        <w:rPr>
          <w:sz w:val="28"/>
          <w:szCs w:val="28"/>
        </w:rPr>
        <w:t>t</w:t>
      </w:r>
      <w:r w:rsidR="00BB67C7">
        <w:rPr>
          <w:sz w:val="28"/>
          <w:szCs w:val="28"/>
        </w:rPr>
        <w:t xml:space="preserve"> </w:t>
      </w:r>
      <w:r w:rsidR="00E66609">
        <w:rPr>
          <w:sz w:val="28"/>
          <w:szCs w:val="28"/>
        </w:rPr>
        <w:t>5,6</w:t>
      </w:r>
      <w:r>
        <w:rPr>
          <w:sz w:val="28"/>
          <w:szCs w:val="28"/>
        </w:rPr>
        <w:t xml:space="preserve"> tỷ</w:t>
      </w:r>
      <w:r w:rsidR="003B23EA">
        <w:rPr>
          <w:sz w:val="28"/>
          <w:szCs w:val="28"/>
        </w:rPr>
        <w:t xml:space="preserve"> USD,</w:t>
      </w:r>
      <w:r w:rsidR="0050088F">
        <w:rPr>
          <w:sz w:val="28"/>
          <w:szCs w:val="28"/>
          <w:lang w:val="vi-VN"/>
        </w:rPr>
        <w:t xml:space="preserve"> </w:t>
      </w:r>
      <w:r w:rsidR="00F42622">
        <w:rPr>
          <w:sz w:val="28"/>
          <w:szCs w:val="28"/>
        </w:rPr>
        <w:t>tăng</w:t>
      </w:r>
      <w:r w:rsidR="00886A0A">
        <w:rPr>
          <w:sz w:val="28"/>
          <w:szCs w:val="28"/>
        </w:rPr>
        <w:t xml:space="preserve"> </w:t>
      </w:r>
      <w:r w:rsidR="00E66609">
        <w:rPr>
          <w:sz w:val="28"/>
          <w:szCs w:val="28"/>
        </w:rPr>
        <w:t>52,4</w:t>
      </w:r>
      <w:r>
        <w:rPr>
          <w:sz w:val="28"/>
          <w:szCs w:val="28"/>
        </w:rPr>
        <w:t xml:space="preserve"> % so với cùng kỳ năm trướ</w:t>
      </w:r>
      <w:r w:rsidR="00BA74B7">
        <w:rPr>
          <w:sz w:val="28"/>
          <w:szCs w:val="28"/>
        </w:rPr>
        <w:t>c.</w:t>
      </w:r>
      <w:r w:rsidR="00403113">
        <w:rPr>
          <w:sz w:val="28"/>
          <w:szCs w:val="28"/>
        </w:rPr>
        <w:t xml:space="preserve"> </w:t>
      </w:r>
    </w:p>
    <w:p w:rsidR="00D46D84" w:rsidRDefault="000A2073" w:rsidP="00C36373">
      <w:pPr>
        <w:pStyle w:val="Default"/>
        <w:spacing w:before="120" w:after="120"/>
        <w:ind w:firstLine="720"/>
        <w:jc w:val="both"/>
        <w:rPr>
          <w:sz w:val="28"/>
          <w:szCs w:val="28"/>
        </w:rPr>
      </w:pPr>
      <w:r w:rsidRPr="00AE3632">
        <w:rPr>
          <w:sz w:val="28"/>
          <w:szCs w:val="28"/>
        </w:rPr>
        <w:t xml:space="preserve">Tháng </w:t>
      </w:r>
      <w:r w:rsidR="00655577">
        <w:rPr>
          <w:sz w:val="28"/>
          <w:szCs w:val="28"/>
        </w:rPr>
        <w:t>7</w:t>
      </w:r>
      <w:r w:rsidR="00766E72">
        <w:rPr>
          <w:sz w:val="28"/>
          <w:szCs w:val="28"/>
        </w:rPr>
        <w:t>/2021</w:t>
      </w:r>
      <w:r w:rsidR="00117861" w:rsidRPr="00AE3632">
        <w:rPr>
          <w:sz w:val="28"/>
          <w:szCs w:val="28"/>
        </w:rPr>
        <w:t xml:space="preserve"> </w:t>
      </w:r>
      <w:r w:rsidR="00164FDB" w:rsidRPr="00AE3632">
        <w:rPr>
          <w:sz w:val="28"/>
          <w:szCs w:val="28"/>
        </w:rPr>
        <w:t>xuất khẩu của Việt nam sang Pakistan đạt</w:t>
      </w:r>
      <w:r w:rsidR="00543234" w:rsidRPr="00AE3632">
        <w:rPr>
          <w:sz w:val="28"/>
          <w:szCs w:val="28"/>
        </w:rPr>
        <w:t xml:space="preserve"> </w:t>
      </w:r>
      <w:r w:rsidR="00655577">
        <w:rPr>
          <w:sz w:val="28"/>
          <w:szCs w:val="28"/>
        </w:rPr>
        <w:t>44.164.324</w:t>
      </w:r>
      <w:r w:rsidR="00D720F6">
        <w:rPr>
          <w:sz w:val="28"/>
          <w:szCs w:val="28"/>
        </w:rPr>
        <w:t xml:space="preserve"> triệu</w:t>
      </w:r>
      <w:r w:rsidR="00444346">
        <w:rPr>
          <w:rFonts w:ascii="Arial" w:hAnsi="Arial" w:cs="Arial"/>
          <w:sz w:val="28"/>
          <w:szCs w:val="28"/>
        </w:rPr>
        <w:t xml:space="preserve"> </w:t>
      </w:r>
      <w:r w:rsidR="00164FDB" w:rsidRPr="00AE3632">
        <w:rPr>
          <w:sz w:val="28"/>
          <w:szCs w:val="28"/>
        </w:rPr>
        <w:t>USD</w:t>
      </w:r>
      <w:r w:rsidR="00B74D4E">
        <w:rPr>
          <w:sz w:val="28"/>
          <w:szCs w:val="28"/>
        </w:rPr>
        <w:t xml:space="preserve">, tăng </w:t>
      </w:r>
      <w:r w:rsidR="00655577">
        <w:rPr>
          <w:sz w:val="28"/>
          <w:szCs w:val="28"/>
        </w:rPr>
        <w:t>30,59</w:t>
      </w:r>
      <w:r w:rsidR="00164FDB" w:rsidRPr="00AE3632">
        <w:rPr>
          <w:sz w:val="28"/>
          <w:szCs w:val="28"/>
        </w:rPr>
        <w:t xml:space="preserve"> % so với cùng kỳ năm trướ</w:t>
      </w:r>
      <w:r w:rsidRPr="00AE3632">
        <w:rPr>
          <w:sz w:val="28"/>
          <w:szCs w:val="28"/>
        </w:rPr>
        <w:t>c.</w:t>
      </w:r>
      <w:r w:rsidR="00B41404" w:rsidRPr="00AE3632">
        <w:rPr>
          <w:sz w:val="28"/>
          <w:szCs w:val="28"/>
        </w:rPr>
        <w:t xml:space="preserve"> </w:t>
      </w:r>
      <w:r w:rsidR="00D46D84" w:rsidRPr="000D1004">
        <w:rPr>
          <w:sz w:val="28"/>
          <w:szCs w:val="28"/>
        </w:rPr>
        <w:t>Xuất khẩ</w:t>
      </w:r>
      <w:r w:rsidR="00655577">
        <w:rPr>
          <w:sz w:val="28"/>
          <w:szCs w:val="28"/>
        </w:rPr>
        <w:t>u 7</w:t>
      </w:r>
      <w:r w:rsidR="00D46D84" w:rsidRPr="000D1004">
        <w:rPr>
          <w:sz w:val="28"/>
          <w:szCs w:val="28"/>
        </w:rPr>
        <w:t xml:space="preserve"> tháng đạ</w:t>
      </w:r>
      <w:r w:rsidR="00655577">
        <w:rPr>
          <w:sz w:val="28"/>
          <w:szCs w:val="28"/>
        </w:rPr>
        <w:t>t 305.937.826  USD, tăng 60,89</w:t>
      </w:r>
      <w:r w:rsidR="00D46D84" w:rsidRPr="000D1004">
        <w:rPr>
          <w:sz w:val="28"/>
          <w:szCs w:val="28"/>
        </w:rPr>
        <w:t>%.</w:t>
      </w:r>
    </w:p>
    <w:p w:rsidR="00D46D84" w:rsidRPr="00AE3632" w:rsidRDefault="003620CC" w:rsidP="00C36373">
      <w:pPr>
        <w:pStyle w:val="Default"/>
        <w:spacing w:before="120" w:after="120"/>
        <w:ind w:firstLine="720"/>
        <w:jc w:val="both"/>
        <w:rPr>
          <w:sz w:val="28"/>
          <w:szCs w:val="28"/>
        </w:rPr>
      </w:pPr>
      <w:r w:rsidRPr="00AE3632">
        <w:rPr>
          <w:sz w:val="28"/>
          <w:szCs w:val="28"/>
        </w:rPr>
        <w:t xml:space="preserve">Tháng </w:t>
      </w:r>
      <w:r w:rsidR="00BF31D2">
        <w:rPr>
          <w:sz w:val="28"/>
          <w:szCs w:val="28"/>
        </w:rPr>
        <w:t>7</w:t>
      </w:r>
      <w:r w:rsidR="00815BFA" w:rsidRPr="00AE3632">
        <w:rPr>
          <w:sz w:val="28"/>
          <w:szCs w:val="28"/>
        </w:rPr>
        <w:t>/</w:t>
      </w:r>
      <w:r w:rsidR="00766E72">
        <w:rPr>
          <w:sz w:val="28"/>
          <w:szCs w:val="28"/>
        </w:rPr>
        <w:t>2021</w:t>
      </w:r>
      <w:r w:rsidR="005F23E4" w:rsidRPr="00AE3632">
        <w:rPr>
          <w:sz w:val="28"/>
          <w:szCs w:val="28"/>
        </w:rPr>
        <w:t xml:space="preserve"> </w:t>
      </w:r>
      <w:r w:rsidR="00164FDB" w:rsidRPr="00AE3632">
        <w:rPr>
          <w:sz w:val="28"/>
          <w:szCs w:val="28"/>
        </w:rPr>
        <w:t>nhập khẩu của Việt nam từ Pakistan</w:t>
      </w:r>
      <w:r w:rsidR="00F52F14" w:rsidRPr="00AE3632">
        <w:rPr>
          <w:sz w:val="28"/>
          <w:szCs w:val="28"/>
        </w:rPr>
        <w:t xml:space="preserve"> </w:t>
      </w:r>
      <w:r w:rsidR="00164FDB" w:rsidRPr="00AE3632">
        <w:rPr>
          <w:sz w:val="28"/>
          <w:szCs w:val="28"/>
        </w:rPr>
        <w:t>đạt</w:t>
      </w:r>
      <w:r w:rsidR="00543234" w:rsidRPr="00AE3632">
        <w:rPr>
          <w:sz w:val="28"/>
          <w:szCs w:val="28"/>
        </w:rPr>
        <w:t xml:space="preserve"> </w:t>
      </w:r>
      <w:r w:rsidR="00BF31D2">
        <w:rPr>
          <w:sz w:val="28"/>
          <w:szCs w:val="28"/>
        </w:rPr>
        <w:t>15.167</w:t>
      </w:r>
      <w:r w:rsidR="00B033AC">
        <w:rPr>
          <w:sz w:val="28"/>
          <w:szCs w:val="28"/>
        </w:rPr>
        <w:t>.</w:t>
      </w:r>
      <w:r w:rsidR="00BF31D2">
        <w:rPr>
          <w:sz w:val="28"/>
          <w:szCs w:val="28"/>
        </w:rPr>
        <w:t>348</w:t>
      </w:r>
      <w:r w:rsidR="00D720F6">
        <w:rPr>
          <w:sz w:val="28"/>
          <w:szCs w:val="28"/>
        </w:rPr>
        <w:t xml:space="preserve"> triệu</w:t>
      </w:r>
      <w:r w:rsidR="00444346">
        <w:rPr>
          <w:rFonts w:ascii="Arial" w:hAnsi="Arial" w:cs="Arial"/>
          <w:sz w:val="28"/>
          <w:szCs w:val="28"/>
        </w:rPr>
        <w:t xml:space="preserve"> </w:t>
      </w:r>
      <w:r w:rsidR="00164FDB" w:rsidRPr="00AE3632">
        <w:rPr>
          <w:sz w:val="28"/>
          <w:szCs w:val="28"/>
        </w:rPr>
        <w:t>USD</w:t>
      </w:r>
      <w:r w:rsidR="009519DE" w:rsidRPr="00AE3632">
        <w:rPr>
          <w:sz w:val="28"/>
          <w:szCs w:val="28"/>
        </w:rPr>
        <w:t xml:space="preserve">, </w:t>
      </w:r>
      <w:r w:rsidR="00917553">
        <w:rPr>
          <w:sz w:val="28"/>
          <w:szCs w:val="28"/>
        </w:rPr>
        <w:t>tăng</w:t>
      </w:r>
      <w:r w:rsidR="00B03F83" w:rsidRPr="00AE3632">
        <w:rPr>
          <w:sz w:val="28"/>
          <w:szCs w:val="28"/>
        </w:rPr>
        <w:t xml:space="preserve"> </w:t>
      </w:r>
      <w:r w:rsidR="00273705">
        <w:rPr>
          <w:sz w:val="28"/>
          <w:szCs w:val="28"/>
        </w:rPr>
        <w:t>75,09</w:t>
      </w:r>
      <w:r w:rsidR="00175288" w:rsidRPr="00AE3632">
        <w:rPr>
          <w:sz w:val="28"/>
          <w:szCs w:val="28"/>
        </w:rPr>
        <w:t xml:space="preserve"> %</w:t>
      </w:r>
      <w:r w:rsidR="00164FDB" w:rsidRPr="00AE3632">
        <w:rPr>
          <w:sz w:val="28"/>
          <w:szCs w:val="28"/>
        </w:rPr>
        <w:t xml:space="preserve"> so với cùng kỳ năm trước. </w:t>
      </w:r>
      <w:r w:rsidR="00D46D84">
        <w:rPr>
          <w:sz w:val="28"/>
          <w:szCs w:val="28"/>
        </w:rPr>
        <w:t>Nhập</w:t>
      </w:r>
      <w:r w:rsidR="00D46D84" w:rsidRPr="000D1004">
        <w:rPr>
          <w:sz w:val="28"/>
          <w:szCs w:val="28"/>
        </w:rPr>
        <w:t xml:space="preserve"> khẩ</w:t>
      </w:r>
      <w:r w:rsidR="00273705">
        <w:rPr>
          <w:sz w:val="28"/>
          <w:szCs w:val="28"/>
        </w:rPr>
        <w:t>u 7</w:t>
      </w:r>
      <w:r w:rsidR="00D46D84" w:rsidRPr="000D1004">
        <w:rPr>
          <w:sz w:val="28"/>
          <w:szCs w:val="28"/>
        </w:rPr>
        <w:t xml:space="preserve"> tháng đạ</w:t>
      </w:r>
      <w:r w:rsidR="00D46D84">
        <w:rPr>
          <w:sz w:val="28"/>
          <w:szCs w:val="28"/>
        </w:rPr>
        <w:t xml:space="preserve">t </w:t>
      </w:r>
      <w:r w:rsidR="00273705">
        <w:rPr>
          <w:sz w:val="28"/>
          <w:szCs w:val="28"/>
        </w:rPr>
        <w:t>92.525.855 USD, tăng 60,05</w:t>
      </w:r>
      <w:r w:rsidR="00D46D84" w:rsidRPr="000D1004">
        <w:rPr>
          <w:sz w:val="28"/>
          <w:szCs w:val="28"/>
        </w:rPr>
        <w:t>%.</w:t>
      </w:r>
    </w:p>
    <w:p w:rsidR="00766E72" w:rsidRDefault="00766E72" w:rsidP="00244114">
      <w:pPr>
        <w:pStyle w:val="Default"/>
        <w:spacing w:before="120" w:after="120"/>
        <w:ind w:firstLine="720"/>
        <w:jc w:val="both"/>
        <w:rPr>
          <w:sz w:val="28"/>
          <w:szCs w:val="28"/>
        </w:rPr>
      </w:pPr>
    </w:p>
    <w:p w:rsidR="00766E72" w:rsidRDefault="00766E72" w:rsidP="00244114">
      <w:pPr>
        <w:pStyle w:val="Default"/>
        <w:spacing w:before="120" w:after="120"/>
        <w:ind w:firstLine="720"/>
        <w:jc w:val="both"/>
        <w:rPr>
          <w:sz w:val="28"/>
          <w:szCs w:val="28"/>
        </w:rPr>
      </w:pPr>
    </w:p>
    <w:p w:rsidR="00065E1A" w:rsidRDefault="00065E1A" w:rsidP="00244114">
      <w:pPr>
        <w:pStyle w:val="Default"/>
        <w:spacing w:before="120" w:after="120"/>
        <w:ind w:firstLine="720"/>
        <w:jc w:val="both"/>
        <w:rPr>
          <w:i/>
          <w:iCs/>
          <w:color w:val="008000"/>
          <w:sz w:val="28"/>
          <w:szCs w:val="28"/>
          <w:u w:val="single"/>
        </w:rPr>
      </w:pPr>
    </w:p>
    <w:p w:rsidR="00E851A7" w:rsidRDefault="00E851A7" w:rsidP="00AA4FEE">
      <w:pPr>
        <w:pStyle w:val="Default"/>
        <w:spacing w:before="120" w:after="120"/>
        <w:ind w:right="180" w:firstLine="720"/>
        <w:jc w:val="both"/>
        <w:rPr>
          <w:i/>
          <w:iCs/>
          <w:color w:val="008000"/>
          <w:sz w:val="28"/>
          <w:szCs w:val="28"/>
          <w:u w:val="single"/>
        </w:rPr>
      </w:pPr>
    </w:p>
    <w:p w:rsidR="00221244" w:rsidRPr="003C0A16" w:rsidRDefault="003C0A16" w:rsidP="00244114">
      <w:pPr>
        <w:pStyle w:val="Default"/>
        <w:spacing w:before="120" w:after="120"/>
        <w:ind w:firstLine="720"/>
        <w:jc w:val="both"/>
        <w:rPr>
          <w:i/>
          <w:iCs/>
          <w:color w:val="008000"/>
          <w:sz w:val="28"/>
          <w:szCs w:val="28"/>
          <w:u w:val="single"/>
        </w:rPr>
      </w:pPr>
      <w:r>
        <w:rPr>
          <w:i/>
          <w:iCs/>
          <w:color w:val="008000"/>
          <w:sz w:val="28"/>
          <w:szCs w:val="28"/>
          <w:u w:val="single"/>
        </w:rPr>
        <w:t>2) Chi tiết thị trường:</w:t>
      </w:r>
    </w:p>
    <w:p w:rsidR="001505E9" w:rsidRDefault="00087F1B" w:rsidP="00F75273">
      <w:pPr>
        <w:pStyle w:val="Default"/>
        <w:spacing w:before="120" w:after="120"/>
        <w:ind w:firstLine="720"/>
        <w:jc w:val="both"/>
        <w:rPr>
          <w:sz w:val="28"/>
          <w:szCs w:val="28"/>
        </w:rPr>
      </w:pPr>
      <w:r>
        <w:rPr>
          <w:sz w:val="28"/>
          <w:szCs w:val="28"/>
        </w:rPr>
        <w:t>Tháng</w:t>
      </w:r>
      <w:r w:rsidR="0016008E">
        <w:rPr>
          <w:sz w:val="28"/>
          <w:szCs w:val="28"/>
        </w:rPr>
        <w:t xml:space="preserve"> 7</w:t>
      </w:r>
      <w:r w:rsidR="00116AB3">
        <w:rPr>
          <w:sz w:val="28"/>
          <w:szCs w:val="28"/>
        </w:rPr>
        <w:t>/2021</w:t>
      </w:r>
      <w:r w:rsidR="00355B2E">
        <w:rPr>
          <w:sz w:val="28"/>
          <w:szCs w:val="28"/>
        </w:rPr>
        <w:t xml:space="preserve"> </w:t>
      </w:r>
      <w:r w:rsidR="004A4FCF">
        <w:rPr>
          <w:sz w:val="28"/>
          <w:szCs w:val="28"/>
        </w:rPr>
        <w:t>sản xuất dệ</w:t>
      </w:r>
      <w:r w:rsidR="000D718F">
        <w:rPr>
          <w:sz w:val="28"/>
          <w:szCs w:val="28"/>
        </w:rPr>
        <w:t xml:space="preserve">t may </w:t>
      </w:r>
      <w:r w:rsidR="008D2968">
        <w:rPr>
          <w:sz w:val="28"/>
          <w:szCs w:val="28"/>
        </w:rPr>
        <w:t xml:space="preserve">tăng </w:t>
      </w:r>
      <w:r w:rsidR="0016008E">
        <w:rPr>
          <w:sz w:val="28"/>
          <w:szCs w:val="28"/>
        </w:rPr>
        <w:t>1,</w:t>
      </w:r>
      <w:r w:rsidR="00E13558">
        <w:rPr>
          <w:sz w:val="28"/>
          <w:szCs w:val="28"/>
        </w:rPr>
        <w:t>2</w:t>
      </w:r>
      <w:r w:rsidR="0016008E">
        <w:rPr>
          <w:sz w:val="28"/>
          <w:szCs w:val="28"/>
        </w:rPr>
        <w:t>4</w:t>
      </w:r>
      <w:r w:rsidR="00AC32F2">
        <w:rPr>
          <w:sz w:val="28"/>
          <w:szCs w:val="28"/>
        </w:rPr>
        <w:t xml:space="preserve"> %, </w:t>
      </w:r>
      <w:r w:rsidR="004A4FCF">
        <w:rPr>
          <w:sz w:val="28"/>
          <w:szCs w:val="28"/>
        </w:rPr>
        <w:t>than và xăng dầ</w:t>
      </w:r>
      <w:r w:rsidR="00065232">
        <w:rPr>
          <w:sz w:val="28"/>
          <w:szCs w:val="28"/>
        </w:rPr>
        <w:t>u giảm</w:t>
      </w:r>
      <w:r w:rsidR="00080F98">
        <w:rPr>
          <w:sz w:val="28"/>
          <w:szCs w:val="28"/>
        </w:rPr>
        <w:t xml:space="preserve"> </w:t>
      </w:r>
      <w:r w:rsidR="00065232">
        <w:rPr>
          <w:sz w:val="28"/>
          <w:szCs w:val="28"/>
        </w:rPr>
        <w:t>3,57</w:t>
      </w:r>
      <w:r w:rsidR="004A4FCF">
        <w:rPr>
          <w:sz w:val="28"/>
          <w:szCs w:val="28"/>
        </w:rPr>
        <w:t xml:space="preserve"> %, dược phẩ</w:t>
      </w:r>
      <w:r w:rsidR="00464D13">
        <w:rPr>
          <w:sz w:val="28"/>
          <w:szCs w:val="28"/>
        </w:rPr>
        <w:t>m</w:t>
      </w:r>
      <w:r w:rsidR="0063423D">
        <w:rPr>
          <w:sz w:val="28"/>
          <w:szCs w:val="28"/>
        </w:rPr>
        <w:t xml:space="preserve"> </w:t>
      </w:r>
      <w:r w:rsidR="005960C5">
        <w:rPr>
          <w:sz w:val="28"/>
          <w:szCs w:val="28"/>
        </w:rPr>
        <w:t>tăng</w:t>
      </w:r>
      <w:r w:rsidR="00F51BB8">
        <w:rPr>
          <w:sz w:val="28"/>
          <w:szCs w:val="28"/>
        </w:rPr>
        <w:t xml:space="preserve"> </w:t>
      </w:r>
      <w:r w:rsidR="00065232">
        <w:rPr>
          <w:sz w:val="28"/>
          <w:szCs w:val="28"/>
        </w:rPr>
        <w:t>9</w:t>
      </w:r>
      <w:r w:rsidR="008347FD">
        <w:rPr>
          <w:sz w:val="28"/>
          <w:szCs w:val="28"/>
        </w:rPr>
        <w:t>,</w:t>
      </w:r>
      <w:r w:rsidR="00065232">
        <w:rPr>
          <w:sz w:val="28"/>
          <w:szCs w:val="28"/>
        </w:rPr>
        <w:t>9</w:t>
      </w:r>
      <w:r w:rsidR="002144B0">
        <w:rPr>
          <w:sz w:val="28"/>
          <w:szCs w:val="28"/>
        </w:rPr>
        <w:t>8</w:t>
      </w:r>
      <w:r w:rsidR="00AC32F2">
        <w:rPr>
          <w:sz w:val="28"/>
          <w:szCs w:val="28"/>
        </w:rPr>
        <w:t xml:space="preserve"> %, </w:t>
      </w:r>
      <w:r w:rsidR="004A4FCF">
        <w:rPr>
          <w:sz w:val="28"/>
          <w:szCs w:val="28"/>
        </w:rPr>
        <w:t xml:space="preserve"> </w:t>
      </w:r>
      <w:r w:rsidR="0022129C">
        <w:rPr>
          <w:sz w:val="28"/>
          <w:szCs w:val="28"/>
        </w:rPr>
        <w:t>khoáng sản phi kim loạ</w:t>
      </w:r>
      <w:r w:rsidR="00923717">
        <w:rPr>
          <w:sz w:val="28"/>
          <w:szCs w:val="28"/>
        </w:rPr>
        <w:t xml:space="preserve">i </w:t>
      </w:r>
      <w:r w:rsidR="00065232">
        <w:rPr>
          <w:sz w:val="28"/>
          <w:szCs w:val="28"/>
        </w:rPr>
        <w:t>giảm</w:t>
      </w:r>
      <w:r w:rsidR="00D478AD">
        <w:rPr>
          <w:sz w:val="28"/>
          <w:szCs w:val="28"/>
        </w:rPr>
        <w:t xml:space="preserve"> </w:t>
      </w:r>
      <w:r w:rsidR="00065232">
        <w:rPr>
          <w:sz w:val="28"/>
          <w:szCs w:val="28"/>
        </w:rPr>
        <w:t>10</w:t>
      </w:r>
      <w:r w:rsidR="00065E1A">
        <w:rPr>
          <w:sz w:val="28"/>
          <w:szCs w:val="28"/>
        </w:rPr>
        <w:t>,</w:t>
      </w:r>
      <w:r w:rsidR="00065232">
        <w:rPr>
          <w:sz w:val="28"/>
          <w:szCs w:val="28"/>
        </w:rPr>
        <w:t>44</w:t>
      </w:r>
      <w:r w:rsidR="005960C5">
        <w:rPr>
          <w:sz w:val="28"/>
          <w:szCs w:val="28"/>
        </w:rPr>
        <w:t xml:space="preserve"> %, ô tô tăng</w:t>
      </w:r>
      <w:r w:rsidR="002E07A0">
        <w:rPr>
          <w:sz w:val="28"/>
          <w:szCs w:val="28"/>
        </w:rPr>
        <w:t xml:space="preserve"> </w:t>
      </w:r>
      <w:r w:rsidR="00065232">
        <w:rPr>
          <w:sz w:val="28"/>
          <w:szCs w:val="28"/>
        </w:rPr>
        <w:t>44,62</w:t>
      </w:r>
      <w:r w:rsidR="004A4FCF">
        <w:rPr>
          <w:sz w:val="28"/>
          <w:szCs w:val="28"/>
        </w:rPr>
        <w:t xml:space="preserve"> %, </w:t>
      </w:r>
      <w:r w:rsidR="00A64E22">
        <w:rPr>
          <w:sz w:val="28"/>
          <w:szCs w:val="28"/>
        </w:rPr>
        <w:t xml:space="preserve"> </w:t>
      </w:r>
      <w:r w:rsidR="004A4FCF">
        <w:rPr>
          <w:sz w:val="28"/>
          <w:szCs w:val="28"/>
        </w:rPr>
        <w:t>sắ</w:t>
      </w:r>
      <w:r w:rsidR="00582DEF">
        <w:rPr>
          <w:sz w:val="28"/>
          <w:szCs w:val="28"/>
        </w:rPr>
        <w:t xml:space="preserve">t thép </w:t>
      </w:r>
      <w:r w:rsidR="0031234D">
        <w:rPr>
          <w:sz w:val="28"/>
          <w:szCs w:val="28"/>
        </w:rPr>
        <w:t>tăng</w:t>
      </w:r>
      <w:r w:rsidR="00000EE9">
        <w:rPr>
          <w:sz w:val="28"/>
          <w:szCs w:val="28"/>
        </w:rPr>
        <w:t xml:space="preserve"> </w:t>
      </w:r>
      <w:r w:rsidR="00065232">
        <w:rPr>
          <w:sz w:val="28"/>
          <w:szCs w:val="28"/>
        </w:rPr>
        <w:t xml:space="preserve"> 11</w:t>
      </w:r>
      <w:r w:rsidR="00B62026">
        <w:rPr>
          <w:sz w:val="28"/>
          <w:szCs w:val="28"/>
        </w:rPr>
        <w:t>,</w:t>
      </w:r>
      <w:r w:rsidR="00E13558">
        <w:rPr>
          <w:sz w:val="28"/>
          <w:szCs w:val="28"/>
        </w:rPr>
        <w:t>3</w:t>
      </w:r>
      <w:r w:rsidR="00065232">
        <w:rPr>
          <w:sz w:val="28"/>
          <w:szCs w:val="28"/>
        </w:rPr>
        <w:t>4</w:t>
      </w:r>
      <w:r w:rsidR="004A4FCF">
        <w:rPr>
          <w:sz w:val="28"/>
          <w:szCs w:val="28"/>
        </w:rPr>
        <w:t xml:space="preserve"> %, điện tử</w:t>
      </w:r>
      <w:r w:rsidR="00582DEF">
        <w:rPr>
          <w:sz w:val="28"/>
          <w:szCs w:val="28"/>
        </w:rPr>
        <w:t xml:space="preserve"> </w:t>
      </w:r>
      <w:r w:rsidR="0031234D">
        <w:rPr>
          <w:sz w:val="28"/>
          <w:szCs w:val="28"/>
        </w:rPr>
        <w:t>tăng</w:t>
      </w:r>
      <w:r w:rsidR="00B62026">
        <w:rPr>
          <w:sz w:val="28"/>
          <w:szCs w:val="28"/>
        </w:rPr>
        <w:t xml:space="preserve"> </w:t>
      </w:r>
      <w:r w:rsidR="00065232">
        <w:rPr>
          <w:sz w:val="28"/>
          <w:szCs w:val="28"/>
        </w:rPr>
        <w:t>1</w:t>
      </w:r>
      <w:r w:rsidR="00A10BF9">
        <w:rPr>
          <w:sz w:val="28"/>
          <w:szCs w:val="28"/>
        </w:rPr>
        <w:t>,</w:t>
      </w:r>
      <w:r w:rsidR="00065232">
        <w:rPr>
          <w:sz w:val="28"/>
          <w:szCs w:val="28"/>
        </w:rPr>
        <w:t>40</w:t>
      </w:r>
      <w:r w:rsidR="00586329">
        <w:rPr>
          <w:sz w:val="28"/>
          <w:szCs w:val="28"/>
        </w:rPr>
        <w:t xml:space="preserve"> %</w:t>
      </w:r>
      <w:r w:rsidR="004A4FCF">
        <w:rPr>
          <w:sz w:val="28"/>
          <w:szCs w:val="28"/>
        </w:rPr>
        <w:t>, giấy</w:t>
      </w:r>
      <w:r w:rsidR="00065232">
        <w:rPr>
          <w:sz w:val="28"/>
          <w:szCs w:val="28"/>
        </w:rPr>
        <w:t xml:space="preserve"> giảm</w:t>
      </w:r>
      <w:r w:rsidR="00E13558">
        <w:rPr>
          <w:sz w:val="28"/>
          <w:szCs w:val="28"/>
        </w:rPr>
        <w:t xml:space="preserve"> </w:t>
      </w:r>
      <w:r w:rsidR="00065232">
        <w:rPr>
          <w:sz w:val="28"/>
          <w:szCs w:val="28"/>
        </w:rPr>
        <w:t>8</w:t>
      </w:r>
      <w:r w:rsidR="00B62026">
        <w:rPr>
          <w:sz w:val="28"/>
          <w:szCs w:val="28"/>
        </w:rPr>
        <w:t>,</w:t>
      </w:r>
      <w:r w:rsidR="00065232">
        <w:rPr>
          <w:sz w:val="28"/>
          <w:szCs w:val="28"/>
        </w:rPr>
        <w:t>82</w:t>
      </w:r>
      <w:r w:rsidR="003F07A8">
        <w:rPr>
          <w:sz w:val="28"/>
          <w:szCs w:val="28"/>
        </w:rPr>
        <w:t xml:space="preserve"> %</w:t>
      </w:r>
      <w:r w:rsidR="004A4FCF">
        <w:rPr>
          <w:sz w:val="28"/>
          <w:szCs w:val="28"/>
        </w:rPr>
        <w:t>, cơ khí</w:t>
      </w:r>
      <w:r w:rsidR="00586329">
        <w:rPr>
          <w:sz w:val="28"/>
          <w:szCs w:val="28"/>
        </w:rPr>
        <w:t xml:space="preserve"> </w:t>
      </w:r>
      <w:r w:rsidR="00065232">
        <w:rPr>
          <w:sz w:val="28"/>
          <w:szCs w:val="28"/>
        </w:rPr>
        <w:t>giảm 10</w:t>
      </w:r>
      <w:r w:rsidR="00116AB3">
        <w:rPr>
          <w:sz w:val="28"/>
          <w:szCs w:val="28"/>
        </w:rPr>
        <w:t>,</w:t>
      </w:r>
      <w:r w:rsidR="00065232">
        <w:rPr>
          <w:sz w:val="28"/>
          <w:szCs w:val="28"/>
        </w:rPr>
        <w:t>44</w:t>
      </w:r>
      <w:r w:rsidR="00EB6D29">
        <w:rPr>
          <w:sz w:val="28"/>
          <w:szCs w:val="28"/>
        </w:rPr>
        <w:t xml:space="preserve"> </w:t>
      </w:r>
      <w:r w:rsidR="003F07A8">
        <w:rPr>
          <w:sz w:val="28"/>
          <w:szCs w:val="28"/>
        </w:rPr>
        <w:t>%</w:t>
      </w:r>
      <w:r w:rsidR="004A4FCF">
        <w:rPr>
          <w:sz w:val="28"/>
          <w:szCs w:val="28"/>
        </w:rPr>
        <w:t>,</w:t>
      </w:r>
      <w:r w:rsidR="00A64E22">
        <w:rPr>
          <w:sz w:val="28"/>
          <w:szCs w:val="28"/>
        </w:rPr>
        <w:t xml:space="preserve"> </w:t>
      </w:r>
      <w:r w:rsidR="004A4FCF">
        <w:rPr>
          <w:sz w:val="28"/>
          <w:szCs w:val="28"/>
        </w:rPr>
        <w:t xml:space="preserve"> </w:t>
      </w:r>
      <w:r w:rsidR="00D1447C">
        <w:rPr>
          <w:sz w:val="28"/>
          <w:szCs w:val="28"/>
        </w:rPr>
        <w:t xml:space="preserve">sản phẩm </w:t>
      </w:r>
      <w:r w:rsidR="004A4FCF">
        <w:rPr>
          <w:sz w:val="28"/>
          <w:szCs w:val="28"/>
        </w:rPr>
        <w:t>cao su</w:t>
      </w:r>
      <w:r w:rsidR="00E27065">
        <w:rPr>
          <w:sz w:val="28"/>
          <w:szCs w:val="28"/>
        </w:rPr>
        <w:t xml:space="preserve"> giảm</w:t>
      </w:r>
      <w:r w:rsidR="002E07A0">
        <w:rPr>
          <w:sz w:val="28"/>
          <w:szCs w:val="28"/>
        </w:rPr>
        <w:t xml:space="preserve"> </w:t>
      </w:r>
      <w:r w:rsidR="00065232">
        <w:rPr>
          <w:sz w:val="28"/>
          <w:szCs w:val="28"/>
        </w:rPr>
        <w:t>33</w:t>
      </w:r>
      <w:r w:rsidR="00C93511">
        <w:rPr>
          <w:sz w:val="28"/>
          <w:szCs w:val="28"/>
        </w:rPr>
        <w:t>,</w:t>
      </w:r>
      <w:r w:rsidR="00065232">
        <w:rPr>
          <w:sz w:val="28"/>
          <w:szCs w:val="28"/>
        </w:rPr>
        <w:t>53</w:t>
      </w:r>
      <w:r w:rsidR="00000EE9">
        <w:rPr>
          <w:sz w:val="28"/>
          <w:szCs w:val="28"/>
        </w:rPr>
        <w:t xml:space="preserve"> %, </w:t>
      </w:r>
      <w:r w:rsidR="007C7E38">
        <w:rPr>
          <w:sz w:val="28"/>
          <w:szCs w:val="28"/>
        </w:rPr>
        <w:t>thực phẩm đồ uống và thuố</w:t>
      </w:r>
      <w:r w:rsidR="00923717">
        <w:rPr>
          <w:sz w:val="28"/>
          <w:szCs w:val="28"/>
        </w:rPr>
        <w:t>c</w:t>
      </w:r>
      <w:r w:rsidR="002144B0">
        <w:rPr>
          <w:sz w:val="28"/>
          <w:szCs w:val="28"/>
        </w:rPr>
        <w:t xml:space="preserve"> lá tăng</w:t>
      </w:r>
      <w:r w:rsidR="00BC2649">
        <w:rPr>
          <w:sz w:val="28"/>
          <w:szCs w:val="28"/>
        </w:rPr>
        <w:t xml:space="preserve"> </w:t>
      </w:r>
      <w:r w:rsidR="00065232">
        <w:rPr>
          <w:sz w:val="28"/>
          <w:szCs w:val="28"/>
        </w:rPr>
        <w:t>0</w:t>
      </w:r>
      <w:r w:rsidR="008D2968">
        <w:rPr>
          <w:sz w:val="28"/>
          <w:szCs w:val="28"/>
        </w:rPr>
        <w:t>,</w:t>
      </w:r>
      <w:r w:rsidR="00065232">
        <w:rPr>
          <w:sz w:val="28"/>
          <w:szCs w:val="28"/>
        </w:rPr>
        <w:t>55</w:t>
      </w:r>
      <w:r w:rsidR="00D1447C">
        <w:rPr>
          <w:sz w:val="28"/>
          <w:szCs w:val="28"/>
        </w:rPr>
        <w:t xml:space="preserve"> </w:t>
      </w:r>
      <w:r w:rsidR="007C7E38">
        <w:rPr>
          <w:sz w:val="28"/>
          <w:szCs w:val="28"/>
        </w:rPr>
        <w:t>%, hóa chấ</w:t>
      </w:r>
      <w:r w:rsidR="00017AFF">
        <w:rPr>
          <w:sz w:val="28"/>
          <w:szCs w:val="28"/>
        </w:rPr>
        <w:t xml:space="preserve">t </w:t>
      </w:r>
      <w:r w:rsidR="008D2968">
        <w:rPr>
          <w:sz w:val="28"/>
          <w:szCs w:val="28"/>
        </w:rPr>
        <w:t>tăng</w:t>
      </w:r>
      <w:r w:rsidR="00582DEF">
        <w:rPr>
          <w:sz w:val="28"/>
          <w:szCs w:val="28"/>
        </w:rPr>
        <w:t xml:space="preserve"> </w:t>
      </w:r>
      <w:r w:rsidR="00065232">
        <w:rPr>
          <w:sz w:val="28"/>
          <w:szCs w:val="28"/>
        </w:rPr>
        <w:t>13</w:t>
      </w:r>
      <w:r w:rsidR="002144B0">
        <w:rPr>
          <w:sz w:val="28"/>
          <w:szCs w:val="28"/>
        </w:rPr>
        <w:t>,</w:t>
      </w:r>
      <w:r w:rsidR="00065232">
        <w:rPr>
          <w:sz w:val="28"/>
          <w:szCs w:val="28"/>
        </w:rPr>
        <w:t>61</w:t>
      </w:r>
      <w:r w:rsidR="00EB6D29">
        <w:rPr>
          <w:sz w:val="28"/>
          <w:szCs w:val="28"/>
        </w:rPr>
        <w:t xml:space="preserve"> </w:t>
      </w:r>
      <w:r w:rsidR="0031234D">
        <w:rPr>
          <w:sz w:val="28"/>
          <w:szCs w:val="28"/>
        </w:rPr>
        <w:t>%, phân bón tăng</w:t>
      </w:r>
      <w:r w:rsidR="00582DEF">
        <w:rPr>
          <w:sz w:val="28"/>
          <w:szCs w:val="28"/>
        </w:rPr>
        <w:t xml:space="preserve"> </w:t>
      </w:r>
      <w:r w:rsidR="00065232">
        <w:rPr>
          <w:sz w:val="28"/>
          <w:szCs w:val="28"/>
        </w:rPr>
        <w:t>3,</w:t>
      </w:r>
      <w:r w:rsidR="00C93511">
        <w:rPr>
          <w:sz w:val="28"/>
          <w:szCs w:val="28"/>
        </w:rPr>
        <w:t>5</w:t>
      </w:r>
      <w:r w:rsidR="00065232">
        <w:rPr>
          <w:sz w:val="28"/>
          <w:szCs w:val="28"/>
        </w:rPr>
        <w:t>2</w:t>
      </w:r>
      <w:r w:rsidR="00EB6D29">
        <w:rPr>
          <w:sz w:val="28"/>
          <w:szCs w:val="28"/>
        </w:rPr>
        <w:t xml:space="preserve"> </w:t>
      </w:r>
      <w:r w:rsidR="007C7E38">
        <w:rPr>
          <w:sz w:val="28"/>
          <w:szCs w:val="28"/>
        </w:rPr>
        <w:t>%, đồ</w:t>
      </w:r>
      <w:r w:rsidR="002144B0">
        <w:rPr>
          <w:sz w:val="28"/>
          <w:szCs w:val="28"/>
        </w:rPr>
        <w:t xml:space="preserve"> da tăng</w:t>
      </w:r>
      <w:r w:rsidR="0031234D">
        <w:rPr>
          <w:sz w:val="28"/>
          <w:szCs w:val="28"/>
        </w:rPr>
        <w:t xml:space="preserve"> </w:t>
      </w:r>
      <w:r w:rsidR="00065232">
        <w:rPr>
          <w:sz w:val="28"/>
          <w:szCs w:val="28"/>
        </w:rPr>
        <w:t>11</w:t>
      </w:r>
      <w:r w:rsidR="005960C5">
        <w:rPr>
          <w:sz w:val="28"/>
          <w:szCs w:val="28"/>
        </w:rPr>
        <w:t>,</w:t>
      </w:r>
      <w:r w:rsidR="00065232">
        <w:rPr>
          <w:sz w:val="28"/>
          <w:szCs w:val="28"/>
        </w:rPr>
        <w:t>72</w:t>
      </w:r>
      <w:r w:rsidR="00EB6D29">
        <w:rPr>
          <w:sz w:val="28"/>
          <w:szCs w:val="28"/>
        </w:rPr>
        <w:t xml:space="preserve"> </w:t>
      </w:r>
      <w:r w:rsidR="007C7E38">
        <w:rPr>
          <w:sz w:val="28"/>
          <w:szCs w:val="28"/>
        </w:rPr>
        <w:t xml:space="preserve">%, </w:t>
      </w:r>
      <w:r w:rsidR="00D1447C">
        <w:rPr>
          <w:sz w:val="28"/>
          <w:szCs w:val="28"/>
        </w:rPr>
        <w:t xml:space="preserve">sản phẩm </w:t>
      </w:r>
      <w:r w:rsidR="007C7E38">
        <w:rPr>
          <w:sz w:val="28"/>
          <w:szCs w:val="28"/>
        </w:rPr>
        <w:t>gỗ</w:t>
      </w:r>
      <w:r w:rsidR="00065232">
        <w:rPr>
          <w:sz w:val="28"/>
          <w:szCs w:val="28"/>
        </w:rPr>
        <w:t xml:space="preserve"> tăng 24</w:t>
      </w:r>
      <w:r w:rsidR="00943A06">
        <w:rPr>
          <w:sz w:val="28"/>
          <w:szCs w:val="28"/>
        </w:rPr>
        <w:t>,</w:t>
      </w:r>
      <w:r w:rsidR="00065232">
        <w:rPr>
          <w:sz w:val="28"/>
          <w:szCs w:val="28"/>
        </w:rPr>
        <w:t>20</w:t>
      </w:r>
      <w:r w:rsidR="00D1447C">
        <w:rPr>
          <w:sz w:val="28"/>
          <w:szCs w:val="28"/>
        </w:rPr>
        <w:t xml:space="preserve"> </w:t>
      </w:r>
      <w:r w:rsidR="007C7E38">
        <w:rPr>
          <w:sz w:val="28"/>
          <w:szCs w:val="28"/>
        </w:rPr>
        <w:t>%.</w:t>
      </w:r>
    </w:p>
    <w:p w:rsidR="001505E9" w:rsidRDefault="001505E9" w:rsidP="00F64B99">
      <w:pPr>
        <w:pStyle w:val="Default"/>
        <w:spacing w:before="120" w:after="120"/>
        <w:ind w:firstLine="720"/>
        <w:jc w:val="both"/>
        <w:rPr>
          <w:sz w:val="28"/>
          <w:szCs w:val="28"/>
        </w:rPr>
      </w:pPr>
      <w:r>
        <w:rPr>
          <w:sz w:val="28"/>
          <w:szCs w:val="28"/>
        </w:rPr>
        <w:t>Ủy ban Nông nghiệp Quốc gia trong cuộc họp ngày 30/6/2021 đã đặt mục tiên</w:t>
      </w:r>
      <w:r w:rsidRPr="004E08F9">
        <w:rPr>
          <w:sz w:val="28"/>
          <w:szCs w:val="28"/>
        </w:rPr>
        <w:t xml:space="preserve"> sản lượ</w:t>
      </w:r>
      <w:r>
        <w:rPr>
          <w:sz w:val="28"/>
          <w:szCs w:val="28"/>
        </w:rPr>
        <w:t>ng bông năm nay là 10,504</w:t>
      </w:r>
      <w:r w:rsidRPr="004E08F9">
        <w:rPr>
          <w:sz w:val="28"/>
          <w:szCs w:val="28"/>
        </w:rPr>
        <w:t xml:space="preserve"> triệu </w:t>
      </w:r>
      <w:r>
        <w:rPr>
          <w:sz w:val="28"/>
          <w:szCs w:val="28"/>
        </w:rPr>
        <w:t xml:space="preserve">kiện trên diện tích gieo trồng 2330,91 ha. </w:t>
      </w:r>
      <w:r w:rsidRPr="001505E9">
        <w:rPr>
          <w:sz w:val="28"/>
          <w:szCs w:val="28"/>
        </w:rPr>
        <w:t>Đến cuối tháng 7 năm 2021, tình hình vụ bông nhìn chung khả quan. Cây bông đang</w:t>
      </w:r>
      <w:r w:rsidR="004A306D">
        <w:rPr>
          <w:sz w:val="28"/>
          <w:szCs w:val="28"/>
        </w:rPr>
        <w:t xml:space="preserve"> phát triển tốt. Trên thị trường quốc tế, giá bông trung bình trong tháng 7/2021 là khoảng 97,41</w:t>
      </w:r>
      <w:r w:rsidR="004A306D" w:rsidRPr="00DF58A8">
        <w:rPr>
          <w:sz w:val="28"/>
          <w:szCs w:val="28"/>
        </w:rPr>
        <w:t xml:space="preserve"> xu/lb so với</w:t>
      </w:r>
      <w:r w:rsidR="004A306D">
        <w:rPr>
          <w:sz w:val="28"/>
          <w:szCs w:val="28"/>
        </w:rPr>
        <w:t xml:space="preserve"> 68,54 </w:t>
      </w:r>
      <w:r w:rsidR="004A306D" w:rsidRPr="00DF58A8">
        <w:rPr>
          <w:sz w:val="28"/>
          <w:szCs w:val="28"/>
        </w:rPr>
        <w:t>xu/lb tháng</w:t>
      </w:r>
      <w:r w:rsidR="004A306D">
        <w:rPr>
          <w:sz w:val="28"/>
          <w:szCs w:val="28"/>
        </w:rPr>
        <w:t xml:space="preserve"> 7/2020, tăng 42,12%. Trên thị trường Pakistan, giá bông trong tháng 7/2021 tăng khoảng 54,21% so với tháng 7/2020. Giá bông trung bình trong tháng 7/2021 là khoảng 13843 Rs./40kg so với 8976,8 Rs./40kg tháng 7</w:t>
      </w:r>
      <w:r w:rsidR="00860415">
        <w:rPr>
          <w:sz w:val="28"/>
          <w:szCs w:val="28"/>
        </w:rPr>
        <w:t>/2020, tăng 4867</w:t>
      </w:r>
      <w:r w:rsidR="004A306D">
        <w:rPr>
          <w:sz w:val="28"/>
          <w:szCs w:val="28"/>
        </w:rPr>
        <w:t xml:space="preserve"> Rs./40kg.</w:t>
      </w:r>
    </w:p>
    <w:p w:rsidR="00860415" w:rsidRDefault="00860415" w:rsidP="00C44B09">
      <w:pPr>
        <w:pStyle w:val="Default"/>
        <w:ind w:firstLine="720"/>
        <w:jc w:val="both"/>
        <w:rPr>
          <w:sz w:val="28"/>
          <w:szCs w:val="28"/>
        </w:rPr>
      </w:pPr>
      <w:r>
        <w:rPr>
          <w:sz w:val="28"/>
          <w:szCs w:val="28"/>
        </w:rPr>
        <w:t>T</w:t>
      </w:r>
      <w:r w:rsidRPr="00860415">
        <w:rPr>
          <w:sz w:val="28"/>
          <w:szCs w:val="28"/>
        </w:rPr>
        <w:t>ăng trưởng vụ mía nhìn chung khả quan và tình hình sâu bệnh cũng được kiểm soát. Năng suất mía</w:t>
      </w:r>
      <w:r>
        <w:rPr>
          <w:sz w:val="28"/>
          <w:szCs w:val="28"/>
        </w:rPr>
        <w:t xml:space="preserve"> </w:t>
      </w:r>
      <w:r w:rsidRPr="00860415">
        <w:rPr>
          <w:sz w:val="28"/>
          <w:szCs w:val="28"/>
        </w:rPr>
        <w:t>có thể tăng trong năm nay chủ yếu do diện tích gieo trồng tăng và các hoạt động quản lý cây trồng hiệu quả, kịp thời vì</w:t>
      </w:r>
      <w:r>
        <w:rPr>
          <w:sz w:val="28"/>
          <w:szCs w:val="28"/>
        </w:rPr>
        <w:t xml:space="preserve"> </w:t>
      </w:r>
      <w:r w:rsidRPr="00860415">
        <w:rPr>
          <w:sz w:val="28"/>
          <w:szCs w:val="28"/>
        </w:rPr>
        <w:t>giá đường cao hơn và giá thu mua mía trên thị trường tốt hơn</w:t>
      </w:r>
      <w:r>
        <w:rPr>
          <w:sz w:val="28"/>
          <w:szCs w:val="28"/>
        </w:rPr>
        <w:t>. Trên thị trường quốc tế, giá đường tăng khoảng 28,86% so với cùng kỳ năm trước. Giá đường trung bình trong tháng 7/2021 là 453,3 USD/tấn so với 351,8 USD/tấn tháng 7/2020, tăng 101,5 USD/tấn. Trên thị trường Pakistan, giá đường trung bình trong tháng 7/2021 là 9898 PKR/100 kg so với 7820 PKR/100 kg tháng 7</w:t>
      </w:r>
      <w:r w:rsidR="002F6562">
        <w:rPr>
          <w:sz w:val="28"/>
          <w:szCs w:val="28"/>
        </w:rPr>
        <w:t>/2020, tăng 2078</w:t>
      </w:r>
      <w:r>
        <w:rPr>
          <w:sz w:val="28"/>
          <w:szCs w:val="28"/>
        </w:rPr>
        <w:t xml:space="preserve"> PKR/100 kg ( khoảng 2</w:t>
      </w:r>
      <w:r w:rsidR="002F6562">
        <w:rPr>
          <w:sz w:val="28"/>
          <w:szCs w:val="28"/>
        </w:rPr>
        <w:t>6</w:t>
      </w:r>
      <w:r>
        <w:rPr>
          <w:sz w:val="28"/>
          <w:szCs w:val="28"/>
        </w:rPr>
        <w:t xml:space="preserve"> %). </w:t>
      </w:r>
    </w:p>
    <w:p w:rsidR="002F5165" w:rsidRDefault="00077198" w:rsidP="00F64B99">
      <w:pPr>
        <w:pStyle w:val="Default"/>
        <w:spacing w:before="120" w:after="120"/>
        <w:ind w:firstLine="720"/>
        <w:jc w:val="both"/>
        <w:rPr>
          <w:sz w:val="28"/>
          <w:szCs w:val="28"/>
        </w:rPr>
      </w:pPr>
      <w:r>
        <w:rPr>
          <w:sz w:val="28"/>
          <w:szCs w:val="28"/>
        </w:rPr>
        <w:t>T</w:t>
      </w:r>
      <w:r w:rsidR="008C68B3">
        <w:rPr>
          <w:sz w:val="28"/>
          <w:szCs w:val="28"/>
        </w:rPr>
        <w:t>háng 7/</w:t>
      </w:r>
      <w:r w:rsidR="00F75273">
        <w:rPr>
          <w:sz w:val="28"/>
          <w:szCs w:val="28"/>
        </w:rPr>
        <w:t>202</w:t>
      </w:r>
      <w:r w:rsidR="008C68B3">
        <w:rPr>
          <w:sz w:val="28"/>
          <w:szCs w:val="28"/>
        </w:rPr>
        <w:t xml:space="preserve">1 </w:t>
      </w:r>
      <w:r>
        <w:rPr>
          <w:sz w:val="28"/>
          <w:szCs w:val="28"/>
        </w:rPr>
        <w:t>xuất khẩu nông sản đạ</w:t>
      </w:r>
      <w:r w:rsidR="00F75273">
        <w:rPr>
          <w:sz w:val="28"/>
          <w:szCs w:val="28"/>
        </w:rPr>
        <w:t>t 338 triệu USD, tăng 2,77</w:t>
      </w:r>
      <w:r>
        <w:rPr>
          <w:sz w:val="28"/>
          <w:szCs w:val="28"/>
        </w:rPr>
        <w:t xml:space="preserve"> % so với cùng kỳ năm trước, trong đó xuất khẩu gạo đạ</w:t>
      </w:r>
      <w:r w:rsidR="00F75273">
        <w:rPr>
          <w:sz w:val="28"/>
          <w:szCs w:val="28"/>
        </w:rPr>
        <w:t>t 226 nghìn</w:t>
      </w:r>
      <w:r>
        <w:rPr>
          <w:sz w:val="28"/>
          <w:szCs w:val="28"/>
        </w:rPr>
        <w:t xml:space="preserve"> tấn trị</w:t>
      </w:r>
      <w:r w:rsidR="00F75273">
        <w:rPr>
          <w:sz w:val="28"/>
          <w:szCs w:val="28"/>
        </w:rPr>
        <w:t xml:space="preserve"> giá 140 triệu</w:t>
      </w:r>
      <w:r>
        <w:rPr>
          <w:sz w:val="28"/>
          <w:szCs w:val="28"/>
        </w:rPr>
        <w:t xml:space="preserve"> USD, giả</w:t>
      </w:r>
      <w:r w:rsidR="00796324">
        <w:rPr>
          <w:sz w:val="28"/>
          <w:szCs w:val="28"/>
        </w:rPr>
        <w:t xml:space="preserve">m </w:t>
      </w:r>
      <w:r w:rsidR="00F75273">
        <w:rPr>
          <w:sz w:val="28"/>
          <w:szCs w:val="28"/>
        </w:rPr>
        <w:t>15</w:t>
      </w:r>
      <w:r>
        <w:rPr>
          <w:sz w:val="28"/>
          <w:szCs w:val="28"/>
        </w:rPr>
        <w:t xml:space="preserve"> %</w:t>
      </w:r>
      <w:r w:rsidR="00D9299D">
        <w:rPr>
          <w:sz w:val="28"/>
          <w:szCs w:val="28"/>
        </w:rPr>
        <w:t xml:space="preserve"> về lượ</w:t>
      </w:r>
      <w:r w:rsidR="00F75273">
        <w:rPr>
          <w:sz w:val="28"/>
          <w:szCs w:val="28"/>
        </w:rPr>
        <w:t>ng và 10</w:t>
      </w:r>
      <w:r w:rsidR="00D9299D">
        <w:rPr>
          <w:sz w:val="28"/>
          <w:szCs w:val="28"/>
        </w:rPr>
        <w:t xml:space="preserve"> % về trị giá</w:t>
      </w:r>
      <w:r>
        <w:rPr>
          <w:sz w:val="28"/>
          <w:szCs w:val="28"/>
        </w:rPr>
        <w:t>;</w:t>
      </w:r>
      <w:r>
        <w:rPr>
          <w:sz w:val="28"/>
          <w:szCs w:val="28"/>
          <w:lang w:val="vi-VN"/>
        </w:rPr>
        <w:t xml:space="preserve"> </w:t>
      </w:r>
      <w:r>
        <w:rPr>
          <w:sz w:val="28"/>
          <w:szCs w:val="28"/>
        </w:rPr>
        <w:t xml:space="preserve"> Xuất khẩu dệt may đạ</w:t>
      </w:r>
      <w:r w:rsidR="00F75273">
        <w:rPr>
          <w:sz w:val="28"/>
          <w:szCs w:val="28"/>
        </w:rPr>
        <w:t>t 1,47</w:t>
      </w:r>
      <w:r>
        <w:rPr>
          <w:sz w:val="28"/>
          <w:szCs w:val="28"/>
        </w:rPr>
        <w:t xml:space="preserve"> tỷ</w:t>
      </w:r>
      <w:r w:rsidR="00610D37">
        <w:rPr>
          <w:sz w:val="28"/>
          <w:szCs w:val="28"/>
        </w:rPr>
        <w:t xml:space="preserve"> USD, tăng </w:t>
      </w:r>
      <w:r w:rsidR="00F75273">
        <w:rPr>
          <w:sz w:val="28"/>
          <w:szCs w:val="28"/>
        </w:rPr>
        <w:t>11</w:t>
      </w:r>
      <w:r>
        <w:rPr>
          <w:sz w:val="28"/>
          <w:szCs w:val="28"/>
        </w:rPr>
        <w:t xml:space="preserve"> %;  Xuất khẩu dầu và than đạ</w:t>
      </w:r>
      <w:r w:rsidR="00E3261D">
        <w:rPr>
          <w:sz w:val="28"/>
          <w:szCs w:val="28"/>
        </w:rPr>
        <w:t xml:space="preserve">t </w:t>
      </w:r>
      <w:r w:rsidR="00F75273">
        <w:rPr>
          <w:sz w:val="28"/>
          <w:szCs w:val="28"/>
        </w:rPr>
        <w:t>29</w:t>
      </w:r>
      <w:r w:rsidR="00610D37">
        <w:rPr>
          <w:sz w:val="28"/>
          <w:szCs w:val="28"/>
        </w:rPr>
        <w:t xml:space="preserve"> t</w:t>
      </w:r>
      <w:r w:rsidR="009D7DAB">
        <w:rPr>
          <w:sz w:val="28"/>
          <w:szCs w:val="28"/>
        </w:rPr>
        <w:t>riệu</w:t>
      </w:r>
      <w:r w:rsidR="00610D37">
        <w:rPr>
          <w:sz w:val="28"/>
          <w:szCs w:val="28"/>
        </w:rPr>
        <w:t xml:space="preserve"> </w:t>
      </w:r>
      <w:r w:rsidR="00F75273">
        <w:rPr>
          <w:sz w:val="28"/>
          <w:szCs w:val="28"/>
        </w:rPr>
        <w:t>USD,  tăng 238</w:t>
      </w:r>
      <w:r>
        <w:rPr>
          <w:sz w:val="28"/>
          <w:szCs w:val="28"/>
        </w:rPr>
        <w:t xml:space="preserve"> %;  Xuất khẩu hàng công nghiệp đạ</w:t>
      </w:r>
      <w:r w:rsidR="00D97B28">
        <w:rPr>
          <w:sz w:val="28"/>
          <w:szCs w:val="28"/>
        </w:rPr>
        <w:t xml:space="preserve">t </w:t>
      </w:r>
      <w:r w:rsidR="00F75273">
        <w:rPr>
          <w:sz w:val="28"/>
          <w:szCs w:val="28"/>
        </w:rPr>
        <w:t>329 triệu</w:t>
      </w:r>
      <w:r w:rsidR="00796324">
        <w:rPr>
          <w:sz w:val="28"/>
          <w:szCs w:val="28"/>
        </w:rPr>
        <w:t xml:space="preserve"> USD, t</w:t>
      </w:r>
      <w:r w:rsidR="00D9299D">
        <w:rPr>
          <w:sz w:val="28"/>
          <w:szCs w:val="28"/>
        </w:rPr>
        <w:t>ă</w:t>
      </w:r>
      <w:r w:rsidR="00D97B28">
        <w:rPr>
          <w:sz w:val="28"/>
          <w:szCs w:val="28"/>
        </w:rPr>
        <w:t>ng 14</w:t>
      </w:r>
      <w:r>
        <w:rPr>
          <w:sz w:val="28"/>
          <w:szCs w:val="28"/>
        </w:rPr>
        <w:t xml:space="preserve"> %; Xuất khẩu hóa chất và dược phẩm đạ</w:t>
      </w:r>
      <w:r w:rsidR="002E596B">
        <w:rPr>
          <w:sz w:val="28"/>
          <w:szCs w:val="28"/>
        </w:rPr>
        <w:t xml:space="preserve">t </w:t>
      </w:r>
      <w:r w:rsidR="00B5664C">
        <w:rPr>
          <w:sz w:val="28"/>
          <w:szCs w:val="28"/>
        </w:rPr>
        <w:t>1</w:t>
      </w:r>
      <w:r w:rsidR="00F75273">
        <w:rPr>
          <w:sz w:val="28"/>
          <w:szCs w:val="28"/>
        </w:rPr>
        <w:t xml:space="preserve">21 triệu </w:t>
      </w:r>
      <w:r w:rsidR="002E596B">
        <w:rPr>
          <w:sz w:val="28"/>
          <w:szCs w:val="28"/>
        </w:rPr>
        <w:t xml:space="preserve"> USD, tăng </w:t>
      </w:r>
      <w:r w:rsidR="00F75273">
        <w:rPr>
          <w:sz w:val="28"/>
          <w:szCs w:val="28"/>
        </w:rPr>
        <w:t>54</w:t>
      </w:r>
      <w:r>
        <w:rPr>
          <w:sz w:val="28"/>
          <w:szCs w:val="28"/>
        </w:rPr>
        <w:t xml:space="preserve"> %.</w:t>
      </w:r>
    </w:p>
    <w:p w:rsidR="00E35ED7" w:rsidRDefault="002F5165" w:rsidP="00C44B09">
      <w:pPr>
        <w:pStyle w:val="Default"/>
        <w:tabs>
          <w:tab w:val="left" w:pos="5220"/>
        </w:tabs>
        <w:spacing w:before="120" w:after="120"/>
        <w:jc w:val="both"/>
        <w:rPr>
          <w:sz w:val="28"/>
          <w:szCs w:val="28"/>
        </w:rPr>
      </w:pPr>
      <w:r>
        <w:rPr>
          <w:sz w:val="28"/>
          <w:szCs w:val="28"/>
        </w:rPr>
        <w:t xml:space="preserve">          </w:t>
      </w:r>
      <w:r w:rsidR="00862567">
        <w:rPr>
          <w:sz w:val="28"/>
          <w:szCs w:val="28"/>
        </w:rPr>
        <w:t>T</w:t>
      </w:r>
      <w:r w:rsidR="00AE6EA7">
        <w:rPr>
          <w:sz w:val="28"/>
          <w:szCs w:val="28"/>
        </w:rPr>
        <w:t>háng 7/</w:t>
      </w:r>
      <w:r w:rsidR="00F75273">
        <w:rPr>
          <w:sz w:val="28"/>
          <w:szCs w:val="28"/>
        </w:rPr>
        <w:t>202</w:t>
      </w:r>
      <w:r w:rsidR="00571C18">
        <w:rPr>
          <w:sz w:val="28"/>
          <w:szCs w:val="28"/>
        </w:rPr>
        <w:t>1</w:t>
      </w:r>
      <w:r w:rsidR="00914D9C">
        <w:rPr>
          <w:sz w:val="28"/>
          <w:szCs w:val="28"/>
        </w:rPr>
        <w:t xml:space="preserve"> </w:t>
      </w:r>
      <w:r w:rsidR="00C90D52">
        <w:rPr>
          <w:sz w:val="28"/>
          <w:szCs w:val="28"/>
        </w:rPr>
        <w:t>nhập khẩu lương thự</w:t>
      </w:r>
      <w:r w:rsidR="00322C13">
        <w:rPr>
          <w:sz w:val="28"/>
          <w:szCs w:val="28"/>
        </w:rPr>
        <w:t>c</w:t>
      </w:r>
      <w:r w:rsidR="00C90D52">
        <w:rPr>
          <w:sz w:val="28"/>
          <w:szCs w:val="28"/>
        </w:rPr>
        <w:t xml:space="preserve"> thực phẩm đạ</w:t>
      </w:r>
      <w:r w:rsidR="004B1A65">
        <w:rPr>
          <w:sz w:val="28"/>
          <w:szCs w:val="28"/>
        </w:rPr>
        <w:t xml:space="preserve">t </w:t>
      </w:r>
      <w:r w:rsidR="00F75273">
        <w:rPr>
          <w:sz w:val="28"/>
          <w:szCs w:val="28"/>
        </w:rPr>
        <w:t xml:space="preserve">647 triệu </w:t>
      </w:r>
      <w:r w:rsidR="00A4095A">
        <w:rPr>
          <w:sz w:val="28"/>
          <w:szCs w:val="28"/>
        </w:rPr>
        <w:t>USD, tăng</w:t>
      </w:r>
      <w:r w:rsidR="00807B25">
        <w:rPr>
          <w:sz w:val="28"/>
          <w:szCs w:val="28"/>
        </w:rPr>
        <w:t xml:space="preserve"> </w:t>
      </w:r>
      <w:r w:rsidR="00C44B09">
        <w:rPr>
          <w:sz w:val="28"/>
          <w:szCs w:val="28"/>
        </w:rPr>
        <w:t>22</w:t>
      </w:r>
      <w:r w:rsidR="00C90D52">
        <w:rPr>
          <w:sz w:val="28"/>
          <w:szCs w:val="28"/>
        </w:rPr>
        <w:t xml:space="preserve"> %;</w:t>
      </w:r>
      <w:r w:rsidR="004928C7">
        <w:rPr>
          <w:sz w:val="28"/>
          <w:szCs w:val="28"/>
          <w:lang w:val="vi-VN"/>
        </w:rPr>
        <w:t xml:space="preserve"> </w:t>
      </w:r>
      <w:r w:rsidR="00C90D52">
        <w:rPr>
          <w:sz w:val="28"/>
          <w:szCs w:val="28"/>
        </w:rPr>
        <w:t>Nhập khẩu máy móc đạ</w:t>
      </w:r>
      <w:r w:rsidR="00C90EAC">
        <w:rPr>
          <w:sz w:val="28"/>
          <w:szCs w:val="28"/>
        </w:rPr>
        <w:t xml:space="preserve">t </w:t>
      </w:r>
      <w:r w:rsidR="00C44B09">
        <w:rPr>
          <w:sz w:val="28"/>
          <w:szCs w:val="28"/>
        </w:rPr>
        <w:t>882 triệu</w:t>
      </w:r>
      <w:r w:rsidR="00322C13">
        <w:rPr>
          <w:sz w:val="28"/>
          <w:szCs w:val="28"/>
        </w:rPr>
        <w:t xml:space="preserve"> USD, </w:t>
      </w:r>
      <w:r w:rsidR="00783A3E">
        <w:rPr>
          <w:sz w:val="28"/>
          <w:szCs w:val="28"/>
        </w:rPr>
        <w:t>tăng</w:t>
      </w:r>
      <w:r w:rsidR="004928C7">
        <w:rPr>
          <w:sz w:val="28"/>
          <w:szCs w:val="28"/>
        </w:rPr>
        <w:t xml:space="preserve"> </w:t>
      </w:r>
      <w:r w:rsidR="00C44B09">
        <w:rPr>
          <w:sz w:val="28"/>
          <w:szCs w:val="28"/>
        </w:rPr>
        <w:t>30</w:t>
      </w:r>
      <w:r w:rsidR="00C90D52">
        <w:rPr>
          <w:sz w:val="28"/>
          <w:szCs w:val="28"/>
        </w:rPr>
        <w:t xml:space="preserve"> %; Nhập khẩu phương tiện vận tải đạ</w:t>
      </w:r>
      <w:r w:rsidR="00ED5B10">
        <w:rPr>
          <w:sz w:val="28"/>
          <w:szCs w:val="28"/>
        </w:rPr>
        <w:t xml:space="preserve">t </w:t>
      </w:r>
      <w:r w:rsidR="00C44B09">
        <w:rPr>
          <w:sz w:val="28"/>
          <w:szCs w:val="28"/>
        </w:rPr>
        <w:t>329 triệu</w:t>
      </w:r>
      <w:r w:rsidR="000161BD">
        <w:rPr>
          <w:sz w:val="28"/>
          <w:szCs w:val="28"/>
        </w:rPr>
        <w:t xml:space="preserve"> USD, tăng</w:t>
      </w:r>
      <w:r w:rsidR="00C90EAC">
        <w:rPr>
          <w:sz w:val="28"/>
          <w:szCs w:val="28"/>
        </w:rPr>
        <w:t xml:space="preserve"> </w:t>
      </w:r>
      <w:r w:rsidR="00C44B09">
        <w:rPr>
          <w:sz w:val="28"/>
          <w:szCs w:val="28"/>
        </w:rPr>
        <w:t>110</w:t>
      </w:r>
      <w:r w:rsidR="00C90D52">
        <w:rPr>
          <w:sz w:val="28"/>
          <w:szCs w:val="28"/>
        </w:rPr>
        <w:t xml:space="preserve"> %; Nhập khẩu xăng dầ</w:t>
      </w:r>
      <w:r w:rsidR="00807F9F">
        <w:rPr>
          <w:sz w:val="28"/>
          <w:szCs w:val="28"/>
        </w:rPr>
        <w:t xml:space="preserve">u </w:t>
      </w:r>
      <w:r w:rsidR="00771661">
        <w:rPr>
          <w:sz w:val="28"/>
          <w:szCs w:val="28"/>
        </w:rPr>
        <w:t>đạ</w:t>
      </w:r>
      <w:r w:rsidR="00807F9F">
        <w:rPr>
          <w:sz w:val="28"/>
          <w:szCs w:val="28"/>
        </w:rPr>
        <w:t xml:space="preserve">t </w:t>
      </w:r>
      <w:r w:rsidR="00C44B09">
        <w:rPr>
          <w:sz w:val="28"/>
          <w:szCs w:val="28"/>
        </w:rPr>
        <w:t>1,3</w:t>
      </w:r>
      <w:r w:rsidR="00207DDA">
        <w:rPr>
          <w:sz w:val="28"/>
          <w:szCs w:val="28"/>
        </w:rPr>
        <w:t xml:space="preserve"> tỷ</w:t>
      </w:r>
      <w:r w:rsidR="00AD31BC">
        <w:rPr>
          <w:sz w:val="28"/>
          <w:szCs w:val="28"/>
        </w:rPr>
        <w:t xml:space="preserve"> </w:t>
      </w:r>
      <w:r w:rsidR="006061DF">
        <w:rPr>
          <w:sz w:val="28"/>
          <w:szCs w:val="28"/>
        </w:rPr>
        <w:t>USD, tăng</w:t>
      </w:r>
      <w:r w:rsidR="00807F9F">
        <w:rPr>
          <w:sz w:val="28"/>
          <w:szCs w:val="28"/>
        </w:rPr>
        <w:t xml:space="preserve"> </w:t>
      </w:r>
      <w:r w:rsidR="00C44B09">
        <w:rPr>
          <w:sz w:val="28"/>
          <w:szCs w:val="28"/>
        </w:rPr>
        <w:t>77</w:t>
      </w:r>
      <w:r w:rsidR="00771661">
        <w:rPr>
          <w:sz w:val="28"/>
          <w:szCs w:val="28"/>
        </w:rPr>
        <w:t xml:space="preserve"> %; Nhập khẩu dệt may đạ</w:t>
      </w:r>
      <w:r w:rsidR="00807F9F">
        <w:rPr>
          <w:sz w:val="28"/>
          <w:szCs w:val="28"/>
        </w:rPr>
        <w:t xml:space="preserve">t </w:t>
      </w:r>
      <w:r w:rsidR="00C44B09">
        <w:rPr>
          <w:sz w:val="28"/>
          <w:szCs w:val="28"/>
        </w:rPr>
        <w:t>400 triệu</w:t>
      </w:r>
      <w:r w:rsidR="00A0361E">
        <w:rPr>
          <w:sz w:val="28"/>
          <w:szCs w:val="28"/>
        </w:rPr>
        <w:t xml:space="preserve"> USD, tăng</w:t>
      </w:r>
      <w:r w:rsidR="00EC5CCF">
        <w:rPr>
          <w:sz w:val="28"/>
          <w:szCs w:val="28"/>
        </w:rPr>
        <w:t xml:space="preserve"> </w:t>
      </w:r>
      <w:r w:rsidR="00C44B09">
        <w:rPr>
          <w:sz w:val="28"/>
          <w:szCs w:val="28"/>
        </w:rPr>
        <w:t>131</w:t>
      </w:r>
      <w:r w:rsidR="00771661">
        <w:rPr>
          <w:sz w:val="28"/>
          <w:szCs w:val="28"/>
        </w:rPr>
        <w:t xml:space="preserve"> %; </w:t>
      </w:r>
      <w:r w:rsidR="007F4EFF">
        <w:rPr>
          <w:sz w:val="28"/>
          <w:szCs w:val="28"/>
        </w:rPr>
        <w:t xml:space="preserve"> </w:t>
      </w:r>
      <w:r w:rsidR="00771661">
        <w:rPr>
          <w:sz w:val="28"/>
          <w:szCs w:val="28"/>
        </w:rPr>
        <w:t>Nhập khẩu hóa chất đạ</w:t>
      </w:r>
      <w:r w:rsidR="00807F9F">
        <w:rPr>
          <w:sz w:val="28"/>
          <w:szCs w:val="28"/>
        </w:rPr>
        <w:t xml:space="preserve">t </w:t>
      </w:r>
      <w:r w:rsidR="00C44B09">
        <w:rPr>
          <w:sz w:val="28"/>
          <w:szCs w:val="28"/>
        </w:rPr>
        <w:t>990 triệu</w:t>
      </w:r>
      <w:r w:rsidR="00AD31BC">
        <w:rPr>
          <w:sz w:val="28"/>
          <w:szCs w:val="28"/>
        </w:rPr>
        <w:t xml:space="preserve"> </w:t>
      </w:r>
      <w:r w:rsidR="00A0361E">
        <w:rPr>
          <w:sz w:val="28"/>
          <w:szCs w:val="28"/>
        </w:rPr>
        <w:t>USD, tăng</w:t>
      </w:r>
      <w:r w:rsidR="00EC5CCF">
        <w:rPr>
          <w:sz w:val="28"/>
          <w:szCs w:val="28"/>
        </w:rPr>
        <w:t xml:space="preserve"> </w:t>
      </w:r>
      <w:r w:rsidR="00C44B09">
        <w:rPr>
          <w:sz w:val="28"/>
          <w:szCs w:val="28"/>
        </w:rPr>
        <w:t>52</w:t>
      </w:r>
      <w:r w:rsidR="00771661">
        <w:rPr>
          <w:sz w:val="28"/>
          <w:szCs w:val="28"/>
        </w:rPr>
        <w:t xml:space="preserve"> %; Nhập khẩu sắt thép kim loại mầu đạ</w:t>
      </w:r>
      <w:r w:rsidR="00807F9F">
        <w:rPr>
          <w:sz w:val="28"/>
          <w:szCs w:val="28"/>
        </w:rPr>
        <w:t xml:space="preserve">t </w:t>
      </w:r>
      <w:r w:rsidR="00C44B09">
        <w:rPr>
          <w:sz w:val="28"/>
          <w:szCs w:val="28"/>
        </w:rPr>
        <w:t>497 triệu</w:t>
      </w:r>
      <w:r w:rsidR="00335351">
        <w:rPr>
          <w:sz w:val="28"/>
          <w:szCs w:val="28"/>
        </w:rPr>
        <w:t xml:space="preserve"> </w:t>
      </w:r>
      <w:r w:rsidR="00A0361E">
        <w:rPr>
          <w:sz w:val="28"/>
          <w:szCs w:val="28"/>
        </w:rPr>
        <w:t>USD, tăng</w:t>
      </w:r>
      <w:r w:rsidR="00807F9F">
        <w:rPr>
          <w:sz w:val="28"/>
          <w:szCs w:val="28"/>
        </w:rPr>
        <w:t xml:space="preserve"> </w:t>
      </w:r>
      <w:r w:rsidR="00C44B09">
        <w:rPr>
          <w:sz w:val="28"/>
          <w:szCs w:val="28"/>
        </w:rPr>
        <w:t>27</w:t>
      </w:r>
      <w:r w:rsidR="00C2514F">
        <w:rPr>
          <w:sz w:val="28"/>
          <w:szCs w:val="28"/>
        </w:rPr>
        <w:t xml:space="preserve"> %.</w:t>
      </w:r>
    </w:p>
    <w:p w:rsidR="006D6F57" w:rsidRDefault="00221244" w:rsidP="00136C58">
      <w:pPr>
        <w:spacing w:before="120" w:after="120"/>
        <w:ind w:left="720" w:firstLine="720"/>
        <w:rPr>
          <w:rFonts w:ascii="Times New Roman" w:hAnsi="Times New Roman" w:cs="Times New Roman"/>
          <w:sz w:val="28"/>
          <w:szCs w:val="28"/>
        </w:rPr>
      </w:pPr>
      <w:r>
        <w:rPr>
          <w:rFonts w:ascii="Times New Roman" w:hAnsi="Times New Roman" w:cs="Times New Roman"/>
          <w:sz w:val="28"/>
          <w:szCs w:val="28"/>
        </w:rPr>
        <w:t>Các mặt hàng xuất nhập khẩu Việ</w:t>
      </w:r>
      <w:r w:rsidR="007D6B13">
        <w:rPr>
          <w:rFonts w:ascii="Times New Roman" w:hAnsi="Times New Roman" w:cs="Times New Roman"/>
          <w:sz w:val="28"/>
          <w:szCs w:val="28"/>
        </w:rPr>
        <w:t>t N</w:t>
      </w:r>
      <w:r w:rsidR="0084126F">
        <w:rPr>
          <w:rFonts w:ascii="Times New Roman" w:hAnsi="Times New Roman" w:cs="Times New Roman"/>
          <w:sz w:val="28"/>
          <w:szCs w:val="28"/>
        </w:rPr>
        <w:t>am-</w:t>
      </w:r>
      <w:r w:rsidR="00845902">
        <w:rPr>
          <w:rFonts w:ascii="Times New Roman" w:hAnsi="Times New Roman" w:cs="Times New Roman"/>
          <w:sz w:val="28"/>
          <w:szCs w:val="28"/>
        </w:rPr>
        <w:t>Pakistan</w:t>
      </w:r>
      <w:r w:rsidR="005D3068">
        <w:rPr>
          <w:rFonts w:ascii="Times New Roman" w:hAnsi="Times New Roman" w:cs="Times New Roman"/>
          <w:sz w:val="28"/>
          <w:szCs w:val="28"/>
        </w:rPr>
        <w:t xml:space="preserve"> </w:t>
      </w:r>
      <w:r w:rsidR="00E35ED7">
        <w:rPr>
          <w:rFonts w:ascii="Times New Roman" w:hAnsi="Times New Roman" w:cs="Times New Roman"/>
          <w:sz w:val="28"/>
          <w:szCs w:val="28"/>
        </w:rPr>
        <w:t>7</w:t>
      </w:r>
      <w:r w:rsidR="00303631">
        <w:rPr>
          <w:rFonts w:ascii="Times New Roman" w:hAnsi="Times New Roman" w:cs="Times New Roman"/>
          <w:sz w:val="28"/>
          <w:szCs w:val="28"/>
        </w:rPr>
        <w:t xml:space="preserve"> </w:t>
      </w:r>
      <w:r w:rsidR="007C623F">
        <w:rPr>
          <w:rFonts w:ascii="Times New Roman" w:hAnsi="Times New Roman" w:cs="Times New Roman"/>
          <w:sz w:val="28"/>
          <w:szCs w:val="28"/>
        </w:rPr>
        <w:t xml:space="preserve">tháng </w:t>
      </w:r>
      <w:r w:rsidR="00303631">
        <w:rPr>
          <w:rFonts w:ascii="Times New Roman" w:hAnsi="Times New Roman" w:cs="Times New Roman"/>
          <w:sz w:val="28"/>
          <w:szCs w:val="28"/>
        </w:rPr>
        <w:t>2021</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1607"/>
        <w:gridCol w:w="746"/>
        <w:gridCol w:w="2442"/>
        <w:gridCol w:w="1586"/>
      </w:tblGrid>
      <w:tr w:rsidR="00444346"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Mặt hàng</w:t>
            </w:r>
          </w:p>
        </w:tc>
        <w:tc>
          <w:tcPr>
            <w:tcW w:w="1607"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VNXK</w:t>
            </w:r>
          </w:p>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Mặt hàng</w:t>
            </w:r>
          </w:p>
        </w:tc>
        <w:tc>
          <w:tcPr>
            <w:tcW w:w="158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VNNK</w:t>
            </w:r>
          </w:p>
          <w:p w:rsidR="00444346" w:rsidRPr="00444346" w:rsidRDefault="00444346" w:rsidP="00C2514F">
            <w:pPr>
              <w:spacing w:after="0" w:line="240" w:lineRule="auto"/>
              <w:jc w:val="center"/>
              <w:rPr>
                <w:rFonts w:ascii="Times New Roman" w:hAnsi="Times New Roman" w:cs="Times New Roman"/>
                <w:b/>
                <w:bCs/>
                <w:sz w:val="24"/>
                <w:szCs w:val="24"/>
              </w:rPr>
            </w:pPr>
            <w:r w:rsidRPr="00444346">
              <w:rPr>
                <w:rFonts w:ascii="Times New Roman" w:hAnsi="Times New Roman" w:cs="Times New Roman"/>
                <w:b/>
                <w:bCs/>
                <w:sz w:val="24"/>
                <w:szCs w:val="24"/>
              </w:rPr>
              <w:t>(USD)</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Chè</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E35ED7"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42.075.913</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Vải các loại</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BF31D2"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20.388.630</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Xơ, sợi dệt các loại</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E35ED7"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70.717.141</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 xml:space="preserve">Nguyên phụ liệu dệt, </w:t>
            </w:r>
            <w:r w:rsidRPr="00444346">
              <w:rPr>
                <w:rFonts w:ascii="Times New Roman" w:hAnsi="Times New Roman" w:cs="Times New Roman"/>
                <w:color w:val="000000"/>
                <w:sz w:val="24"/>
                <w:szCs w:val="24"/>
              </w:rPr>
              <w:lastRenderedPageBreak/>
              <w:t>may, da, giày</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B00492"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lastRenderedPageBreak/>
              <w:t>1</w:t>
            </w:r>
            <w:r w:rsidR="00BF31D2">
              <w:rPr>
                <w:rFonts w:ascii="Times New Roman" w:hAnsi="Times New Roman" w:cs="Times New Roman"/>
                <w:sz w:val="24"/>
                <w:szCs w:val="24"/>
              </w:rPr>
              <w:t>3.938.879</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lastRenderedPageBreak/>
              <w:t>3</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Hạt tiêu</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41C52"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2</w:t>
            </w:r>
            <w:r w:rsidR="00E35ED7">
              <w:rPr>
                <w:rFonts w:ascii="Times New Roman" w:hAnsi="Times New Roman" w:cs="Times New Roman"/>
                <w:sz w:val="24"/>
                <w:szCs w:val="24"/>
              </w:rPr>
              <w:t>8.673.802</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Xơ, sợi dệt các loại</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8A056B" w:rsidP="00C2514F">
            <w:pPr>
              <w:spacing w:after="0" w:line="240" w:lineRule="auto"/>
              <w:jc w:val="right"/>
              <w:rPr>
                <w:rFonts w:ascii="Times New Roman" w:hAnsi="Times New Roman" w:cs="Times New Roman"/>
                <w:color w:val="000000"/>
                <w:sz w:val="24"/>
                <w:szCs w:val="24"/>
              </w:rPr>
            </w:pPr>
            <w:r w:rsidRPr="00451FE9">
              <w:rPr>
                <w:rFonts w:ascii="Times New Roman" w:hAnsi="Times New Roman" w:cs="Times New Roman"/>
                <w:sz w:val="24"/>
                <w:szCs w:val="24"/>
              </w:rPr>
              <w:t>3</w:t>
            </w:r>
            <w:r w:rsidR="00B00492">
              <w:rPr>
                <w:rFonts w:ascii="Times New Roman" w:hAnsi="Times New Roman" w:cs="Times New Roman"/>
                <w:sz w:val="24"/>
                <w:szCs w:val="24"/>
              </w:rPr>
              <w:t>.</w:t>
            </w:r>
            <w:r w:rsidR="00BF31D2">
              <w:rPr>
                <w:rFonts w:ascii="Times New Roman" w:hAnsi="Times New Roman" w:cs="Times New Roman"/>
                <w:sz w:val="24"/>
                <w:szCs w:val="24"/>
              </w:rPr>
              <w:t>788.353</w:t>
            </w:r>
          </w:p>
        </w:tc>
      </w:tr>
      <w:tr w:rsidR="008A056B" w:rsidRPr="007F026A" w:rsidTr="009C06C8">
        <w:trPr>
          <w:trHeight w:val="235"/>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Sắt thép các loại</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41C52" w:rsidP="00C2514F">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E35ED7">
              <w:rPr>
                <w:rFonts w:ascii="Times New Roman" w:hAnsi="Times New Roman" w:cs="Times New Roman"/>
                <w:sz w:val="24"/>
                <w:szCs w:val="24"/>
              </w:rPr>
              <w:t>20.932.628</w:t>
            </w:r>
          </w:p>
        </w:tc>
        <w:tc>
          <w:tcPr>
            <w:tcW w:w="74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Dược phẩm</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B00492"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5.</w:t>
            </w:r>
            <w:r w:rsidR="00BF31D2">
              <w:rPr>
                <w:rFonts w:ascii="Times New Roman" w:hAnsi="Times New Roman" w:cs="Times New Roman"/>
                <w:sz w:val="24"/>
                <w:szCs w:val="24"/>
              </w:rPr>
              <w:t>768.319</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Hàng thủy sản</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41C52"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7.</w:t>
            </w:r>
            <w:r w:rsidR="00E35ED7">
              <w:rPr>
                <w:rFonts w:ascii="Times New Roman" w:hAnsi="Times New Roman" w:cs="Times New Roman"/>
                <w:sz w:val="24"/>
                <w:szCs w:val="24"/>
              </w:rPr>
              <w:t>917.298</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Bông các loại</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8A056B" w:rsidP="00C2514F">
            <w:pPr>
              <w:spacing w:after="0" w:line="240" w:lineRule="auto"/>
              <w:jc w:val="right"/>
              <w:rPr>
                <w:rFonts w:ascii="Times New Roman" w:hAnsi="Times New Roman" w:cs="Times New Roman"/>
                <w:color w:val="000000"/>
                <w:sz w:val="24"/>
                <w:szCs w:val="24"/>
              </w:rPr>
            </w:pPr>
            <w:r w:rsidRPr="00451FE9">
              <w:rPr>
                <w:rFonts w:ascii="Times New Roman" w:hAnsi="Times New Roman" w:cs="Times New Roman"/>
                <w:sz w:val="24"/>
                <w:szCs w:val="24"/>
              </w:rPr>
              <w:t>1.</w:t>
            </w:r>
            <w:r w:rsidR="00BF31D2">
              <w:rPr>
                <w:rFonts w:ascii="Times New Roman" w:hAnsi="Times New Roman" w:cs="Times New Roman"/>
                <w:sz w:val="24"/>
                <w:szCs w:val="24"/>
              </w:rPr>
              <w:t>464.731</w:t>
            </w: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Cao su</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41C52"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1</w:t>
            </w:r>
            <w:r w:rsidR="00E35ED7">
              <w:rPr>
                <w:rFonts w:ascii="Times New Roman" w:hAnsi="Times New Roman" w:cs="Times New Roman"/>
                <w:sz w:val="24"/>
                <w:szCs w:val="24"/>
              </w:rPr>
              <w:t>4.273.859</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Hàng hóa khác</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BF31D2" w:rsidP="00C2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47.176.943</w:t>
            </w: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r w:rsidRPr="00444346">
              <w:rPr>
                <w:rFonts w:ascii="Times New Roman" w:hAnsi="Times New Roman" w:cs="Times New Roman"/>
                <w:color w:val="000000"/>
                <w:sz w:val="24"/>
                <w:szCs w:val="24"/>
              </w:rPr>
              <w:t>Hạt điều</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E35ED7" w:rsidP="00C2514F">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1.375.145</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vAlign w:val="bottom"/>
          </w:tcPr>
          <w:p w:rsidR="008A056B" w:rsidRDefault="008A056B" w:rsidP="00C2514F">
            <w:pPr>
              <w:spacing w:after="0" w:line="240" w:lineRule="auto"/>
              <w:jc w:val="right"/>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8</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both"/>
              <w:rPr>
                <w:rFonts w:ascii="Times New Roman" w:hAnsi="Times New Roman" w:cs="Times New Roman"/>
                <w:sz w:val="24"/>
                <w:szCs w:val="24"/>
              </w:rPr>
            </w:pPr>
            <w:r w:rsidRPr="00444346">
              <w:rPr>
                <w:rFonts w:ascii="Times New Roman" w:hAnsi="Times New Roman" w:cs="Times New Roman"/>
                <w:sz w:val="24"/>
                <w:szCs w:val="24"/>
              </w:rPr>
              <w:t>Sắn và các sản phẩm từ sắn</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8A056B" w:rsidP="00C2514F">
            <w:pPr>
              <w:spacing w:after="0" w:line="240" w:lineRule="auto"/>
              <w:jc w:val="right"/>
              <w:rPr>
                <w:rFonts w:ascii="Times New Roman" w:hAnsi="Times New Roman" w:cs="Times New Roman"/>
                <w:sz w:val="24"/>
                <w:szCs w:val="24"/>
              </w:rPr>
            </w:pPr>
            <w:r w:rsidRPr="00451FE9">
              <w:rPr>
                <w:rFonts w:ascii="Times New Roman" w:hAnsi="Times New Roman" w:cs="Times New Roman"/>
                <w:sz w:val="24"/>
                <w:szCs w:val="24"/>
              </w:rPr>
              <w:t>1.</w:t>
            </w:r>
            <w:r w:rsidR="00E35ED7">
              <w:rPr>
                <w:rFonts w:ascii="Times New Roman" w:hAnsi="Times New Roman" w:cs="Times New Roman"/>
                <w:sz w:val="24"/>
                <w:szCs w:val="24"/>
              </w:rPr>
              <w:t>765.501</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9</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both"/>
              <w:rPr>
                <w:rFonts w:ascii="Times New Roman" w:hAnsi="Times New Roman" w:cs="Times New Roman"/>
                <w:sz w:val="24"/>
                <w:szCs w:val="24"/>
              </w:rPr>
            </w:pPr>
            <w:r w:rsidRPr="00444346">
              <w:rPr>
                <w:rFonts w:ascii="Times New Roman" w:hAnsi="Times New Roman" w:cs="Times New Roman"/>
                <w:sz w:val="24"/>
                <w:szCs w:val="24"/>
              </w:rPr>
              <w:t>Sản phẩm hóa chất</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C2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5.999.571</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10</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both"/>
              <w:rPr>
                <w:rFonts w:ascii="Times New Roman" w:hAnsi="Times New Roman" w:cs="Times New Roman"/>
                <w:sz w:val="24"/>
                <w:szCs w:val="24"/>
              </w:rPr>
            </w:pPr>
            <w:r w:rsidRPr="00444346">
              <w:rPr>
                <w:rFonts w:ascii="Times New Roman" w:hAnsi="Times New Roman" w:cs="Times New Roman"/>
                <w:sz w:val="24"/>
                <w:szCs w:val="24"/>
              </w:rPr>
              <w:t>Sản phẩm sắt thép</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C2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5.121.933</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11</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both"/>
              <w:rPr>
                <w:rFonts w:ascii="Times New Roman" w:hAnsi="Times New Roman" w:cs="Times New Roman"/>
                <w:sz w:val="24"/>
                <w:szCs w:val="24"/>
              </w:rPr>
            </w:pPr>
            <w:r w:rsidRPr="00444346">
              <w:rPr>
                <w:rFonts w:ascii="Times New Roman" w:hAnsi="Times New Roman" w:cs="Times New Roman"/>
                <w:sz w:val="24"/>
                <w:szCs w:val="24"/>
              </w:rPr>
              <w:t>Điện thoại và linh kiện</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8A056B" w:rsidP="00C2514F">
            <w:pPr>
              <w:spacing w:after="0" w:line="240" w:lineRule="auto"/>
              <w:jc w:val="right"/>
              <w:rPr>
                <w:rFonts w:ascii="Times New Roman" w:hAnsi="Times New Roman" w:cs="Times New Roman"/>
                <w:sz w:val="24"/>
                <w:szCs w:val="24"/>
              </w:rPr>
            </w:pPr>
            <w:r w:rsidRPr="00451FE9">
              <w:rPr>
                <w:rFonts w:ascii="Times New Roman" w:hAnsi="Times New Roman" w:cs="Times New Roman"/>
                <w:sz w:val="24"/>
                <w:szCs w:val="24"/>
              </w:rPr>
              <w:t>1</w:t>
            </w:r>
            <w:r w:rsidR="00E35ED7">
              <w:rPr>
                <w:rFonts w:ascii="Times New Roman" w:hAnsi="Times New Roman" w:cs="Times New Roman"/>
                <w:sz w:val="24"/>
                <w:szCs w:val="24"/>
              </w:rPr>
              <w:t>7.677.580</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r w:rsidRPr="00444346">
              <w:rPr>
                <w:rFonts w:ascii="Times New Roman" w:hAnsi="Times New Roman" w:cs="Times New Roman"/>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12</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both"/>
              <w:rPr>
                <w:rFonts w:ascii="Times New Roman" w:hAnsi="Times New Roman" w:cs="Times New Roman"/>
                <w:sz w:val="24"/>
                <w:szCs w:val="24"/>
              </w:rPr>
            </w:pPr>
            <w:r w:rsidRPr="00444346">
              <w:rPr>
                <w:rFonts w:ascii="Times New Roman" w:hAnsi="Times New Roman" w:cs="Times New Roman"/>
                <w:sz w:val="24"/>
                <w:szCs w:val="24"/>
              </w:rPr>
              <w:t>Máy móc thiết bị</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C2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10.351.380</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13</w:t>
            </w:r>
          </w:p>
        </w:tc>
        <w:tc>
          <w:tcPr>
            <w:tcW w:w="2448" w:type="dxa"/>
            <w:tcBorders>
              <w:top w:val="single" w:sz="4" w:space="0" w:color="auto"/>
              <w:left w:val="single" w:sz="4" w:space="0" w:color="auto"/>
              <w:bottom w:val="single" w:sz="4" w:space="0" w:color="auto"/>
              <w:right w:val="single" w:sz="4" w:space="0" w:color="auto"/>
            </w:tcBorders>
          </w:tcPr>
          <w:p w:rsidR="008A056B" w:rsidRPr="007D662C" w:rsidRDefault="008A056B" w:rsidP="00C2514F">
            <w:pPr>
              <w:spacing w:after="0" w:line="240" w:lineRule="auto"/>
              <w:jc w:val="both"/>
              <w:rPr>
                <w:rFonts w:ascii="Times New Roman" w:hAnsi="Times New Roman" w:cs="Times New Roman"/>
                <w:sz w:val="24"/>
                <w:szCs w:val="24"/>
              </w:rPr>
            </w:pPr>
            <w:r w:rsidRPr="007D662C">
              <w:rPr>
                <w:rFonts w:ascii="Times New Roman" w:hAnsi="Times New Roman" w:cs="Times New Roman"/>
                <w:sz w:val="24"/>
                <w:szCs w:val="24"/>
              </w:rPr>
              <w:t>Phương tiện vận tải</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C2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5.738.145</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r w:rsidRPr="00444346">
              <w:rPr>
                <w:rFonts w:ascii="Times New Roman" w:hAnsi="Times New Roman" w:cs="Times New Roman"/>
                <w:sz w:val="24"/>
                <w:szCs w:val="24"/>
              </w:rPr>
              <w:t>1</w:t>
            </w:r>
            <w:r w:rsidR="00541C52">
              <w:rPr>
                <w:rFonts w:ascii="Times New Roman" w:hAnsi="Times New Roman" w:cs="Times New Roman"/>
                <w:sz w:val="24"/>
                <w:szCs w:val="24"/>
              </w:rPr>
              <w:t>4</w:t>
            </w:r>
          </w:p>
        </w:tc>
        <w:tc>
          <w:tcPr>
            <w:tcW w:w="2448" w:type="dxa"/>
            <w:tcBorders>
              <w:top w:val="single" w:sz="4" w:space="0" w:color="auto"/>
              <w:left w:val="single" w:sz="4" w:space="0" w:color="auto"/>
              <w:bottom w:val="single" w:sz="4" w:space="0" w:color="auto"/>
              <w:right w:val="single" w:sz="4" w:space="0" w:color="auto"/>
            </w:tcBorders>
          </w:tcPr>
          <w:p w:rsidR="008A056B" w:rsidRPr="007D662C" w:rsidRDefault="008A056B" w:rsidP="00C2514F">
            <w:pPr>
              <w:spacing w:after="0" w:line="240" w:lineRule="auto"/>
              <w:jc w:val="both"/>
              <w:rPr>
                <w:rFonts w:ascii="Times New Roman" w:hAnsi="Times New Roman" w:cs="Times New Roman"/>
                <w:sz w:val="24"/>
                <w:szCs w:val="24"/>
              </w:rPr>
            </w:pPr>
            <w:r w:rsidRPr="007D662C">
              <w:rPr>
                <w:rFonts w:ascii="Times New Roman" w:hAnsi="Times New Roman" w:cs="Times New Roman"/>
                <w:sz w:val="24"/>
                <w:szCs w:val="24"/>
              </w:rPr>
              <w:t>Hàng hóa khác</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C2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73.317.930</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rPr>
                <w:rFonts w:ascii="Times New Roman" w:hAnsi="Times New Roman" w:cs="Times New Roman"/>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right"/>
              <w:rPr>
                <w:rFonts w:ascii="Times New Roman"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C2514F">
            <w:pPr>
              <w:spacing w:after="0" w:line="240" w:lineRule="auto"/>
              <w:jc w:val="both"/>
              <w:rPr>
                <w:rFonts w:ascii="Times New Roman" w:hAnsi="Times New Roman" w:cs="Times New Roman"/>
                <w:b/>
                <w:sz w:val="24"/>
                <w:szCs w:val="24"/>
              </w:rPr>
            </w:pPr>
            <w:r w:rsidRPr="00444346">
              <w:rPr>
                <w:rFonts w:ascii="Times New Roman" w:hAnsi="Times New Roman" w:cs="Times New Roman"/>
                <w:b/>
                <w:sz w:val="24"/>
                <w:szCs w:val="24"/>
              </w:rPr>
              <w:t>Tổng cộng:</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C2514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305.937.826</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C2514F">
            <w:pPr>
              <w:spacing w:after="0" w:line="240" w:lineRule="auto"/>
              <w:jc w:val="right"/>
              <w:rPr>
                <w:rFonts w:ascii="Times New Roman" w:hAnsi="Times New Roman" w:cs="Times New Roman"/>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C2514F">
            <w:pPr>
              <w:spacing w:after="0" w:line="240" w:lineRule="auto"/>
              <w:rPr>
                <w:rFonts w:ascii="Times New Roman" w:hAnsi="Times New Roman" w:cs="Times New Roman"/>
                <w:b/>
                <w:color w:val="000000"/>
                <w:sz w:val="24"/>
                <w:szCs w:val="24"/>
              </w:rPr>
            </w:pPr>
            <w:r w:rsidRPr="00444346">
              <w:rPr>
                <w:rFonts w:ascii="Times New Roman" w:hAnsi="Times New Roman" w:cs="Times New Roman"/>
                <w:b/>
                <w:color w:val="000000"/>
                <w:sz w:val="24"/>
                <w:szCs w:val="24"/>
              </w:rPr>
              <w:t>Tổng cộng:</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5843AD" w:rsidRDefault="00BF31D2" w:rsidP="00C2514F">
            <w:pPr>
              <w:spacing w:after="0" w:line="240" w:lineRule="auto"/>
              <w:jc w:val="right"/>
              <w:rPr>
                <w:b/>
                <w:color w:val="000000"/>
              </w:rPr>
            </w:pPr>
            <w:r>
              <w:rPr>
                <w:rFonts w:ascii="Times New Roman" w:hAnsi="Times New Roman" w:cs="Times New Roman"/>
                <w:b/>
                <w:sz w:val="24"/>
                <w:szCs w:val="24"/>
              </w:rPr>
              <w:t>92.525.855</w:t>
            </w:r>
          </w:p>
        </w:tc>
      </w:tr>
    </w:tbl>
    <w:p w:rsidR="00F269D7" w:rsidRPr="0056465B" w:rsidRDefault="00620EF0" w:rsidP="00244114">
      <w:pPr>
        <w:spacing w:before="120" w:after="12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 xml:space="preserve">II/ </w:t>
      </w:r>
      <w:r w:rsidR="0013674A">
        <w:rPr>
          <w:rFonts w:ascii="Times New Roman" w:hAnsi="Times New Roman" w:cs="Times New Roman"/>
          <w:b/>
          <w:bCs/>
          <w:color w:val="008000"/>
          <w:sz w:val="28"/>
          <w:szCs w:val="28"/>
          <w:u w:val="single"/>
        </w:rPr>
        <w:t>Cảnh báo phòng vệ thương mại, biến động thị trường, các thay đổi về chính sách kinh tế, thương mai:</w:t>
      </w:r>
    </w:p>
    <w:p w:rsidR="00981244" w:rsidRPr="00981244" w:rsidRDefault="00981244" w:rsidP="00981244">
      <w:pPr>
        <w:tabs>
          <w:tab w:val="left" w:pos="993"/>
        </w:tabs>
        <w:spacing w:before="120" w:after="120" w:line="240" w:lineRule="auto"/>
        <w:ind w:firstLine="677"/>
        <w:jc w:val="both"/>
        <w:rPr>
          <w:rFonts w:ascii="Times New Roman" w:hAnsi="Times New Roman" w:cs="Times New Roman"/>
          <w:sz w:val="28"/>
          <w:szCs w:val="28"/>
        </w:rPr>
      </w:pPr>
      <w:r w:rsidRPr="00981244">
        <w:rPr>
          <w:rFonts w:ascii="Times New Roman" w:hAnsi="Times New Roman" w:cs="Times New Roman"/>
          <w:sz w:val="28"/>
          <w:szCs w:val="28"/>
        </w:rPr>
        <w:t>Tình hình chính trị tại Afghanistan vừa thay đổi vừa qua đã không ảnh hưởng đến hàng hóa xuất nhập khẩu của Afghanistan quá cảnh Pakistan. Chính quyền mới tại Afghanistan tôn trọng các thỏa thuận cũ đồng thời xóa bỏ một số thủ tục không phù hợp. Chính phủ Pakistan tiếp tục thúc đẩy thương mại với Afghanistan theo luật quốc tế. Doanh nghiệp xuất nhập khẩu không còn phải vừa nộp thuế chính thức vừa trả phí không chính thức. Liên đoàn các Phòng Thương mại và Công nghiệp Pakistan (FPCCI) phối hợp với Liên minh doanh nghiệp UBG lập 5 trung tâm hỗ trợ doanh nghiệp xuất nhập khẩu Afghanistan tại 5 thành phố chính của Pakistan.</w:t>
      </w:r>
    </w:p>
    <w:p w:rsidR="00981244" w:rsidRPr="00981244" w:rsidRDefault="00981244" w:rsidP="00981244">
      <w:pPr>
        <w:tabs>
          <w:tab w:val="left" w:pos="993"/>
        </w:tabs>
        <w:spacing w:before="120" w:after="120" w:line="240" w:lineRule="auto"/>
        <w:ind w:firstLine="677"/>
        <w:jc w:val="both"/>
        <w:rPr>
          <w:rFonts w:ascii="Times New Roman" w:hAnsi="Times New Roman" w:cs="Times New Roman"/>
          <w:sz w:val="28"/>
          <w:szCs w:val="28"/>
        </w:rPr>
      </w:pPr>
      <w:r w:rsidRPr="00981244">
        <w:rPr>
          <w:rFonts w:ascii="Times New Roman" w:hAnsi="Times New Roman" w:cs="Times New Roman"/>
          <w:sz w:val="28"/>
          <w:szCs w:val="28"/>
        </w:rPr>
        <w:t>Bộ Trưởng Ngoại giao Pakistan Shah Mahmood Qureshi thúc đẩy dự án đường ống dẫn khí đốt Turkmenistan-Afghanistan-Pakistan-Ấn Độ (TAPI) trong chuyến thăm Turkmenistan. Theo Bộ Trưởng dự án sẽ đem lại 1 tỷ USD cho Afghanistan, 2.000 việc làm cho các nước tham gia.</w:t>
      </w:r>
    </w:p>
    <w:p w:rsidR="00981244" w:rsidRPr="00981244" w:rsidRDefault="00981244" w:rsidP="00981244">
      <w:pPr>
        <w:tabs>
          <w:tab w:val="left" w:pos="993"/>
        </w:tabs>
        <w:spacing w:before="120" w:after="120" w:line="240" w:lineRule="auto"/>
        <w:ind w:firstLine="677"/>
        <w:jc w:val="both"/>
        <w:rPr>
          <w:rFonts w:ascii="Times New Roman" w:hAnsi="Times New Roman" w:cs="Times New Roman"/>
          <w:sz w:val="28"/>
          <w:szCs w:val="28"/>
        </w:rPr>
      </w:pPr>
      <w:r w:rsidRPr="00981244">
        <w:rPr>
          <w:rFonts w:ascii="Times New Roman" w:hAnsi="Times New Roman" w:cs="Times New Roman"/>
          <w:sz w:val="28"/>
          <w:szCs w:val="28"/>
        </w:rPr>
        <w:t xml:space="preserve">Bộ Trưởng Thương mại Pakistan Abdul Razak Dawood kỳ vọng đưa kim ngạch xuất khẩu của Pakistan lên 50 tỷ USD vào năm 2023 là năm cuối nhiệm kỳ của chính phủ hiện nay dựa vào chính sách đa dạng hóa ngành hàng và đa dạng hóa thị trường, chú trọng thị trường mới là thị trường châu Phi với ưu tiên cao nhất là quảng bá thương hiệu quốc gia “Make in Pakistan”. Pakistan thúc đẩy xuất khẩu sản phẩm công nghiệp và kỳ vọng sớm xuất khẩu điện thoại di động và xe máy. Lô hàng đầu tiên 5.500 điện thoại di động 4G sản xuất tại Pakistan đã được công ty ‘INOVI TELECOM (PVT) LIMITED’ xuất khẩu sang thị trường Trung Đông. Bộ Trưởng cho biết Đại diện Thương mại Mỹ lưu ý Pakistan đã không sử dụng hết các ưu đãi GSP và BDCs (Beneficiary Developing Countries) Mỹ giành cho Pakistan trong đó miễn thuế nhập khẩu cho nhiều mặt hàng xuất khẩu truyền thống của Pakistan kể cả hàng dệt may. </w:t>
      </w:r>
    </w:p>
    <w:p w:rsidR="00981244" w:rsidRPr="00981244" w:rsidRDefault="00981244" w:rsidP="00981244">
      <w:pPr>
        <w:tabs>
          <w:tab w:val="left" w:pos="993"/>
        </w:tabs>
        <w:spacing w:before="120" w:after="120" w:line="240" w:lineRule="auto"/>
        <w:ind w:firstLine="677"/>
        <w:jc w:val="both"/>
        <w:rPr>
          <w:rFonts w:ascii="Times New Roman" w:hAnsi="Times New Roman" w:cs="Times New Roman"/>
          <w:sz w:val="28"/>
          <w:szCs w:val="28"/>
        </w:rPr>
      </w:pPr>
      <w:r w:rsidRPr="00981244">
        <w:rPr>
          <w:rFonts w:ascii="Times New Roman" w:hAnsi="Times New Roman" w:cs="Times New Roman"/>
          <w:sz w:val="28"/>
          <w:szCs w:val="28"/>
        </w:rPr>
        <w:t xml:space="preserve">Tổng cục Viễn thông Pakistan (PTA) cấp phép cho công ty Lucky Motor Corporation Limited (LMCL) sản xuất điện thoại di động Samsung tại Pakistan. </w:t>
      </w:r>
      <w:r w:rsidRPr="00981244">
        <w:rPr>
          <w:rFonts w:ascii="Times New Roman" w:hAnsi="Times New Roman" w:cs="Times New Roman"/>
          <w:sz w:val="28"/>
          <w:szCs w:val="28"/>
        </w:rPr>
        <w:lastRenderedPageBreak/>
        <w:t>Đây là giấy phép thứ 25 cấp cho các doanh nghiệp Pakistan và nước ngoài sản xuất các thiết bị di động tại Pakistan theo quy chế ưu đãi khuyến khích sản xuất các thiết bị di động (MDM) ban hành năm 2021 nhằm tiến tới mục tiêu “Pakistan Kỹ thuật số”.</w:t>
      </w:r>
    </w:p>
    <w:p w:rsidR="00981244" w:rsidRPr="00981244" w:rsidRDefault="00981244" w:rsidP="00981244">
      <w:pPr>
        <w:tabs>
          <w:tab w:val="left" w:pos="993"/>
        </w:tabs>
        <w:spacing w:before="120" w:after="120" w:line="240" w:lineRule="auto"/>
        <w:ind w:firstLine="677"/>
        <w:jc w:val="both"/>
        <w:rPr>
          <w:rFonts w:ascii="Times New Roman" w:hAnsi="Times New Roman" w:cs="Times New Roman"/>
          <w:sz w:val="28"/>
          <w:szCs w:val="28"/>
        </w:rPr>
      </w:pPr>
      <w:r w:rsidRPr="00981244">
        <w:rPr>
          <w:rFonts w:ascii="Times New Roman" w:hAnsi="Times New Roman" w:cs="Times New Roman"/>
          <w:sz w:val="28"/>
          <w:szCs w:val="28"/>
        </w:rPr>
        <w:t>Pakistan đã quyết định chấm dứt 23 hiệp định đầu tư song phương với mục đích tránh bị kiện ra tòa án trọng tài quốc tế. Tính đến nay Pakistan đã bị 10 nhà đầu tư nước ngoài kiện buộc phải bồi thường hàng tỷ USD. Ngoài ra còn có 9 hiệp định đầu tư Pakistan đang tìm cách chấm dứt hoặc đàm phán lại. Pakistan cũng sẽ không phê chuẩn 16 hiệp định đầu tư đã ký. Trong trường hợp quốc gia đối tác phản đối Pakistan sẽ tìm cách ký nghị định thư diễn giải hiệp định nhằm giảm bớt nguy cơ bị kiện hoặc đề nghị sửa đổi các điều khoản giải quyết tranh chấp (ISDS-investor-state dispute settlement), đối xử công bằng và bình đẳng (FET-fair and equitable treatment), điều khoản dự phòng (SBA- stand-by arrangement), và quốc hữu hóa (expropriation). Trường hợp cuối cùng không xử lý được thì Pakistan sẽ trì hoãn cho đến hết thời hạn hiệu lực quy định trong hiệp định.</w:t>
      </w:r>
    </w:p>
    <w:p w:rsidR="00981244" w:rsidRPr="00981244" w:rsidRDefault="00981244" w:rsidP="00981244">
      <w:pPr>
        <w:tabs>
          <w:tab w:val="left" w:pos="993"/>
        </w:tabs>
        <w:spacing w:before="120" w:after="120" w:line="240" w:lineRule="auto"/>
        <w:ind w:firstLine="677"/>
        <w:jc w:val="both"/>
        <w:rPr>
          <w:rFonts w:ascii="Times New Roman" w:hAnsi="Times New Roman" w:cs="Times New Roman"/>
          <w:sz w:val="28"/>
          <w:szCs w:val="28"/>
        </w:rPr>
      </w:pPr>
      <w:r w:rsidRPr="00981244">
        <w:rPr>
          <w:rFonts w:ascii="Times New Roman" w:hAnsi="Times New Roman" w:cs="Times New Roman"/>
          <w:sz w:val="28"/>
          <w:szCs w:val="28"/>
        </w:rPr>
        <w:t>Pakistan được Tổ chức theo dõi chống rửa tiền và tài trợ khủng bố (Financial Action Task Force-FATP) có trụ sở tại Paris (Pháp) đánh giá đã cải thiện được thêm 4 trong số 40 cảnh báo của tổ chức này đối với Pakistan. Tổng cộng Pakistan đã khắc phục được hoàn toàn 8 cảnh báo, khắc phục được phần lớn 27 cảnh báo. Đó là các chính sách tăng cường kiểm soát của chính phủ Pakistan đối với Quỹ Tiết kiệm Quốc gia (CDNS), các ngân hàng, Ủy ban Chứng khoán Quốc gia (SEPC), các công ty kinh doanh ngoại tệ.</w:t>
      </w:r>
    </w:p>
    <w:p w:rsidR="00221244" w:rsidRDefault="00221244" w:rsidP="008B666C">
      <w:pPr>
        <w:tabs>
          <w:tab w:val="left" w:pos="993"/>
        </w:tabs>
        <w:spacing w:before="120" w:after="120" w:line="240" w:lineRule="auto"/>
        <w:ind w:firstLine="677"/>
        <w:jc w:val="both"/>
        <w:rPr>
          <w:rFonts w:ascii="Times New Roman" w:hAnsi="Times New Roman" w:cs="Times New Roman"/>
          <w:b/>
          <w:bCs/>
          <w:color w:val="008000"/>
          <w:sz w:val="28"/>
          <w:szCs w:val="28"/>
          <w:u w:val="single"/>
        </w:rPr>
      </w:pPr>
      <w:r>
        <w:rPr>
          <w:rFonts w:ascii="Times New Roman" w:hAnsi="Times New Roman" w:cs="Times New Roman"/>
          <w:b/>
          <w:bCs/>
          <w:color w:val="008000"/>
          <w:sz w:val="28"/>
          <w:szCs w:val="28"/>
          <w:u w:val="single"/>
        </w:rPr>
        <w:t>I</w:t>
      </w:r>
      <w:r w:rsidR="0013674A">
        <w:rPr>
          <w:rFonts w:ascii="Times New Roman" w:hAnsi="Times New Roman" w:cs="Times New Roman"/>
          <w:b/>
          <w:bCs/>
          <w:color w:val="008000"/>
          <w:sz w:val="28"/>
          <w:szCs w:val="28"/>
          <w:u w:val="single"/>
        </w:rPr>
        <w:t>I</w:t>
      </w:r>
      <w:r>
        <w:rPr>
          <w:rFonts w:ascii="Times New Roman" w:hAnsi="Times New Roman" w:cs="Times New Roman"/>
          <w:b/>
          <w:bCs/>
          <w:color w:val="008000"/>
          <w:sz w:val="28"/>
          <w:szCs w:val="28"/>
          <w:u w:val="single"/>
        </w:rPr>
        <w:t>I/ Dự báo tình hình thị trườ</w:t>
      </w:r>
      <w:r w:rsidR="00E847D4">
        <w:rPr>
          <w:rFonts w:ascii="Times New Roman" w:hAnsi="Times New Roman" w:cs="Times New Roman"/>
          <w:b/>
          <w:bCs/>
          <w:color w:val="008000"/>
          <w:sz w:val="28"/>
          <w:szCs w:val="28"/>
          <w:u w:val="single"/>
        </w:rPr>
        <w:t>ng thá</w:t>
      </w:r>
      <w:r w:rsidR="009E0D71">
        <w:rPr>
          <w:rFonts w:ascii="Times New Roman" w:hAnsi="Times New Roman" w:cs="Times New Roman"/>
          <w:b/>
          <w:bCs/>
          <w:color w:val="008000"/>
          <w:sz w:val="28"/>
          <w:szCs w:val="28"/>
          <w:u w:val="single"/>
        </w:rPr>
        <w:t>n</w:t>
      </w:r>
      <w:r w:rsidR="0068678A">
        <w:rPr>
          <w:rFonts w:ascii="Times New Roman" w:hAnsi="Times New Roman" w:cs="Times New Roman"/>
          <w:b/>
          <w:bCs/>
          <w:color w:val="008000"/>
          <w:sz w:val="28"/>
          <w:szCs w:val="28"/>
          <w:u w:val="single"/>
        </w:rPr>
        <w:t>g 9</w:t>
      </w:r>
      <w:r w:rsidR="00A051B5">
        <w:rPr>
          <w:rFonts w:ascii="Times New Roman" w:hAnsi="Times New Roman" w:cs="Times New Roman"/>
          <w:b/>
          <w:bCs/>
          <w:color w:val="008000"/>
          <w:sz w:val="28"/>
          <w:szCs w:val="28"/>
          <w:u w:val="single"/>
        </w:rPr>
        <w:t>/</w:t>
      </w:r>
      <w:r w:rsidR="00DA41E8">
        <w:rPr>
          <w:rFonts w:ascii="Times New Roman" w:hAnsi="Times New Roman" w:cs="Times New Roman"/>
          <w:b/>
          <w:bCs/>
          <w:color w:val="008000"/>
          <w:sz w:val="28"/>
          <w:szCs w:val="28"/>
          <w:u w:val="single"/>
        </w:rPr>
        <w:t>2021</w:t>
      </w:r>
      <w:r>
        <w:rPr>
          <w:rFonts w:ascii="Times New Roman" w:hAnsi="Times New Roman" w:cs="Times New Roman"/>
          <w:b/>
          <w:bCs/>
          <w:color w:val="008000"/>
          <w:sz w:val="28"/>
          <w:szCs w:val="28"/>
          <w:u w:val="single"/>
        </w:rPr>
        <w:t>:</w:t>
      </w:r>
    </w:p>
    <w:p w:rsidR="00620EF0" w:rsidRPr="0013674A" w:rsidRDefault="00124F83" w:rsidP="009B42E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A24B3F">
        <w:rPr>
          <w:rFonts w:ascii="Times New Roman" w:hAnsi="Times New Roman" w:cs="Times New Roman"/>
          <w:sz w:val="28"/>
          <w:szCs w:val="28"/>
        </w:rPr>
        <w:t>Sản xuấ</w:t>
      </w:r>
      <w:r w:rsidR="006A6C07">
        <w:rPr>
          <w:rFonts w:ascii="Times New Roman" w:hAnsi="Times New Roman" w:cs="Times New Roman"/>
          <w:sz w:val="28"/>
          <w:szCs w:val="28"/>
        </w:rPr>
        <w:t>t công</w:t>
      </w:r>
      <w:r w:rsidR="00A24B3F">
        <w:rPr>
          <w:rFonts w:ascii="Times New Roman" w:hAnsi="Times New Roman" w:cs="Times New Roman"/>
          <w:sz w:val="28"/>
          <w:szCs w:val="28"/>
        </w:rPr>
        <w:t xml:space="preserve"> nghiệ</w:t>
      </w:r>
      <w:r w:rsidR="000F2889">
        <w:rPr>
          <w:rFonts w:ascii="Times New Roman" w:hAnsi="Times New Roman" w:cs="Times New Roman"/>
          <w:sz w:val="28"/>
          <w:szCs w:val="28"/>
        </w:rPr>
        <w:t>p tăng</w:t>
      </w:r>
      <w:r w:rsidR="006A6C07">
        <w:rPr>
          <w:rFonts w:ascii="Times New Roman" w:hAnsi="Times New Roman" w:cs="Times New Roman"/>
          <w:sz w:val="28"/>
          <w:szCs w:val="28"/>
        </w:rPr>
        <w:t>, sản xuất nông nghiệ</w:t>
      </w:r>
      <w:r w:rsidR="002F7B7E">
        <w:rPr>
          <w:rFonts w:ascii="Times New Roman" w:hAnsi="Times New Roman" w:cs="Times New Roman"/>
          <w:sz w:val="28"/>
          <w:szCs w:val="28"/>
        </w:rPr>
        <w:t xml:space="preserve">p </w:t>
      </w:r>
      <w:r w:rsidR="008B666C">
        <w:rPr>
          <w:rFonts w:ascii="Times New Roman" w:hAnsi="Times New Roman" w:cs="Times New Roman"/>
          <w:sz w:val="28"/>
          <w:szCs w:val="28"/>
        </w:rPr>
        <w:t>tăng</w:t>
      </w:r>
      <w:r w:rsidR="00A24B3F">
        <w:rPr>
          <w:rFonts w:ascii="Times New Roman" w:hAnsi="Times New Roman" w:cs="Times New Roman"/>
          <w:sz w:val="28"/>
          <w:szCs w:val="28"/>
        </w:rPr>
        <w:t>. Xuấ</w:t>
      </w:r>
      <w:r w:rsidR="006A6C07">
        <w:rPr>
          <w:rFonts w:ascii="Times New Roman" w:hAnsi="Times New Roman" w:cs="Times New Roman"/>
          <w:sz w:val="28"/>
          <w:szCs w:val="28"/>
        </w:rPr>
        <w:t xml:space="preserve">t </w:t>
      </w:r>
      <w:r w:rsidR="00A24B3F">
        <w:rPr>
          <w:rFonts w:ascii="Times New Roman" w:hAnsi="Times New Roman" w:cs="Times New Roman"/>
          <w:sz w:val="28"/>
          <w:szCs w:val="28"/>
        </w:rPr>
        <w:t>khẩ</w:t>
      </w:r>
      <w:r w:rsidR="00656CAF">
        <w:rPr>
          <w:rFonts w:ascii="Times New Roman" w:hAnsi="Times New Roman" w:cs="Times New Roman"/>
          <w:sz w:val="28"/>
          <w:szCs w:val="28"/>
        </w:rPr>
        <w:t>u</w:t>
      </w:r>
      <w:r w:rsidR="00F16091">
        <w:rPr>
          <w:rFonts w:ascii="Times New Roman" w:hAnsi="Times New Roman" w:cs="Times New Roman"/>
          <w:sz w:val="28"/>
          <w:szCs w:val="28"/>
        </w:rPr>
        <w:t xml:space="preserve"> tăng</w:t>
      </w:r>
      <w:r w:rsidR="009C4736">
        <w:rPr>
          <w:rFonts w:ascii="Times New Roman" w:hAnsi="Times New Roman" w:cs="Times New Roman"/>
          <w:sz w:val="28"/>
          <w:szCs w:val="28"/>
        </w:rPr>
        <w:t>, nhập khẩ</w:t>
      </w:r>
      <w:r w:rsidR="00DA41E8">
        <w:rPr>
          <w:rFonts w:ascii="Times New Roman" w:hAnsi="Times New Roman" w:cs="Times New Roman"/>
          <w:sz w:val="28"/>
          <w:szCs w:val="28"/>
        </w:rPr>
        <w:t>u tăng</w:t>
      </w:r>
      <w:r w:rsidR="00A24B3F">
        <w:rPr>
          <w:rFonts w:ascii="Times New Roman" w:hAnsi="Times New Roman" w:cs="Times New Roman"/>
          <w:sz w:val="28"/>
          <w:szCs w:val="28"/>
        </w:rPr>
        <w:t>. Đồ</w:t>
      </w:r>
      <w:r w:rsidR="00E40903">
        <w:rPr>
          <w:rFonts w:ascii="Times New Roman" w:hAnsi="Times New Roman" w:cs="Times New Roman"/>
          <w:sz w:val="28"/>
          <w:szCs w:val="28"/>
        </w:rPr>
        <w:t>ng rupi</w:t>
      </w:r>
      <w:r w:rsidR="00CB138E">
        <w:rPr>
          <w:rFonts w:ascii="Times New Roman" w:hAnsi="Times New Roman" w:cs="Times New Roman"/>
          <w:sz w:val="28"/>
          <w:szCs w:val="28"/>
        </w:rPr>
        <w:t xml:space="preserve"> </w:t>
      </w:r>
      <w:r w:rsidR="008B666C">
        <w:rPr>
          <w:rFonts w:ascii="Times New Roman" w:hAnsi="Times New Roman" w:cs="Times New Roman"/>
          <w:sz w:val="28"/>
          <w:szCs w:val="28"/>
        </w:rPr>
        <w:t>mất</w:t>
      </w:r>
      <w:r w:rsidR="0087353A">
        <w:rPr>
          <w:rFonts w:ascii="Times New Roman" w:hAnsi="Times New Roman" w:cs="Times New Roman"/>
          <w:sz w:val="28"/>
          <w:szCs w:val="28"/>
        </w:rPr>
        <w:t xml:space="preserve"> giá</w:t>
      </w:r>
      <w:r w:rsidR="00A24B3F">
        <w:rPr>
          <w:rFonts w:ascii="Times New Roman" w:hAnsi="Times New Roman" w:cs="Times New Roman"/>
          <w:sz w:val="28"/>
          <w:szCs w:val="28"/>
        </w:rPr>
        <w:t>.</w:t>
      </w:r>
    </w:p>
    <w:p w:rsidR="009E4F2C" w:rsidRPr="00641C13" w:rsidRDefault="0013674A" w:rsidP="009E4F2C">
      <w:pPr>
        <w:rPr>
          <w:rFonts w:ascii="Times New Roman" w:hAnsi="Times New Roman" w:cs="Times New Roman"/>
          <w:b/>
          <w:bCs/>
          <w:color w:val="008000"/>
          <w:sz w:val="28"/>
          <w:szCs w:val="28"/>
          <w:u w:val="single"/>
        </w:rPr>
      </w:pPr>
      <w:r>
        <w:rPr>
          <w:rFonts w:ascii="Times New Roman" w:hAnsi="Times New Roman" w:cs="Times New Roman"/>
          <w:b/>
          <w:bCs/>
          <w:color w:val="008000"/>
          <w:sz w:val="28"/>
          <w:szCs w:val="28"/>
          <w:u w:val="single"/>
        </w:rPr>
        <w:t>IV</w:t>
      </w:r>
      <w:r w:rsidR="009E4F2C" w:rsidRPr="00641C13">
        <w:rPr>
          <w:rFonts w:ascii="Times New Roman" w:hAnsi="Times New Roman" w:cs="Times New Roman"/>
          <w:b/>
          <w:bCs/>
          <w:color w:val="008000"/>
          <w:sz w:val="28"/>
          <w:szCs w:val="28"/>
          <w:u w:val="single"/>
        </w:rPr>
        <w:t>/ Thông báo:</w:t>
      </w:r>
    </w:p>
    <w:p w:rsidR="00436F8F" w:rsidRDefault="00F62D02" w:rsidP="005F5BD2">
      <w:pPr>
        <w:rPr>
          <w:rFonts w:ascii="Times New Roman" w:hAnsi="Times New Roman" w:cs="Times New Roman"/>
          <w:i/>
          <w:iCs/>
          <w:color w:val="008000"/>
          <w:sz w:val="28"/>
          <w:szCs w:val="28"/>
          <w:u w:val="single"/>
        </w:rPr>
      </w:pPr>
      <w:r w:rsidRPr="00641C13">
        <w:rPr>
          <w:rFonts w:ascii="Times New Roman" w:hAnsi="Times New Roman" w:cs="Times New Roman"/>
          <w:color w:val="008000"/>
          <w:sz w:val="28"/>
          <w:szCs w:val="28"/>
        </w:rPr>
        <w:tab/>
      </w:r>
      <w:r w:rsidRPr="00641C13">
        <w:rPr>
          <w:rFonts w:ascii="Times New Roman" w:hAnsi="Times New Roman" w:cs="Times New Roman"/>
          <w:i/>
          <w:iCs/>
          <w:color w:val="008000"/>
          <w:sz w:val="28"/>
          <w:szCs w:val="28"/>
          <w:u w:val="single"/>
        </w:rPr>
        <w:t>1/ Tìm người bán:</w:t>
      </w:r>
    </w:p>
    <w:p w:rsidR="009D2725" w:rsidRDefault="009D2725" w:rsidP="009D2725">
      <w:pPr>
        <w:spacing w:after="0" w:line="240" w:lineRule="auto"/>
      </w:pPr>
      <w:r>
        <w:t>Nhu cầu: Agricultural Machinery and Tractors</w:t>
      </w:r>
    </w:p>
    <w:p w:rsidR="009D2725" w:rsidRDefault="009D2725" w:rsidP="009D2725">
      <w:pPr>
        <w:spacing w:after="0" w:line="240" w:lineRule="auto"/>
      </w:pPr>
      <w:r>
        <w:t>Địa chỉ liên hệ:</w:t>
      </w:r>
    </w:p>
    <w:p w:rsidR="009D2725" w:rsidRPr="009F773F" w:rsidRDefault="009D2725" w:rsidP="009D2725">
      <w:pPr>
        <w:spacing w:after="0" w:line="240" w:lineRule="auto"/>
        <w:rPr>
          <w:rFonts w:ascii="Times New Roman" w:eastAsia="Times New Roman" w:hAnsi="Times New Roman" w:cs="Times New Roman"/>
          <w:sz w:val="24"/>
          <w:szCs w:val="24"/>
        </w:rPr>
      </w:pPr>
      <w:r>
        <w:t xml:space="preserve">Mr. </w:t>
      </w:r>
      <w:r w:rsidRPr="009F773F">
        <w:rPr>
          <w:rFonts w:ascii="Times New Roman" w:eastAsia="Times New Roman" w:hAnsi="Times New Roman" w:cs="Times New Roman"/>
          <w:sz w:val="24"/>
          <w:szCs w:val="24"/>
        </w:rPr>
        <w:t>Shahzad Riaz </w:t>
      </w:r>
    </w:p>
    <w:p w:rsidR="009D2725" w:rsidRPr="009F773F" w:rsidRDefault="009D2725" w:rsidP="009D2725">
      <w:pPr>
        <w:spacing w:after="0" w:line="240" w:lineRule="auto"/>
        <w:rPr>
          <w:rFonts w:ascii="Times New Roman" w:eastAsia="Times New Roman" w:hAnsi="Times New Roman" w:cs="Times New Roman"/>
          <w:sz w:val="24"/>
          <w:szCs w:val="24"/>
        </w:rPr>
      </w:pPr>
      <w:r w:rsidRPr="009F773F">
        <w:rPr>
          <w:rFonts w:ascii="Times New Roman" w:eastAsia="Times New Roman" w:hAnsi="Times New Roman" w:cs="Times New Roman"/>
          <w:sz w:val="24"/>
          <w:szCs w:val="24"/>
        </w:rPr>
        <w:t>Shahzad Trade Link </w:t>
      </w:r>
    </w:p>
    <w:p w:rsidR="009D2725" w:rsidRPr="009F773F" w:rsidRDefault="009D2725" w:rsidP="009D2725">
      <w:pPr>
        <w:spacing w:after="0" w:line="240" w:lineRule="auto"/>
        <w:rPr>
          <w:rFonts w:ascii="Times New Roman" w:eastAsia="Times New Roman" w:hAnsi="Times New Roman" w:cs="Times New Roman"/>
          <w:sz w:val="24"/>
          <w:szCs w:val="24"/>
        </w:rPr>
      </w:pPr>
      <w:r w:rsidRPr="009F773F">
        <w:rPr>
          <w:rFonts w:ascii="Times New Roman" w:eastAsia="Times New Roman" w:hAnsi="Times New Roman" w:cs="Times New Roman"/>
          <w:sz w:val="24"/>
          <w:szCs w:val="24"/>
        </w:rPr>
        <w:t>Karachi - Pakistan</w:t>
      </w:r>
    </w:p>
    <w:p w:rsidR="009D2725" w:rsidRPr="009F773F" w:rsidRDefault="009D2725" w:rsidP="009D2725">
      <w:pPr>
        <w:spacing w:after="0" w:line="240" w:lineRule="auto"/>
        <w:rPr>
          <w:rFonts w:ascii="Times New Roman" w:eastAsia="Times New Roman" w:hAnsi="Times New Roman" w:cs="Times New Roman"/>
          <w:sz w:val="24"/>
          <w:szCs w:val="24"/>
        </w:rPr>
      </w:pPr>
      <w:r w:rsidRPr="009F773F">
        <w:rPr>
          <w:rFonts w:ascii="Times New Roman" w:eastAsia="Times New Roman" w:hAnsi="Times New Roman" w:cs="Times New Roman"/>
          <w:sz w:val="24"/>
          <w:szCs w:val="24"/>
        </w:rPr>
        <w:t>House No. 89/1 , 10th Commercial Street </w:t>
      </w:r>
    </w:p>
    <w:p w:rsidR="009D2725" w:rsidRPr="009F773F" w:rsidRDefault="009D2725" w:rsidP="009D2725">
      <w:pPr>
        <w:spacing w:after="0" w:line="240" w:lineRule="auto"/>
        <w:rPr>
          <w:rFonts w:ascii="Times New Roman" w:eastAsia="Times New Roman" w:hAnsi="Times New Roman" w:cs="Times New Roman"/>
          <w:sz w:val="24"/>
          <w:szCs w:val="24"/>
        </w:rPr>
      </w:pPr>
      <w:r w:rsidRPr="009F773F">
        <w:rPr>
          <w:rFonts w:ascii="Times New Roman" w:eastAsia="Times New Roman" w:hAnsi="Times New Roman" w:cs="Times New Roman"/>
          <w:sz w:val="24"/>
          <w:szCs w:val="24"/>
        </w:rPr>
        <w:t>DHA phase 4</w:t>
      </w:r>
    </w:p>
    <w:p w:rsidR="009D2725" w:rsidRPr="009F773F" w:rsidRDefault="009D2725" w:rsidP="009D2725">
      <w:pPr>
        <w:spacing w:after="0" w:line="240" w:lineRule="auto"/>
        <w:rPr>
          <w:rFonts w:ascii="Times New Roman" w:eastAsia="Times New Roman" w:hAnsi="Times New Roman" w:cs="Times New Roman"/>
          <w:sz w:val="24"/>
          <w:szCs w:val="24"/>
        </w:rPr>
      </w:pPr>
      <w:r w:rsidRPr="009F773F">
        <w:rPr>
          <w:rFonts w:ascii="Times New Roman" w:eastAsia="Times New Roman" w:hAnsi="Times New Roman" w:cs="Times New Roman"/>
          <w:sz w:val="24"/>
          <w:szCs w:val="24"/>
        </w:rPr>
        <w:t>Karachi</w:t>
      </w:r>
    </w:p>
    <w:p w:rsidR="009D2725" w:rsidRPr="009F773F" w:rsidRDefault="009D2725" w:rsidP="009D2725">
      <w:pPr>
        <w:spacing w:after="0" w:line="240" w:lineRule="auto"/>
        <w:rPr>
          <w:rFonts w:ascii="Times New Roman" w:eastAsia="Times New Roman" w:hAnsi="Times New Roman" w:cs="Times New Roman"/>
          <w:sz w:val="24"/>
          <w:szCs w:val="24"/>
        </w:rPr>
      </w:pPr>
      <w:r w:rsidRPr="009F773F">
        <w:rPr>
          <w:rFonts w:ascii="Times New Roman" w:eastAsia="Times New Roman" w:hAnsi="Times New Roman" w:cs="Times New Roman"/>
          <w:sz w:val="24"/>
          <w:szCs w:val="24"/>
        </w:rPr>
        <w:t>Mobile :03002276659</w:t>
      </w:r>
    </w:p>
    <w:p w:rsidR="00131AFC" w:rsidRDefault="009D2725" w:rsidP="000D6103">
      <w:pPr>
        <w:spacing w:after="0" w:line="240" w:lineRule="auto"/>
      </w:pPr>
      <w:r>
        <w:t xml:space="preserve">E-mail: </w:t>
      </w:r>
      <w:hyperlink r:id="rId9" w:history="1">
        <w:r w:rsidRPr="004B5302">
          <w:rPr>
            <w:rStyle w:val="Hyperlink"/>
            <w:rFonts w:ascii="Helvetica" w:hAnsi="Helvetica"/>
            <w:sz w:val="20"/>
            <w:szCs w:val="20"/>
          </w:rPr>
          <w:t>shaikh4021@yahoo.com</w:t>
        </w:r>
      </w:hyperlink>
    </w:p>
    <w:p w:rsidR="009D2725" w:rsidRPr="009D2725" w:rsidRDefault="009D2725" w:rsidP="000D6103">
      <w:pPr>
        <w:spacing w:after="0" w:line="240" w:lineRule="auto"/>
      </w:pPr>
    </w:p>
    <w:p w:rsidR="003947E8" w:rsidRDefault="004E64BF" w:rsidP="000D6103">
      <w:pPr>
        <w:spacing w:after="0" w:line="240" w:lineRule="auto"/>
        <w:rPr>
          <w:rFonts w:ascii="Times New Roman" w:hAnsi="Times New Roman" w:cs="Times New Roman"/>
          <w:i/>
          <w:iCs/>
          <w:color w:val="008000"/>
          <w:sz w:val="28"/>
          <w:szCs w:val="28"/>
          <w:u w:val="single"/>
        </w:rPr>
      </w:pPr>
      <w:r w:rsidRPr="00B05360">
        <w:rPr>
          <w:rFonts w:ascii="Times New Roman" w:hAnsi="Times New Roman" w:cs="Times New Roman"/>
          <w:sz w:val="28"/>
          <w:szCs w:val="28"/>
        </w:rPr>
        <w:tab/>
      </w:r>
      <w:r w:rsidRPr="00876B03">
        <w:rPr>
          <w:rFonts w:ascii="Times New Roman" w:hAnsi="Times New Roman" w:cs="Times New Roman"/>
          <w:i/>
          <w:iCs/>
          <w:color w:val="008000"/>
          <w:sz w:val="28"/>
          <w:szCs w:val="28"/>
          <w:u w:val="single"/>
        </w:rPr>
        <w:t>2/ Tìm người mua:</w:t>
      </w:r>
    </w:p>
    <w:p w:rsidR="000D6103" w:rsidRDefault="000D6103" w:rsidP="000D6103">
      <w:pPr>
        <w:spacing w:after="0" w:line="240" w:lineRule="auto"/>
        <w:rPr>
          <w:rFonts w:ascii="Times New Roman" w:hAnsi="Times New Roman" w:cs="Times New Roman"/>
          <w:i/>
          <w:iCs/>
          <w:color w:val="008000"/>
          <w:sz w:val="28"/>
          <w:szCs w:val="28"/>
          <w:u w:val="single"/>
        </w:rPr>
      </w:pPr>
    </w:p>
    <w:p w:rsidR="006055DE" w:rsidRDefault="006055DE" w:rsidP="006055DE">
      <w:pPr>
        <w:spacing w:after="0" w:line="240" w:lineRule="auto"/>
      </w:pPr>
      <w:r>
        <w:t>Nhu cầu:</w:t>
      </w:r>
    </w:p>
    <w:p w:rsidR="006055DE" w:rsidRPr="00732987" w:rsidRDefault="006055DE" w:rsidP="006055DE">
      <w:pPr>
        <w:spacing w:after="0" w:line="240" w:lineRule="auto"/>
        <w:rPr>
          <w:rFonts w:ascii="Times New Roman" w:eastAsia="Times New Roman" w:hAnsi="Times New Roman" w:cs="Times New Roman"/>
          <w:sz w:val="24"/>
          <w:szCs w:val="24"/>
        </w:rPr>
      </w:pPr>
      <w:r w:rsidRPr="00732987">
        <w:rPr>
          <w:rFonts w:ascii="Times New Roman" w:eastAsia="Times New Roman" w:hAnsi="Times New Roman" w:cs="Times New Roman"/>
          <w:b/>
          <w:bCs/>
          <w:color w:val="000000"/>
          <w:sz w:val="24"/>
          <w:szCs w:val="24"/>
        </w:rPr>
        <w:t>Footwear</w:t>
      </w:r>
      <w:r w:rsidRPr="00732987">
        <w:rPr>
          <w:rFonts w:ascii="Times New Roman" w:eastAsia="Times New Roman" w:hAnsi="Times New Roman" w:cs="Times New Roman"/>
          <w:color w:val="000000"/>
          <w:sz w:val="24"/>
          <w:szCs w:val="24"/>
        </w:rPr>
        <w:t xml:space="preserve"> : Dying/Upper and Dyed Crust Leather</w:t>
      </w:r>
    </w:p>
    <w:p w:rsidR="006055DE" w:rsidRPr="00732987" w:rsidRDefault="006055DE" w:rsidP="006055DE">
      <w:pPr>
        <w:spacing w:after="0" w:line="240" w:lineRule="auto"/>
        <w:rPr>
          <w:rFonts w:ascii="Times New Roman" w:eastAsia="Times New Roman" w:hAnsi="Times New Roman" w:cs="Times New Roman"/>
          <w:sz w:val="24"/>
          <w:szCs w:val="24"/>
        </w:rPr>
      </w:pPr>
      <w:r w:rsidRPr="00732987">
        <w:rPr>
          <w:rFonts w:ascii="Times New Roman" w:eastAsia="Times New Roman" w:hAnsi="Times New Roman" w:cs="Times New Roman"/>
          <w:b/>
          <w:bCs/>
          <w:color w:val="000000"/>
          <w:sz w:val="24"/>
          <w:szCs w:val="24"/>
        </w:rPr>
        <w:t xml:space="preserve">Bags : </w:t>
      </w:r>
      <w:r w:rsidRPr="00732987">
        <w:rPr>
          <w:rFonts w:ascii="Times New Roman" w:eastAsia="Times New Roman" w:hAnsi="Times New Roman" w:cs="Times New Roman"/>
          <w:color w:val="000000"/>
          <w:sz w:val="24"/>
          <w:szCs w:val="24"/>
        </w:rPr>
        <w:t>Goat Vegetable Crust for Bags Leather</w:t>
      </w:r>
    </w:p>
    <w:p w:rsidR="006055DE" w:rsidRPr="00732987" w:rsidRDefault="006055DE" w:rsidP="006055DE">
      <w:pPr>
        <w:spacing w:after="0" w:line="240" w:lineRule="auto"/>
        <w:rPr>
          <w:rFonts w:ascii="Times New Roman" w:eastAsia="Times New Roman" w:hAnsi="Times New Roman" w:cs="Times New Roman"/>
          <w:sz w:val="24"/>
          <w:szCs w:val="24"/>
        </w:rPr>
      </w:pPr>
      <w:r w:rsidRPr="00732987">
        <w:rPr>
          <w:rFonts w:ascii="Times New Roman" w:eastAsia="Times New Roman" w:hAnsi="Times New Roman" w:cs="Times New Roman"/>
          <w:b/>
          <w:bCs/>
          <w:color w:val="000000"/>
          <w:sz w:val="24"/>
          <w:szCs w:val="24"/>
        </w:rPr>
        <w:lastRenderedPageBreak/>
        <w:t xml:space="preserve">Gloving </w:t>
      </w:r>
      <w:r w:rsidRPr="00732987">
        <w:rPr>
          <w:rFonts w:ascii="Times New Roman" w:eastAsia="Times New Roman" w:hAnsi="Times New Roman" w:cs="Times New Roman"/>
          <w:color w:val="000000"/>
          <w:sz w:val="24"/>
          <w:szCs w:val="24"/>
        </w:rPr>
        <w:t>: Goat Aniline Double Dyed</w:t>
      </w:r>
    </w:p>
    <w:p w:rsidR="006055DE" w:rsidRPr="00732987" w:rsidRDefault="006055DE" w:rsidP="006055DE">
      <w:pPr>
        <w:spacing w:after="0" w:line="240" w:lineRule="auto"/>
        <w:rPr>
          <w:rFonts w:ascii="Times New Roman" w:eastAsia="Times New Roman" w:hAnsi="Times New Roman" w:cs="Times New Roman"/>
          <w:sz w:val="24"/>
          <w:szCs w:val="24"/>
        </w:rPr>
      </w:pPr>
      <w:r w:rsidRPr="00732987">
        <w:rPr>
          <w:rFonts w:ascii="Times New Roman" w:eastAsia="Times New Roman" w:hAnsi="Times New Roman" w:cs="Times New Roman"/>
          <w:b/>
          <w:bCs/>
          <w:color w:val="000000"/>
          <w:sz w:val="24"/>
          <w:szCs w:val="24"/>
        </w:rPr>
        <w:t xml:space="preserve">Working Gloves : </w:t>
      </w:r>
      <w:r w:rsidRPr="00732987">
        <w:rPr>
          <w:rFonts w:ascii="Times New Roman" w:eastAsia="Times New Roman" w:hAnsi="Times New Roman" w:cs="Times New Roman"/>
          <w:color w:val="000000"/>
          <w:sz w:val="24"/>
          <w:szCs w:val="24"/>
        </w:rPr>
        <w:t>White Crust Goat/Sheep Leather</w:t>
      </w:r>
    </w:p>
    <w:p w:rsidR="006055DE" w:rsidRDefault="006055DE" w:rsidP="006055DE">
      <w:pPr>
        <w:spacing w:after="0" w:line="240" w:lineRule="auto"/>
      </w:pPr>
      <w:r w:rsidRPr="00732987">
        <w:rPr>
          <w:rFonts w:ascii="Times New Roman" w:eastAsia="Times New Roman" w:hAnsi="Times New Roman" w:cs="Times New Roman"/>
          <w:b/>
          <w:bCs/>
          <w:color w:val="000000"/>
          <w:sz w:val="24"/>
          <w:szCs w:val="24"/>
        </w:rPr>
        <w:t>Golf Leather :</w:t>
      </w:r>
      <w:r w:rsidRPr="00732987">
        <w:rPr>
          <w:rFonts w:ascii="Times New Roman" w:eastAsia="Times New Roman" w:hAnsi="Times New Roman" w:cs="Times New Roman"/>
          <w:color w:val="000000"/>
          <w:sz w:val="24"/>
          <w:szCs w:val="24"/>
        </w:rPr>
        <w:t xml:space="preserve"> 0.4-0.5 mm Golf Gloves Leather</w:t>
      </w:r>
      <w:r w:rsidRPr="00732987">
        <w:rPr>
          <w:rFonts w:ascii="Times New Roman" w:eastAsia="Times New Roman" w:hAnsi="Times New Roman" w:cs="Times New Roman"/>
          <w:color w:val="000000"/>
          <w:sz w:val="24"/>
          <w:szCs w:val="24"/>
        </w:rPr>
        <w:br/>
      </w:r>
    </w:p>
    <w:p w:rsidR="006055DE" w:rsidRDefault="006055DE" w:rsidP="006055DE">
      <w:pPr>
        <w:spacing w:after="0" w:line="240" w:lineRule="auto"/>
      </w:pPr>
      <w:r>
        <w:t>Địa chỉ liên hệ:</w:t>
      </w:r>
    </w:p>
    <w:p w:rsidR="006055DE" w:rsidRDefault="006055DE" w:rsidP="006055DE">
      <w:pPr>
        <w:spacing w:after="0" w:line="240" w:lineRule="auto"/>
        <w:rPr>
          <w:rFonts w:ascii="Times New Roman" w:eastAsia="Times New Roman" w:hAnsi="Times New Roman" w:cs="Times New Roman"/>
          <w:color w:val="000000"/>
          <w:sz w:val="24"/>
          <w:szCs w:val="24"/>
        </w:rPr>
      </w:pPr>
      <w:r w:rsidRPr="00732987">
        <w:rPr>
          <w:rFonts w:ascii="Times New Roman" w:eastAsia="Times New Roman" w:hAnsi="Times New Roman" w:cs="Times New Roman"/>
          <w:b/>
          <w:bCs/>
          <w:color w:val="6600CC"/>
          <w:sz w:val="24"/>
          <w:szCs w:val="24"/>
        </w:rPr>
        <w:t>Harmain International</w:t>
      </w:r>
    </w:p>
    <w:p w:rsidR="006055DE" w:rsidRPr="00732987" w:rsidRDefault="006055DE" w:rsidP="006055D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r w:rsidRPr="00732987">
        <w:rPr>
          <w:rFonts w:ascii="Times New Roman" w:eastAsia="Times New Roman" w:hAnsi="Times New Roman" w:cs="Times New Roman"/>
          <w:sz w:val="24"/>
          <w:szCs w:val="24"/>
        </w:rPr>
        <w:t>Harmain@harmain-intl.com‎; moh.ahmad89@gmail.com‎; harmain.khi@gmail.com </w:t>
      </w:r>
    </w:p>
    <w:p w:rsidR="006055DE" w:rsidRDefault="006055DE" w:rsidP="006055DE">
      <w:pPr>
        <w:spacing w:after="0" w:line="240" w:lineRule="auto"/>
      </w:pPr>
      <w:r>
        <w:t>Tel.:</w:t>
      </w:r>
    </w:p>
    <w:p w:rsidR="006055DE" w:rsidRDefault="006055DE" w:rsidP="006055DE">
      <w:pPr>
        <w:pStyle w:val="Heading3"/>
        <w:spacing w:before="0" w:after="0" w:line="240" w:lineRule="auto"/>
        <w:jc w:val="both"/>
        <w:rPr>
          <w:b w:val="0"/>
          <w:sz w:val="22"/>
          <w:szCs w:val="22"/>
        </w:rPr>
      </w:pPr>
      <w:r>
        <w:rPr>
          <w:b w:val="0"/>
          <w:sz w:val="22"/>
          <w:szCs w:val="22"/>
        </w:rPr>
        <w:t>+92-21-35068189/</w:t>
      </w:r>
      <w:r w:rsidRPr="00732987">
        <w:rPr>
          <w:b w:val="0"/>
          <w:sz w:val="22"/>
          <w:szCs w:val="22"/>
        </w:rPr>
        <w:t>35116668</w:t>
      </w:r>
      <w:r w:rsidRPr="00732987">
        <w:rPr>
          <w:b w:val="0"/>
          <w:sz w:val="22"/>
          <w:szCs w:val="22"/>
        </w:rPr>
        <w:br/>
      </w:r>
      <w:r>
        <w:rPr>
          <w:b w:val="0"/>
          <w:sz w:val="22"/>
          <w:szCs w:val="22"/>
        </w:rPr>
        <w:t>+92-321-2438121/</w:t>
      </w:r>
      <w:r w:rsidRPr="00732987">
        <w:rPr>
          <w:b w:val="0"/>
          <w:sz w:val="22"/>
          <w:szCs w:val="22"/>
        </w:rPr>
        <w:t>321-2438120</w:t>
      </w:r>
    </w:p>
    <w:p w:rsidR="006055DE" w:rsidRDefault="006055DE" w:rsidP="006055DE">
      <w:pPr>
        <w:pStyle w:val="Heading3"/>
        <w:spacing w:before="0" w:after="0" w:line="240" w:lineRule="auto"/>
        <w:rPr>
          <w:b w:val="0"/>
          <w:color w:val="000000"/>
          <w:sz w:val="24"/>
          <w:szCs w:val="24"/>
        </w:rPr>
      </w:pPr>
      <w:r>
        <w:rPr>
          <w:b w:val="0"/>
          <w:sz w:val="22"/>
          <w:szCs w:val="22"/>
        </w:rPr>
        <w:t xml:space="preserve">Contact:  Mr. </w:t>
      </w:r>
      <w:r w:rsidRPr="00732987">
        <w:rPr>
          <w:rFonts w:ascii="Times New Roman" w:hAnsi="Times New Roman" w:cs="Times New Roman"/>
          <w:b w:val="0"/>
          <w:color w:val="000000"/>
          <w:sz w:val="24"/>
          <w:szCs w:val="24"/>
        </w:rPr>
        <w:t>Mohammad Ahmad umar</w:t>
      </w:r>
    </w:p>
    <w:p w:rsidR="006055DE" w:rsidRPr="00732987" w:rsidRDefault="006055DE" w:rsidP="006055DE">
      <w:pPr>
        <w:pStyle w:val="Heading3"/>
        <w:spacing w:before="0" w:after="0" w:line="240" w:lineRule="auto"/>
        <w:rPr>
          <w:b w:val="0"/>
          <w:sz w:val="22"/>
          <w:szCs w:val="22"/>
        </w:rPr>
      </w:pPr>
      <w:r w:rsidRPr="00732987">
        <w:rPr>
          <w:rFonts w:ascii="Times New Roman" w:hAnsi="Times New Roman" w:cs="Times New Roman"/>
          <w:b w:val="0"/>
          <w:color w:val="000000"/>
          <w:sz w:val="24"/>
          <w:szCs w:val="24"/>
        </w:rPr>
        <w:t>Contact no. +92 321 2438170</w:t>
      </w:r>
    </w:p>
    <w:p w:rsidR="006055DE" w:rsidRDefault="006055DE" w:rsidP="006055DE">
      <w:pPr>
        <w:spacing w:after="0" w:line="240" w:lineRule="auto"/>
        <w:outlineLvl w:val="2"/>
        <w:rPr>
          <w:rFonts w:ascii="Times New Roman" w:eastAsia="Times New Roman" w:hAnsi="Times New Roman" w:cs="Times New Roman"/>
          <w:bCs/>
          <w:smallCaps/>
        </w:rPr>
      </w:pPr>
      <w:r w:rsidRPr="00732987">
        <w:rPr>
          <w:rFonts w:ascii="Times New Roman" w:eastAsia="Times New Roman" w:hAnsi="Times New Roman" w:cs="Times New Roman"/>
          <w:bCs/>
          <w:smallCaps/>
        </w:rPr>
        <w:t xml:space="preserve">address: 49/2A, CENTRAL AVE </w:t>
      </w:r>
      <w:r w:rsidRPr="00732987">
        <w:rPr>
          <w:rFonts w:ascii="Times New Roman" w:eastAsia="Times New Roman" w:hAnsi="Times New Roman" w:cs="Times New Roman"/>
          <w:bCs/>
          <w:smallCaps/>
        </w:rPr>
        <w:br/>
        <w:t>LEATHER ZONE, SECTOR 7-A,</w:t>
      </w:r>
      <w:r w:rsidRPr="00732987">
        <w:rPr>
          <w:rFonts w:ascii="Times New Roman" w:eastAsia="Times New Roman" w:hAnsi="Times New Roman" w:cs="Times New Roman"/>
          <w:bCs/>
          <w:smallCaps/>
        </w:rPr>
        <w:br/>
        <w:t xml:space="preserve">KORANGI INDUSTRIAL AREA, </w:t>
      </w:r>
      <w:r w:rsidRPr="00732987">
        <w:rPr>
          <w:rFonts w:ascii="Times New Roman" w:eastAsia="Times New Roman" w:hAnsi="Times New Roman" w:cs="Times New Roman"/>
          <w:bCs/>
          <w:smallCaps/>
        </w:rPr>
        <w:br/>
        <w:t>KARACHI – PAKISTAN</w:t>
      </w:r>
    </w:p>
    <w:p w:rsidR="006055DE" w:rsidRPr="00732987" w:rsidRDefault="006055DE" w:rsidP="006055DE">
      <w:pPr>
        <w:spacing w:after="0" w:line="240" w:lineRule="auto"/>
        <w:outlineLvl w:val="2"/>
        <w:rPr>
          <w:rFonts w:ascii="Times New Roman" w:eastAsia="Times New Roman" w:hAnsi="Times New Roman" w:cs="Times New Roman"/>
          <w:bCs/>
          <w:smallCaps/>
        </w:rPr>
      </w:pPr>
    </w:p>
    <w:p w:rsidR="00BE17E7" w:rsidRPr="008E7D49" w:rsidRDefault="004219DC" w:rsidP="00F02785">
      <w:pPr>
        <w:spacing w:after="120" w:line="240" w:lineRule="auto"/>
        <w:rPr>
          <w:rFonts w:ascii="Times New Roman" w:hAnsi="Times New Roman" w:cs="Times New Roman"/>
          <w:b/>
          <w:bCs/>
          <w:color w:val="008000"/>
          <w:sz w:val="28"/>
          <w:szCs w:val="28"/>
          <w:u w:val="single"/>
        </w:rPr>
      </w:pPr>
      <w:r w:rsidRPr="00097E06">
        <w:rPr>
          <w:rFonts w:ascii="Times New Roman" w:hAnsi="Times New Roman" w:cs="Times New Roman"/>
          <w:b/>
          <w:bCs/>
          <w:color w:val="008000"/>
          <w:sz w:val="28"/>
          <w:szCs w:val="28"/>
          <w:u w:val="single"/>
        </w:rPr>
        <w:t>VI/ Thông tin chuyên đề:</w:t>
      </w:r>
    </w:p>
    <w:p w:rsidR="00564B90" w:rsidRDefault="00D929CE" w:rsidP="00564B90">
      <w:pPr>
        <w:ind w:firstLine="720"/>
        <w:rPr>
          <w:rFonts w:ascii="Times New Roman" w:hAnsi="Times New Roman" w:cs="Times New Roman"/>
          <w:i/>
          <w:color w:val="008000"/>
          <w:sz w:val="28"/>
          <w:szCs w:val="28"/>
          <w:lang w:val="sv-SE"/>
        </w:rPr>
      </w:pPr>
      <w:r>
        <w:rPr>
          <w:rFonts w:ascii="Times New Roman" w:hAnsi="Times New Roman" w:cs="Times New Roman"/>
          <w:i/>
          <w:color w:val="008000"/>
          <w:sz w:val="28"/>
          <w:szCs w:val="28"/>
          <w:lang w:val="sv-SE"/>
        </w:rPr>
        <w:t>Thị trườ</w:t>
      </w:r>
      <w:r w:rsidR="000F1E6C">
        <w:rPr>
          <w:rFonts w:ascii="Times New Roman" w:hAnsi="Times New Roman" w:cs="Times New Roman"/>
          <w:i/>
          <w:color w:val="008000"/>
          <w:sz w:val="28"/>
          <w:szCs w:val="28"/>
          <w:lang w:val="sv-SE"/>
        </w:rPr>
        <w:t>ng thảo quả</w:t>
      </w:r>
      <w:r w:rsidR="00E95AF8">
        <w:rPr>
          <w:rFonts w:ascii="Times New Roman" w:hAnsi="Times New Roman" w:cs="Times New Roman"/>
          <w:i/>
          <w:color w:val="008000"/>
          <w:sz w:val="28"/>
          <w:szCs w:val="28"/>
          <w:lang w:val="sv-SE"/>
        </w:rPr>
        <w:t xml:space="preserve"> Pakistan</w:t>
      </w:r>
      <w:r w:rsidR="005B6FE2">
        <w:rPr>
          <w:rFonts w:ascii="Times New Roman" w:hAnsi="Times New Roman" w:cs="Times New Roman"/>
          <w:i/>
          <w:color w:val="008000"/>
          <w:sz w:val="28"/>
          <w:szCs w:val="28"/>
          <w:lang w:val="sv-SE"/>
        </w:rPr>
        <w:t>:</w:t>
      </w:r>
    </w:p>
    <w:p w:rsidR="000F1E6C" w:rsidRDefault="000F1E6C" w:rsidP="000F1E6C">
      <w:pPr>
        <w:spacing w:after="0" w:line="240" w:lineRule="auto"/>
        <w:ind w:firstLine="720"/>
        <w:jc w:val="both"/>
        <w:rPr>
          <w:szCs w:val="28"/>
        </w:rPr>
      </w:pPr>
      <w:r>
        <w:rPr>
          <w:szCs w:val="28"/>
        </w:rPr>
        <w:t>Năm 2020 Pakistan nhập khẩu 18 triệu USD, đứng thứ 12 thế giới. NPk nhập khẩu nhiểu nhất từ Guatemala (56 %), Indonesia (19 %), Trung quốc (14 %). Việt Nam xuất khẩu được 539 nghìn USD, chiếm 3 % thị phần.</w:t>
      </w:r>
    </w:p>
    <w:p w:rsidR="000F1E6C" w:rsidRDefault="000F1E6C" w:rsidP="000F1E6C">
      <w:pPr>
        <w:spacing w:after="0" w:line="240" w:lineRule="auto"/>
        <w:ind w:firstLine="720"/>
        <w:jc w:val="both"/>
        <w:rPr>
          <w:szCs w:val="28"/>
        </w:rPr>
      </w:pPr>
    </w:p>
    <w:tbl>
      <w:tblPr>
        <w:tblW w:w="6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255"/>
        <w:gridCol w:w="1350"/>
        <w:gridCol w:w="1440"/>
      </w:tblGrid>
      <w:tr w:rsidR="000F1E6C" w:rsidRPr="00DA513D" w:rsidTr="00E40232">
        <w:trPr>
          <w:trHeight w:val="288"/>
        </w:trPr>
        <w:tc>
          <w:tcPr>
            <w:tcW w:w="2900" w:type="dxa"/>
            <w:shd w:val="clear" w:color="auto" w:fill="auto"/>
            <w:vAlign w:val="center"/>
          </w:tcPr>
          <w:p w:rsidR="000F1E6C" w:rsidRPr="00DA513D" w:rsidRDefault="000F1E6C" w:rsidP="000F1E6C">
            <w:pPr>
              <w:spacing w:after="0" w:line="240" w:lineRule="auto"/>
              <w:rPr>
                <w:color w:val="000000"/>
              </w:rPr>
            </w:pPr>
            <w:r>
              <w:rPr>
                <w:color w:val="000000"/>
              </w:rPr>
              <w:t>Exporter</w:t>
            </w:r>
          </w:p>
        </w:tc>
        <w:tc>
          <w:tcPr>
            <w:tcW w:w="1255" w:type="dxa"/>
            <w:shd w:val="clear" w:color="auto" w:fill="auto"/>
            <w:vAlign w:val="center"/>
          </w:tcPr>
          <w:p w:rsidR="000F1E6C" w:rsidRPr="00DA513D" w:rsidRDefault="000F1E6C" w:rsidP="000F1E6C">
            <w:pPr>
              <w:spacing w:after="0" w:line="240" w:lineRule="auto"/>
              <w:jc w:val="right"/>
              <w:rPr>
                <w:color w:val="000000"/>
              </w:rPr>
            </w:pPr>
            <w:r>
              <w:rPr>
                <w:color w:val="000000"/>
              </w:rPr>
              <w:t>HS Code</w:t>
            </w:r>
          </w:p>
        </w:tc>
        <w:tc>
          <w:tcPr>
            <w:tcW w:w="1350" w:type="dxa"/>
            <w:shd w:val="clear" w:color="auto" w:fill="auto"/>
            <w:vAlign w:val="center"/>
          </w:tcPr>
          <w:p w:rsidR="000F1E6C" w:rsidRPr="00DA513D" w:rsidRDefault="000F1E6C" w:rsidP="000F1E6C">
            <w:pPr>
              <w:spacing w:after="0" w:line="240" w:lineRule="auto"/>
              <w:jc w:val="right"/>
              <w:rPr>
                <w:color w:val="000000"/>
              </w:rPr>
            </w:pPr>
            <w:r>
              <w:rPr>
                <w:color w:val="000000"/>
              </w:rPr>
              <w:t xml:space="preserve">Value </w:t>
            </w:r>
          </w:p>
        </w:tc>
        <w:tc>
          <w:tcPr>
            <w:tcW w:w="1440" w:type="dxa"/>
            <w:shd w:val="clear" w:color="auto" w:fill="auto"/>
            <w:vAlign w:val="center"/>
          </w:tcPr>
          <w:p w:rsidR="000F1E6C" w:rsidRPr="00DA513D" w:rsidRDefault="000F1E6C" w:rsidP="000F1E6C">
            <w:pPr>
              <w:spacing w:after="0" w:line="240" w:lineRule="auto"/>
              <w:jc w:val="right"/>
              <w:rPr>
                <w:i/>
                <w:iCs/>
                <w:color w:val="000000"/>
              </w:rPr>
            </w:pPr>
            <w:r>
              <w:rPr>
                <w:i/>
                <w:iCs/>
                <w:color w:val="000000"/>
              </w:rPr>
              <w:t>Quantity (kg)</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World</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$17,558,049 </w:t>
            </w:r>
          </w:p>
        </w:tc>
        <w:tc>
          <w:tcPr>
            <w:tcW w:w="1440" w:type="dxa"/>
            <w:shd w:val="clear" w:color="auto" w:fill="auto"/>
            <w:vAlign w:val="center"/>
            <w:hideMark/>
          </w:tcPr>
          <w:p w:rsidR="000F1E6C" w:rsidRDefault="000F1E6C" w:rsidP="000F1E6C">
            <w:pPr>
              <w:spacing w:after="0" w:line="240" w:lineRule="auto"/>
              <w:jc w:val="right"/>
              <w:rPr>
                <w:i/>
                <w:iCs/>
                <w:color w:val="000000"/>
              </w:rPr>
            </w:pPr>
            <w:r>
              <w:rPr>
                <w:i/>
                <w:iCs/>
                <w:color w:val="000000"/>
              </w:rPr>
              <w:t>3,626,798</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Guatemala</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$9,833,697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1,566,196</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Indonesia</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$3,346,833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746,273</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China</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$2,382,369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725,342</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Nepal</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$765,365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211,658</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Viet Nam</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$539,056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182,350</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Sri Lanka</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$396,441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123,950</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Turkey</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$170,106 </w:t>
            </w:r>
          </w:p>
        </w:tc>
        <w:tc>
          <w:tcPr>
            <w:tcW w:w="1440" w:type="dxa"/>
            <w:shd w:val="clear" w:color="auto" w:fill="auto"/>
            <w:vAlign w:val="center"/>
            <w:hideMark/>
          </w:tcPr>
          <w:p w:rsidR="000F1E6C" w:rsidRDefault="000F1E6C" w:rsidP="000F1E6C">
            <w:pPr>
              <w:spacing w:after="0" w:line="240" w:lineRule="auto"/>
              <w:jc w:val="right"/>
              <w:rPr>
                <w:i/>
                <w:iCs/>
                <w:color w:val="000000"/>
              </w:rPr>
            </w:pPr>
            <w:r>
              <w:rPr>
                <w:i/>
                <w:iCs/>
                <w:color w:val="000000"/>
              </w:rPr>
              <w:t>45,543</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United Rep. of Tanzania</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$103,323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18,866</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Iran</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$20,207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6,500</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Afghanistan</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$569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100</w:t>
            </w:r>
          </w:p>
        </w:tc>
      </w:tr>
      <w:tr w:rsidR="000F1E6C" w:rsidRPr="00DA513D" w:rsidTr="00E40232">
        <w:trPr>
          <w:trHeight w:val="288"/>
        </w:trPr>
        <w:tc>
          <w:tcPr>
            <w:tcW w:w="2900" w:type="dxa"/>
            <w:shd w:val="clear" w:color="auto" w:fill="auto"/>
            <w:vAlign w:val="center"/>
            <w:hideMark/>
          </w:tcPr>
          <w:p w:rsidR="000F1E6C" w:rsidRDefault="000F1E6C" w:rsidP="000F1E6C">
            <w:pPr>
              <w:spacing w:after="0" w:line="240" w:lineRule="auto"/>
              <w:rPr>
                <w:color w:val="000000"/>
              </w:rPr>
            </w:pPr>
            <w:r>
              <w:rPr>
                <w:color w:val="000000"/>
              </w:rPr>
              <w:t>United Kingdom</w:t>
            </w:r>
          </w:p>
        </w:tc>
        <w:tc>
          <w:tcPr>
            <w:tcW w:w="1255" w:type="dxa"/>
            <w:shd w:val="clear" w:color="auto" w:fill="auto"/>
            <w:vAlign w:val="center"/>
            <w:hideMark/>
          </w:tcPr>
          <w:p w:rsidR="000F1E6C" w:rsidRPr="00DA513D" w:rsidRDefault="000F1E6C" w:rsidP="000F1E6C">
            <w:pPr>
              <w:spacing w:after="0" w:line="240" w:lineRule="auto"/>
              <w:jc w:val="right"/>
              <w:rPr>
                <w:color w:val="000000"/>
              </w:rPr>
            </w:pPr>
            <w:r>
              <w:rPr>
                <w:color w:val="000000"/>
              </w:rPr>
              <w:t>0</w:t>
            </w:r>
            <w:r w:rsidRPr="00DA513D">
              <w:rPr>
                <w:color w:val="000000"/>
              </w:rPr>
              <w:t>908</w:t>
            </w:r>
          </w:p>
        </w:tc>
        <w:tc>
          <w:tcPr>
            <w:tcW w:w="1350" w:type="dxa"/>
            <w:shd w:val="clear" w:color="auto" w:fill="auto"/>
            <w:vAlign w:val="center"/>
            <w:hideMark/>
          </w:tcPr>
          <w:p w:rsidR="000F1E6C" w:rsidRDefault="000F1E6C" w:rsidP="000F1E6C">
            <w:pPr>
              <w:spacing w:after="0" w:line="240" w:lineRule="auto"/>
              <w:jc w:val="right"/>
              <w:rPr>
                <w:color w:val="000000"/>
              </w:rPr>
            </w:pPr>
            <w:r>
              <w:rPr>
                <w:color w:val="000000"/>
              </w:rPr>
              <w:t xml:space="preserve">$77 </w:t>
            </w:r>
          </w:p>
        </w:tc>
        <w:tc>
          <w:tcPr>
            <w:tcW w:w="1440" w:type="dxa"/>
            <w:shd w:val="clear" w:color="auto" w:fill="auto"/>
            <w:vAlign w:val="center"/>
            <w:hideMark/>
          </w:tcPr>
          <w:p w:rsidR="000F1E6C" w:rsidRDefault="000F1E6C" w:rsidP="000F1E6C">
            <w:pPr>
              <w:spacing w:after="0" w:line="240" w:lineRule="auto"/>
              <w:jc w:val="right"/>
              <w:rPr>
                <w:color w:val="000000"/>
              </w:rPr>
            </w:pPr>
            <w:r>
              <w:rPr>
                <w:color w:val="000000"/>
              </w:rPr>
              <w:t>20</w:t>
            </w:r>
          </w:p>
        </w:tc>
      </w:tr>
    </w:tbl>
    <w:p w:rsidR="000F1E6C" w:rsidRDefault="000F1E6C" w:rsidP="00D62832">
      <w:pPr>
        <w:spacing w:after="0" w:line="240" w:lineRule="auto"/>
      </w:pPr>
      <w:bookmarkStart w:id="0" w:name="_GoBack"/>
      <w:bookmarkEnd w:id="0"/>
    </w:p>
    <w:sectPr w:rsidR="000F1E6C" w:rsidSect="000C63D9">
      <w:pgSz w:w="12240" w:h="15840" w:code="1"/>
      <w:pgMar w:top="547" w:right="144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25" w:rsidRDefault="00B65325" w:rsidP="006E1A9B">
      <w:pPr>
        <w:spacing w:after="0" w:line="240" w:lineRule="auto"/>
      </w:pPr>
      <w:r>
        <w:separator/>
      </w:r>
    </w:p>
  </w:endnote>
  <w:endnote w:type="continuationSeparator" w:id="0">
    <w:p w:rsidR="00B65325" w:rsidRDefault="00B65325" w:rsidP="006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25" w:rsidRDefault="00B65325" w:rsidP="006E1A9B">
      <w:pPr>
        <w:spacing w:after="0" w:line="240" w:lineRule="auto"/>
      </w:pPr>
      <w:r>
        <w:separator/>
      </w:r>
    </w:p>
  </w:footnote>
  <w:footnote w:type="continuationSeparator" w:id="0">
    <w:p w:rsidR="00B65325" w:rsidRDefault="00B65325" w:rsidP="006E1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04"/>
    <w:rsid w:val="00000EE9"/>
    <w:rsid w:val="00002E28"/>
    <w:rsid w:val="0000338B"/>
    <w:rsid w:val="00004824"/>
    <w:rsid w:val="00004CE5"/>
    <w:rsid w:val="00006056"/>
    <w:rsid w:val="000068CC"/>
    <w:rsid w:val="0000754A"/>
    <w:rsid w:val="000076B7"/>
    <w:rsid w:val="00007F9E"/>
    <w:rsid w:val="00010117"/>
    <w:rsid w:val="000106ED"/>
    <w:rsid w:val="00011D8E"/>
    <w:rsid w:val="00011D94"/>
    <w:rsid w:val="000135AA"/>
    <w:rsid w:val="00013B9A"/>
    <w:rsid w:val="00013F1A"/>
    <w:rsid w:val="000150CA"/>
    <w:rsid w:val="000161BD"/>
    <w:rsid w:val="0001743D"/>
    <w:rsid w:val="00017AFF"/>
    <w:rsid w:val="00017F90"/>
    <w:rsid w:val="00022194"/>
    <w:rsid w:val="00022CF8"/>
    <w:rsid w:val="000245DC"/>
    <w:rsid w:val="000267B6"/>
    <w:rsid w:val="00030E8B"/>
    <w:rsid w:val="0003387B"/>
    <w:rsid w:val="00034CB1"/>
    <w:rsid w:val="000357A9"/>
    <w:rsid w:val="000372E5"/>
    <w:rsid w:val="00040CA7"/>
    <w:rsid w:val="00040F85"/>
    <w:rsid w:val="000422F2"/>
    <w:rsid w:val="00042650"/>
    <w:rsid w:val="0004315A"/>
    <w:rsid w:val="0004559D"/>
    <w:rsid w:val="00045C90"/>
    <w:rsid w:val="0004669C"/>
    <w:rsid w:val="00046CC1"/>
    <w:rsid w:val="0004797D"/>
    <w:rsid w:val="00047D4F"/>
    <w:rsid w:val="00050B50"/>
    <w:rsid w:val="00050CB9"/>
    <w:rsid w:val="0005109C"/>
    <w:rsid w:val="000510DB"/>
    <w:rsid w:val="000520B0"/>
    <w:rsid w:val="0005250E"/>
    <w:rsid w:val="00053929"/>
    <w:rsid w:val="00054155"/>
    <w:rsid w:val="00054F7A"/>
    <w:rsid w:val="000552C3"/>
    <w:rsid w:val="000555D3"/>
    <w:rsid w:val="000578F2"/>
    <w:rsid w:val="0006048D"/>
    <w:rsid w:val="00060EB4"/>
    <w:rsid w:val="0006111E"/>
    <w:rsid w:val="0006117E"/>
    <w:rsid w:val="00062CFD"/>
    <w:rsid w:val="00064884"/>
    <w:rsid w:val="00065232"/>
    <w:rsid w:val="00065E1A"/>
    <w:rsid w:val="00066999"/>
    <w:rsid w:val="0006769F"/>
    <w:rsid w:val="0006788B"/>
    <w:rsid w:val="00070671"/>
    <w:rsid w:val="00071926"/>
    <w:rsid w:val="00073CAB"/>
    <w:rsid w:val="000751B4"/>
    <w:rsid w:val="00075280"/>
    <w:rsid w:val="00075F52"/>
    <w:rsid w:val="00076D98"/>
    <w:rsid w:val="00077198"/>
    <w:rsid w:val="00077286"/>
    <w:rsid w:val="00077B8D"/>
    <w:rsid w:val="00080F6E"/>
    <w:rsid w:val="00080F98"/>
    <w:rsid w:val="000816A1"/>
    <w:rsid w:val="0008246A"/>
    <w:rsid w:val="000834B2"/>
    <w:rsid w:val="00084067"/>
    <w:rsid w:val="00084F03"/>
    <w:rsid w:val="000853EB"/>
    <w:rsid w:val="000854B5"/>
    <w:rsid w:val="0008564C"/>
    <w:rsid w:val="00085A26"/>
    <w:rsid w:val="00087562"/>
    <w:rsid w:val="00087CAF"/>
    <w:rsid w:val="00087F1B"/>
    <w:rsid w:val="00091398"/>
    <w:rsid w:val="00092887"/>
    <w:rsid w:val="00092E66"/>
    <w:rsid w:val="00093B3B"/>
    <w:rsid w:val="00095688"/>
    <w:rsid w:val="00095D34"/>
    <w:rsid w:val="0009620C"/>
    <w:rsid w:val="000966DB"/>
    <w:rsid w:val="00097180"/>
    <w:rsid w:val="00097B33"/>
    <w:rsid w:val="00097E06"/>
    <w:rsid w:val="000A0A71"/>
    <w:rsid w:val="000A2073"/>
    <w:rsid w:val="000A24B4"/>
    <w:rsid w:val="000A3195"/>
    <w:rsid w:val="000A372A"/>
    <w:rsid w:val="000A381F"/>
    <w:rsid w:val="000A6150"/>
    <w:rsid w:val="000A6988"/>
    <w:rsid w:val="000A6AB0"/>
    <w:rsid w:val="000A7151"/>
    <w:rsid w:val="000A77F5"/>
    <w:rsid w:val="000A7AFF"/>
    <w:rsid w:val="000B1987"/>
    <w:rsid w:val="000B1A1A"/>
    <w:rsid w:val="000B1DE6"/>
    <w:rsid w:val="000B26AA"/>
    <w:rsid w:val="000B292B"/>
    <w:rsid w:val="000B2E25"/>
    <w:rsid w:val="000B2FF0"/>
    <w:rsid w:val="000B3221"/>
    <w:rsid w:val="000B3642"/>
    <w:rsid w:val="000B3B63"/>
    <w:rsid w:val="000B42B3"/>
    <w:rsid w:val="000B4DC1"/>
    <w:rsid w:val="000B5D30"/>
    <w:rsid w:val="000B62B7"/>
    <w:rsid w:val="000B6FDC"/>
    <w:rsid w:val="000C06DB"/>
    <w:rsid w:val="000C0718"/>
    <w:rsid w:val="000C2487"/>
    <w:rsid w:val="000C2960"/>
    <w:rsid w:val="000C4E6B"/>
    <w:rsid w:val="000C4F62"/>
    <w:rsid w:val="000C5602"/>
    <w:rsid w:val="000C56D5"/>
    <w:rsid w:val="000C63D9"/>
    <w:rsid w:val="000D014E"/>
    <w:rsid w:val="000D1004"/>
    <w:rsid w:val="000D1216"/>
    <w:rsid w:val="000D25F8"/>
    <w:rsid w:val="000D3468"/>
    <w:rsid w:val="000D3EC7"/>
    <w:rsid w:val="000D4554"/>
    <w:rsid w:val="000D5C2D"/>
    <w:rsid w:val="000D6103"/>
    <w:rsid w:val="000D718F"/>
    <w:rsid w:val="000D775A"/>
    <w:rsid w:val="000D7AE4"/>
    <w:rsid w:val="000E2683"/>
    <w:rsid w:val="000E348E"/>
    <w:rsid w:val="000E35D2"/>
    <w:rsid w:val="000E3C5D"/>
    <w:rsid w:val="000E4061"/>
    <w:rsid w:val="000E42F7"/>
    <w:rsid w:val="000E5AD1"/>
    <w:rsid w:val="000E7062"/>
    <w:rsid w:val="000E7BFA"/>
    <w:rsid w:val="000E7ED3"/>
    <w:rsid w:val="000F1E6C"/>
    <w:rsid w:val="000F2889"/>
    <w:rsid w:val="000F355E"/>
    <w:rsid w:val="000F3F60"/>
    <w:rsid w:val="000F453A"/>
    <w:rsid w:val="000F488A"/>
    <w:rsid w:val="000F7128"/>
    <w:rsid w:val="000F737C"/>
    <w:rsid w:val="0010031B"/>
    <w:rsid w:val="00100574"/>
    <w:rsid w:val="00102487"/>
    <w:rsid w:val="0010296E"/>
    <w:rsid w:val="001034DD"/>
    <w:rsid w:val="00104619"/>
    <w:rsid w:val="00105346"/>
    <w:rsid w:val="00105554"/>
    <w:rsid w:val="00106E9C"/>
    <w:rsid w:val="0011099B"/>
    <w:rsid w:val="00111214"/>
    <w:rsid w:val="00111CEF"/>
    <w:rsid w:val="001124CC"/>
    <w:rsid w:val="001134B5"/>
    <w:rsid w:val="0011522E"/>
    <w:rsid w:val="001157EB"/>
    <w:rsid w:val="00115845"/>
    <w:rsid w:val="00115EC1"/>
    <w:rsid w:val="00116AB3"/>
    <w:rsid w:val="00117861"/>
    <w:rsid w:val="00117D60"/>
    <w:rsid w:val="00120701"/>
    <w:rsid w:val="00121494"/>
    <w:rsid w:val="00121B79"/>
    <w:rsid w:val="00121FCF"/>
    <w:rsid w:val="001226B7"/>
    <w:rsid w:val="00123980"/>
    <w:rsid w:val="00124F83"/>
    <w:rsid w:val="00125F0D"/>
    <w:rsid w:val="001260B2"/>
    <w:rsid w:val="0012704A"/>
    <w:rsid w:val="00130F11"/>
    <w:rsid w:val="00131325"/>
    <w:rsid w:val="00131AFC"/>
    <w:rsid w:val="00132056"/>
    <w:rsid w:val="001333C5"/>
    <w:rsid w:val="00134135"/>
    <w:rsid w:val="001341B4"/>
    <w:rsid w:val="00136392"/>
    <w:rsid w:val="00136513"/>
    <w:rsid w:val="0013674A"/>
    <w:rsid w:val="00136C58"/>
    <w:rsid w:val="00137006"/>
    <w:rsid w:val="00137C58"/>
    <w:rsid w:val="00137F9C"/>
    <w:rsid w:val="001409DF"/>
    <w:rsid w:val="00140E09"/>
    <w:rsid w:val="00141786"/>
    <w:rsid w:val="00141BE2"/>
    <w:rsid w:val="00143014"/>
    <w:rsid w:val="00144779"/>
    <w:rsid w:val="00144C24"/>
    <w:rsid w:val="00144D56"/>
    <w:rsid w:val="0014644C"/>
    <w:rsid w:val="00147DAC"/>
    <w:rsid w:val="00150092"/>
    <w:rsid w:val="001502E3"/>
    <w:rsid w:val="001505E9"/>
    <w:rsid w:val="00150DE7"/>
    <w:rsid w:val="00153604"/>
    <w:rsid w:val="001560F7"/>
    <w:rsid w:val="00157A07"/>
    <w:rsid w:val="00157C9E"/>
    <w:rsid w:val="00157DBB"/>
    <w:rsid w:val="0016008E"/>
    <w:rsid w:val="00160752"/>
    <w:rsid w:val="00160904"/>
    <w:rsid w:val="0016180D"/>
    <w:rsid w:val="00162313"/>
    <w:rsid w:val="00162463"/>
    <w:rsid w:val="00162930"/>
    <w:rsid w:val="00163538"/>
    <w:rsid w:val="00163FA1"/>
    <w:rsid w:val="0016482E"/>
    <w:rsid w:val="00164FDB"/>
    <w:rsid w:val="00165CF9"/>
    <w:rsid w:val="00166935"/>
    <w:rsid w:val="00166DD6"/>
    <w:rsid w:val="00166ECF"/>
    <w:rsid w:val="00166F99"/>
    <w:rsid w:val="001676D4"/>
    <w:rsid w:val="00167CF1"/>
    <w:rsid w:val="00167F4D"/>
    <w:rsid w:val="00171A0D"/>
    <w:rsid w:val="00172937"/>
    <w:rsid w:val="0017299B"/>
    <w:rsid w:val="00173837"/>
    <w:rsid w:val="00173D59"/>
    <w:rsid w:val="00174E80"/>
    <w:rsid w:val="00175288"/>
    <w:rsid w:val="00175841"/>
    <w:rsid w:val="00175D5F"/>
    <w:rsid w:val="00177320"/>
    <w:rsid w:val="001777BA"/>
    <w:rsid w:val="00177A09"/>
    <w:rsid w:val="00180347"/>
    <w:rsid w:val="001803A0"/>
    <w:rsid w:val="00180AF0"/>
    <w:rsid w:val="001817B6"/>
    <w:rsid w:val="0018284C"/>
    <w:rsid w:val="00183C9A"/>
    <w:rsid w:val="00184E29"/>
    <w:rsid w:val="00187408"/>
    <w:rsid w:val="00187F18"/>
    <w:rsid w:val="001905EA"/>
    <w:rsid w:val="00190611"/>
    <w:rsid w:val="00191AD1"/>
    <w:rsid w:val="001922D4"/>
    <w:rsid w:val="001923C1"/>
    <w:rsid w:val="00192762"/>
    <w:rsid w:val="00193A22"/>
    <w:rsid w:val="00194333"/>
    <w:rsid w:val="00195596"/>
    <w:rsid w:val="00196337"/>
    <w:rsid w:val="001963AF"/>
    <w:rsid w:val="00196A2F"/>
    <w:rsid w:val="00197487"/>
    <w:rsid w:val="00197E39"/>
    <w:rsid w:val="001A025A"/>
    <w:rsid w:val="001A0B0E"/>
    <w:rsid w:val="001A50DA"/>
    <w:rsid w:val="001A5C41"/>
    <w:rsid w:val="001A5F92"/>
    <w:rsid w:val="001A7287"/>
    <w:rsid w:val="001B011B"/>
    <w:rsid w:val="001B0A0B"/>
    <w:rsid w:val="001B0B55"/>
    <w:rsid w:val="001B148B"/>
    <w:rsid w:val="001B2746"/>
    <w:rsid w:val="001B2F9E"/>
    <w:rsid w:val="001B3320"/>
    <w:rsid w:val="001B3F14"/>
    <w:rsid w:val="001B4036"/>
    <w:rsid w:val="001B596E"/>
    <w:rsid w:val="001B5FB2"/>
    <w:rsid w:val="001B6B94"/>
    <w:rsid w:val="001C0034"/>
    <w:rsid w:val="001C009B"/>
    <w:rsid w:val="001C0F9C"/>
    <w:rsid w:val="001C1B34"/>
    <w:rsid w:val="001C2E54"/>
    <w:rsid w:val="001C3702"/>
    <w:rsid w:val="001C40CA"/>
    <w:rsid w:val="001C4825"/>
    <w:rsid w:val="001C5CBC"/>
    <w:rsid w:val="001C6232"/>
    <w:rsid w:val="001C627E"/>
    <w:rsid w:val="001C651A"/>
    <w:rsid w:val="001C7DFD"/>
    <w:rsid w:val="001D1EF3"/>
    <w:rsid w:val="001D2489"/>
    <w:rsid w:val="001D2C0C"/>
    <w:rsid w:val="001D33FA"/>
    <w:rsid w:val="001D522C"/>
    <w:rsid w:val="001D5307"/>
    <w:rsid w:val="001D6163"/>
    <w:rsid w:val="001D6382"/>
    <w:rsid w:val="001D63A1"/>
    <w:rsid w:val="001D7873"/>
    <w:rsid w:val="001E086B"/>
    <w:rsid w:val="001E131B"/>
    <w:rsid w:val="001E20E1"/>
    <w:rsid w:val="001E2EC9"/>
    <w:rsid w:val="001E360E"/>
    <w:rsid w:val="001E3C05"/>
    <w:rsid w:val="001F44E8"/>
    <w:rsid w:val="001F50C1"/>
    <w:rsid w:val="001F5605"/>
    <w:rsid w:val="001F68F6"/>
    <w:rsid w:val="001F7292"/>
    <w:rsid w:val="0020263D"/>
    <w:rsid w:val="00202D26"/>
    <w:rsid w:val="00204430"/>
    <w:rsid w:val="00204886"/>
    <w:rsid w:val="00204F8D"/>
    <w:rsid w:val="002053EB"/>
    <w:rsid w:val="00205ADB"/>
    <w:rsid w:val="0020604E"/>
    <w:rsid w:val="00206F9C"/>
    <w:rsid w:val="0020766F"/>
    <w:rsid w:val="00207DDA"/>
    <w:rsid w:val="00210EE0"/>
    <w:rsid w:val="00212BB9"/>
    <w:rsid w:val="00212BC3"/>
    <w:rsid w:val="002140B7"/>
    <w:rsid w:val="002144B0"/>
    <w:rsid w:val="0021607B"/>
    <w:rsid w:val="00216CC5"/>
    <w:rsid w:val="00216FB5"/>
    <w:rsid w:val="00217D70"/>
    <w:rsid w:val="00220B9C"/>
    <w:rsid w:val="00220C19"/>
    <w:rsid w:val="00220E71"/>
    <w:rsid w:val="00221244"/>
    <w:rsid w:val="0022129C"/>
    <w:rsid w:val="002218BE"/>
    <w:rsid w:val="002230FF"/>
    <w:rsid w:val="0022339C"/>
    <w:rsid w:val="002238FB"/>
    <w:rsid w:val="002262C5"/>
    <w:rsid w:val="00226FD6"/>
    <w:rsid w:val="00227A1E"/>
    <w:rsid w:val="00231EB4"/>
    <w:rsid w:val="0023229E"/>
    <w:rsid w:val="002330C5"/>
    <w:rsid w:val="00233B8C"/>
    <w:rsid w:val="0023461D"/>
    <w:rsid w:val="002347E3"/>
    <w:rsid w:val="00235ABF"/>
    <w:rsid w:val="002363A3"/>
    <w:rsid w:val="002369F2"/>
    <w:rsid w:val="00237604"/>
    <w:rsid w:val="00237CE2"/>
    <w:rsid w:val="0024039D"/>
    <w:rsid w:val="00241DE9"/>
    <w:rsid w:val="002422F6"/>
    <w:rsid w:val="00242C67"/>
    <w:rsid w:val="00243D05"/>
    <w:rsid w:val="00244041"/>
    <w:rsid w:val="00244114"/>
    <w:rsid w:val="00245019"/>
    <w:rsid w:val="002459DE"/>
    <w:rsid w:val="0024623F"/>
    <w:rsid w:val="002504A2"/>
    <w:rsid w:val="0025120D"/>
    <w:rsid w:val="00252235"/>
    <w:rsid w:val="00252861"/>
    <w:rsid w:val="0025289F"/>
    <w:rsid w:val="00253B3E"/>
    <w:rsid w:val="002576B4"/>
    <w:rsid w:val="00257CE5"/>
    <w:rsid w:val="00260589"/>
    <w:rsid w:val="00260A1C"/>
    <w:rsid w:val="00260DD2"/>
    <w:rsid w:val="00261170"/>
    <w:rsid w:val="00261F66"/>
    <w:rsid w:val="002636B2"/>
    <w:rsid w:val="00263A63"/>
    <w:rsid w:val="002647AF"/>
    <w:rsid w:val="00265B97"/>
    <w:rsid w:val="00266305"/>
    <w:rsid w:val="00267128"/>
    <w:rsid w:val="00267E11"/>
    <w:rsid w:val="00267F46"/>
    <w:rsid w:val="00270D05"/>
    <w:rsid w:val="00270D63"/>
    <w:rsid w:val="00272539"/>
    <w:rsid w:val="00272572"/>
    <w:rsid w:val="002729B6"/>
    <w:rsid w:val="00273705"/>
    <w:rsid w:val="002761C2"/>
    <w:rsid w:val="00280203"/>
    <w:rsid w:val="002804FB"/>
    <w:rsid w:val="00280C8E"/>
    <w:rsid w:val="00281484"/>
    <w:rsid w:val="00281800"/>
    <w:rsid w:val="00281918"/>
    <w:rsid w:val="002827AE"/>
    <w:rsid w:val="002828E0"/>
    <w:rsid w:val="00282DD6"/>
    <w:rsid w:val="00283165"/>
    <w:rsid w:val="00283B88"/>
    <w:rsid w:val="002847FC"/>
    <w:rsid w:val="002848FC"/>
    <w:rsid w:val="00284E62"/>
    <w:rsid w:val="00284EA9"/>
    <w:rsid w:val="00285F86"/>
    <w:rsid w:val="002861D8"/>
    <w:rsid w:val="00286676"/>
    <w:rsid w:val="00287163"/>
    <w:rsid w:val="002872C2"/>
    <w:rsid w:val="0028779E"/>
    <w:rsid w:val="00287F50"/>
    <w:rsid w:val="00287F5A"/>
    <w:rsid w:val="0029008A"/>
    <w:rsid w:val="00290391"/>
    <w:rsid w:val="00290899"/>
    <w:rsid w:val="00291260"/>
    <w:rsid w:val="00293A44"/>
    <w:rsid w:val="00296190"/>
    <w:rsid w:val="002968DE"/>
    <w:rsid w:val="00297036"/>
    <w:rsid w:val="0029709E"/>
    <w:rsid w:val="002A0AE1"/>
    <w:rsid w:val="002A2248"/>
    <w:rsid w:val="002A3E04"/>
    <w:rsid w:val="002A4CDC"/>
    <w:rsid w:val="002A4F9B"/>
    <w:rsid w:val="002A5500"/>
    <w:rsid w:val="002A55A4"/>
    <w:rsid w:val="002A7C03"/>
    <w:rsid w:val="002B186C"/>
    <w:rsid w:val="002B31A1"/>
    <w:rsid w:val="002B35E2"/>
    <w:rsid w:val="002B6979"/>
    <w:rsid w:val="002B6D6B"/>
    <w:rsid w:val="002C0C84"/>
    <w:rsid w:val="002C0CD1"/>
    <w:rsid w:val="002C1E26"/>
    <w:rsid w:val="002C21D3"/>
    <w:rsid w:val="002C3271"/>
    <w:rsid w:val="002C3AFF"/>
    <w:rsid w:val="002C401C"/>
    <w:rsid w:val="002C4036"/>
    <w:rsid w:val="002C4C62"/>
    <w:rsid w:val="002C592C"/>
    <w:rsid w:val="002C63B3"/>
    <w:rsid w:val="002C73D5"/>
    <w:rsid w:val="002D19B3"/>
    <w:rsid w:val="002D2DDC"/>
    <w:rsid w:val="002D2F1D"/>
    <w:rsid w:val="002D3074"/>
    <w:rsid w:val="002D3468"/>
    <w:rsid w:val="002D45F2"/>
    <w:rsid w:val="002D7380"/>
    <w:rsid w:val="002D7A4C"/>
    <w:rsid w:val="002E003D"/>
    <w:rsid w:val="002E07A0"/>
    <w:rsid w:val="002E1110"/>
    <w:rsid w:val="002E12F3"/>
    <w:rsid w:val="002E21B1"/>
    <w:rsid w:val="002E4001"/>
    <w:rsid w:val="002E5584"/>
    <w:rsid w:val="002E576C"/>
    <w:rsid w:val="002E596B"/>
    <w:rsid w:val="002E6011"/>
    <w:rsid w:val="002E6055"/>
    <w:rsid w:val="002E6095"/>
    <w:rsid w:val="002E6569"/>
    <w:rsid w:val="002F0480"/>
    <w:rsid w:val="002F1524"/>
    <w:rsid w:val="002F1564"/>
    <w:rsid w:val="002F1C66"/>
    <w:rsid w:val="002F3FB3"/>
    <w:rsid w:val="002F46C9"/>
    <w:rsid w:val="002F4A3C"/>
    <w:rsid w:val="002F5165"/>
    <w:rsid w:val="002F6562"/>
    <w:rsid w:val="002F67AF"/>
    <w:rsid w:val="002F76AF"/>
    <w:rsid w:val="002F7B7E"/>
    <w:rsid w:val="00300B2D"/>
    <w:rsid w:val="00301A1B"/>
    <w:rsid w:val="00301A2C"/>
    <w:rsid w:val="00301A54"/>
    <w:rsid w:val="00303631"/>
    <w:rsid w:val="00303B4D"/>
    <w:rsid w:val="00303F0E"/>
    <w:rsid w:val="00304DF7"/>
    <w:rsid w:val="00305AAC"/>
    <w:rsid w:val="00307F3E"/>
    <w:rsid w:val="00311B74"/>
    <w:rsid w:val="00311E40"/>
    <w:rsid w:val="0031214F"/>
    <w:rsid w:val="0031234D"/>
    <w:rsid w:val="00312935"/>
    <w:rsid w:val="003161D3"/>
    <w:rsid w:val="00316257"/>
    <w:rsid w:val="003207FF"/>
    <w:rsid w:val="003216B9"/>
    <w:rsid w:val="00321712"/>
    <w:rsid w:val="00321F0A"/>
    <w:rsid w:val="0032210E"/>
    <w:rsid w:val="00322B01"/>
    <w:rsid w:val="00322B25"/>
    <w:rsid w:val="00322C13"/>
    <w:rsid w:val="00322EF6"/>
    <w:rsid w:val="003236E1"/>
    <w:rsid w:val="00323869"/>
    <w:rsid w:val="003238A4"/>
    <w:rsid w:val="00325679"/>
    <w:rsid w:val="00331AE0"/>
    <w:rsid w:val="00332604"/>
    <w:rsid w:val="00335351"/>
    <w:rsid w:val="0033689E"/>
    <w:rsid w:val="0033792D"/>
    <w:rsid w:val="00342CC8"/>
    <w:rsid w:val="00343F02"/>
    <w:rsid w:val="00343FFC"/>
    <w:rsid w:val="00344824"/>
    <w:rsid w:val="003454D2"/>
    <w:rsid w:val="0034573A"/>
    <w:rsid w:val="003458F2"/>
    <w:rsid w:val="00347105"/>
    <w:rsid w:val="003473D4"/>
    <w:rsid w:val="0035008A"/>
    <w:rsid w:val="0035046C"/>
    <w:rsid w:val="00351B2A"/>
    <w:rsid w:val="00351F69"/>
    <w:rsid w:val="00352347"/>
    <w:rsid w:val="003536B1"/>
    <w:rsid w:val="003555F5"/>
    <w:rsid w:val="00355B2E"/>
    <w:rsid w:val="00357CD1"/>
    <w:rsid w:val="0036027C"/>
    <w:rsid w:val="003603EC"/>
    <w:rsid w:val="00360BC5"/>
    <w:rsid w:val="00360FC2"/>
    <w:rsid w:val="00361A04"/>
    <w:rsid w:val="00361B84"/>
    <w:rsid w:val="003620C3"/>
    <w:rsid w:val="003620CC"/>
    <w:rsid w:val="0036239F"/>
    <w:rsid w:val="00362B7B"/>
    <w:rsid w:val="003635F2"/>
    <w:rsid w:val="00365FA3"/>
    <w:rsid w:val="00370B47"/>
    <w:rsid w:val="00370DE5"/>
    <w:rsid w:val="00371768"/>
    <w:rsid w:val="00372739"/>
    <w:rsid w:val="003730C7"/>
    <w:rsid w:val="0037461C"/>
    <w:rsid w:val="00375155"/>
    <w:rsid w:val="003756B4"/>
    <w:rsid w:val="00375767"/>
    <w:rsid w:val="00376297"/>
    <w:rsid w:val="0037767C"/>
    <w:rsid w:val="00381250"/>
    <w:rsid w:val="00381387"/>
    <w:rsid w:val="0038165B"/>
    <w:rsid w:val="003816F7"/>
    <w:rsid w:val="00382921"/>
    <w:rsid w:val="003839A2"/>
    <w:rsid w:val="00384DC8"/>
    <w:rsid w:val="00384F67"/>
    <w:rsid w:val="0038683B"/>
    <w:rsid w:val="00386AEB"/>
    <w:rsid w:val="0038785C"/>
    <w:rsid w:val="003901B7"/>
    <w:rsid w:val="00390B61"/>
    <w:rsid w:val="00391590"/>
    <w:rsid w:val="00391F28"/>
    <w:rsid w:val="00392478"/>
    <w:rsid w:val="00392DA6"/>
    <w:rsid w:val="00393927"/>
    <w:rsid w:val="003939EF"/>
    <w:rsid w:val="003947E8"/>
    <w:rsid w:val="00396129"/>
    <w:rsid w:val="003962DD"/>
    <w:rsid w:val="00396DD4"/>
    <w:rsid w:val="00397385"/>
    <w:rsid w:val="00397900"/>
    <w:rsid w:val="003A0154"/>
    <w:rsid w:val="003A04FB"/>
    <w:rsid w:val="003A10E8"/>
    <w:rsid w:val="003A1D25"/>
    <w:rsid w:val="003A2BDE"/>
    <w:rsid w:val="003A2CFF"/>
    <w:rsid w:val="003A4719"/>
    <w:rsid w:val="003A4A8A"/>
    <w:rsid w:val="003A4D94"/>
    <w:rsid w:val="003A6062"/>
    <w:rsid w:val="003A6104"/>
    <w:rsid w:val="003A642F"/>
    <w:rsid w:val="003A75A9"/>
    <w:rsid w:val="003B05EC"/>
    <w:rsid w:val="003B23EA"/>
    <w:rsid w:val="003B4B9D"/>
    <w:rsid w:val="003B572D"/>
    <w:rsid w:val="003B66E2"/>
    <w:rsid w:val="003B6EDC"/>
    <w:rsid w:val="003B706E"/>
    <w:rsid w:val="003B7DD7"/>
    <w:rsid w:val="003C0A16"/>
    <w:rsid w:val="003C0CFB"/>
    <w:rsid w:val="003C0F30"/>
    <w:rsid w:val="003C1183"/>
    <w:rsid w:val="003C4B12"/>
    <w:rsid w:val="003C4B5B"/>
    <w:rsid w:val="003C6507"/>
    <w:rsid w:val="003C6D81"/>
    <w:rsid w:val="003C7EC2"/>
    <w:rsid w:val="003D02D1"/>
    <w:rsid w:val="003D105B"/>
    <w:rsid w:val="003D1129"/>
    <w:rsid w:val="003D15F4"/>
    <w:rsid w:val="003D1D96"/>
    <w:rsid w:val="003D2E14"/>
    <w:rsid w:val="003D2F73"/>
    <w:rsid w:val="003D3549"/>
    <w:rsid w:val="003D394F"/>
    <w:rsid w:val="003D48A3"/>
    <w:rsid w:val="003D52DE"/>
    <w:rsid w:val="003D5E2E"/>
    <w:rsid w:val="003D61BC"/>
    <w:rsid w:val="003E0364"/>
    <w:rsid w:val="003E112F"/>
    <w:rsid w:val="003E21DC"/>
    <w:rsid w:val="003E3E04"/>
    <w:rsid w:val="003E4667"/>
    <w:rsid w:val="003E4D59"/>
    <w:rsid w:val="003E6086"/>
    <w:rsid w:val="003E6413"/>
    <w:rsid w:val="003E6BDF"/>
    <w:rsid w:val="003E755C"/>
    <w:rsid w:val="003E76A5"/>
    <w:rsid w:val="003F07A8"/>
    <w:rsid w:val="003F1976"/>
    <w:rsid w:val="003F269F"/>
    <w:rsid w:val="003F28A2"/>
    <w:rsid w:val="003F3CBC"/>
    <w:rsid w:val="003F54E4"/>
    <w:rsid w:val="003F667E"/>
    <w:rsid w:val="003F71F9"/>
    <w:rsid w:val="003F7454"/>
    <w:rsid w:val="003F77E4"/>
    <w:rsid w:val="00402D41"/>
    <w:rsid w:val="00403113"/>
    <w:rsid w:val="00403C0E"/>
    <w:rsid w:val="00403FE9"/>
    <w:rsid w:val="004042DD"/>
    <w:rsid w:val="00407E88"/>
    <w:rsid w:val="004104D5"/>
    <w:rsid w:val="00411268"/>
    <w:rsid w:val="00412FE7"/>
    <w:rsid w:val="00413596"/>
    <w:rsid w:val="00413E90"/>
    <w:rsid w:val="00414786"/>
    <w:rsid w:val="00415203"/>
    <w:rsid w:val="004152AD"/>
    <w:rsid w:val="0041544B"/>
    <w:rsid w:val="0041548C"/>
    <w:rsid w:val="00417A7B"/>
    <w:rsid w:val="00417B32"/>
    <w:rsid w:val="004219DC"/>
    <w:rsid w:val="004221A6"/>
    <w:rsid w:val="00424982"/>
    <w:rsid w:val="004260A0"/>
    <w:rsid w:val="00426B5B"/>
    <w:rsid w:val="00427E04"/>
    <w:rsid w:val="00431390"/>
    <w:rsid w:val="00431D06"/>
    <w:rsid w:val="0043321B"/>
    <w:rsid w:val="00433F3E"/>
    <w:rsid w:val="00434C2D"/>
    <w:rsid w:val="004352CE"/>
    <w:rsid w:val="00436F8F"/>
    <w:rsid w:val="00437108"/>
    <w:rsid w:val="00440021"/>
    <w:rsid w:val="0044064E"/>
    <w:rsid w:val="0044081C"/>
    <w:rsid w:val="0044088D"/>
    <w:rsid w:val="00442027"/>
    <w:rsid w:val="004421AE"/>
    <w:rsid w:val="004421D7"/>
    <w:rsid w:val="00442B58"/>
    <w:rsid w:val="00442C78"/>
    <w:rsid w:val="0044338E"/>
    <w:rsid w:val="004439C8"/>
    <w:rsid w:val="00443B9F"/>
    <w:rsid w:val="00444346"/>
    <w:rsid w:val="00445ED4"/>
    <w:rsid w:val="00447616"/>
    <w:rsid w:val="0045021D"/>
    <w:rsid w:val="00451BD5"/>
    <w:rsid w:val="00451CD1"/>
    <w:rsid w:val="00453F58"/>
    <w:rsid w:val="004551DE"/>
    <w:rsid w:val="004557F0"/>
    <w:rsid w:val="00456CAD"/>
    <w:rsid w:val="00456CCB"/>
    <w:rsid w:val="0046039F"/>
    <w:rsid w:val="0046051E"/>
    <w:rsid w:val="004607BC"/>
    <w:rsid w:val="00462254"/>
    <w:rsid w:val="0046297D"/>
    <w:rsid w:val="00462AD2"/>
    <w:rsid w:val="00464A57"/>
    <w:rsid w:val="00464D13"/>
    <w:rsid w:val="00465107"/>
    <w:rsid w:val="0046517D"/>
    <w:rsid w:val="004653AA"/>
    <w:rsid w:val="0046542E"/>
    <w:rsid w:val="0046550B"/>
    <w:rsid w:val="004710D8"/>
    <w:rsid w:val="00471386"/>
    <w:rsid w:val="004713F9"/>
    <w:rsid w:val="00471A2A"/>
    <w:rsid w:val="004723FF"/>
    <w:rsid w:val="00473E15"/>
    <w:rsid w:val="004740E4"/>
    <w:rsid w:val="00474B4C"/>
    <w:rsid w:val="00475099"/>
    <w:rsid w:val="00475C3C"/>
    <w:rsid w:val="004760E1"/>
    <w:rsid w:val="00476590"/>
    <w:rsid w:val="004778CB"/>
    <w:rsid w:val="004803EB"/>
    <w:rsid w:val="00480F89"/>
    <w:rsid w:val="004818A3"/>
    <w:rsid w:val="00481E63"/>
    <w:rsid w:val="00482617"/>
    <w:rsid w:val="004826C1"/>
    <w:rsid w:val="00482E8A"/>
    <w:rsid w:val="00483CAE"/>
    <w:rsid w:val="004849CE"/>
    <w:rsid w:val="00485942"/>
    <w:rsid w:val="0048604E"/>
    <w:rsid w:val="0048666E"/>
    <w:rsid w:val="00490046"/>
    <w:rsid w:val="00490839"/>
    <w:rsid w:val="004917F2"/>
    <w:rsid w:val="00491AF6"/>
    <w:rsid w:val="004921F7"/>
    <w:rsid w:val="004928C7"/>
    <w:rsid w:val="0049343B"/>
    <w:rsid w:val="004934CB"/>
    <w:rsid w:val="004936A8"/>
    <w:rsid w:val="0049371F"/>
    <w:rsid w:val="00493DB3"/>
    <w:rsid w:val="00494256"/>
    <w:rsid w:val="00494F78"/>
    <w:rsid w:val="00495192"/>
    <w:rsid w:val="00495D94"/>
    <w:rsid w:val="00496336"/>
    <w:rsid w:val="0049720E"/>
    <w:rsid w:val="00497317"/>
    <w:rsid w:val="0049758A"/>
    <w:rsid w:val="004A0A65"/>
    <w:rsid w:val="004A2670"/>
    <w:rsid w:val="004A306D"/>
    <w:rsid w:val="004A4D4F"/>
    <w:rsid w:val="004A4FCF"/>
    <w:rsid w:val="004A532B"/>
    <w:rsid w:val="004A5FDC"/>
    <w:rsid w:val="004A63C8"/>
    <w:rsid w:val="004A63F4"/>
    <w:rsid w:val="004A6862"/>
    <w:rsid w:val="004B1A65"/>
    <w:rsid w:val="004B3DA0"/>
    <w:rsid w:val="004B63BB"/>
    <w:rsid w:val="004B6D46"/>
    <w:rsid w:val="004B74C8"/>
    <w:rsid w:val="004C00D9"/>
    <w:rsid w:val="004C0BB4"/>
    <w:rsid w:val="004C24D9"/>
    <w:rsid w:val="004C27AC"/>
    <w:rsid w:val="004C33EE"/>
    <w:rsid w:val="004C3C8B"/>
    <w:rsid w:val="004C3DA7"/>
    <w:rsid w:val="004C44DE"/>
    <w:rsid w:val="004C498A"/>
    <w:rsid w:val="004C6557"/>
    <w:rsid w:val="004C6619"/>
    <w:rsid w:val="004C7640"/>
    <w:rsid w:val="004C78F8"/>
    <w:rsid w:val="004D1DD3"/>
    <w:rsid w:val="004D237C"/>
    <w:rsid w:val="004D23DB"/>
    <w:rsid w:val="004D2D01"/>
    <w:rsid w:val="004D3063"/>
    <w:rsid w:val="004D521C"/>
    <w:rsid w:val="004D6003"/>
    <w:rsid w:val="004D6439"/>
    <w:rsid w:val="004D68A8"/>
    <w:rsid w:val="004E0158"/>
    <w:rsid w:val="004E08F9"/>
    <w:rsid w:val="004E19C0"/>
    <w:rsid w:val="004E1A70"/>
    <w:rsid w:val="004E45FC"/>
    <w:rsid w:val="004E46E0"/>
    <w:rsid w:val="004E4759"/>
    <w:rsid w:val="004E47EA"/>
    <w:rsid w:val="004E4956"/>
    <w:rsid w:val="004E545F"/>
    <w:rsid w:val="004E64BF"/>
    <w:rsid w:val="004E67B8"/>
    <w:rsid w:val="004F10CC"/>
    <w:rsid w:val="004F228A"/>
    <w:rsid w:val="004F38DD"/>
    <w:rsid w:val="004F5F27"/>
    <w:rsid w:val="004F652E"/>
    <w:rsid w:val="004F668A"/>
    <w:rsid w:val="004F6EF0"/>
    <w:rsid w:val="004F70F3"/>
    <w:rsid w:val="00500817"/>
    <w:rsid w:val="0050088F"/>
    <w:rsid w:val="005019A5"/>
    <w:rsid w:val="005023B5"/>
    <w:rsid w:val="005040A2"/>
    <w:rsid w:val="0050414F"/>
    <w:rsid w:val="005048FB"/>
    <w:rsid w:val="00506702"/>
    <w:rsid w:val="00507792"/>
    <w:rsid w:val="00507913"/>
    <w:rsid w:val="00510299"/>
    <w:rsid w:val="00510622"/>
    <w:rsid w:val="00511308"/>
    <w:rsid w:val="00511DA8"/>
    <w:rsid w:val="00512621"/>
    <w:rsid w:val="00512746"/>
    <w:rsid w:val="00515939"/>
    <w:rsid w:val="00515D6A"/>
    <w:rsid w:val="00517204"/>
    <w:rsid w:val="00523157"/>
    <w:rsid w:val="005237DD"/>
    <w:rsid w:val="00523B18"/>
    <w:rsid w:val="00526519"/>
    <w:rsid w:val="0052713E"/>
    <w:rsid w:val="0052738A"/>
    <w:rsid w:val="005300C6"/>
    <w:rsid w:val="005303C4"/>
    <w:rsid w:val="00531B6F"/>
    <w:rsid w:val="00532159"/>
    <w:rsid w:val="005324A2"/>
    <w:rsid w:val="005325BA"/>
    <w:rsid w:val="00532A0A"/>
    <w:rsid w:val="00532FAF"/>
    <w:rsid w:val="0053448F"/>
    <w:rsid w:val="005346F6"/>
    <w:rsid w:val="00534F6B"/>
    <w:rsid w:val="00534FF1"/>
    <w:rsid w:val="00535129"/>
    <w:rsid w:val="005376F8"/>
    <w:rsid w:val="00537EAD"/>
    <w:rsid w:val="00540219"/>
    <w:rsid w:val="0054065D"/>
    <w:rsid w:val="00540E2F"/>
    <w:rsid w:val="00540EA6"/>
    <w:rsid w:val="00541C52"/>
    <w:rsid w:val="00542AAB"/>
    <w:rsid w:val="00542ED4"/>
    <w:rsid w:val="00543234"/>
    <w:rsid w:val="005442B7"/>
    <w:rsid w:val="00544B42"/>
    <w:rsid w:val="00546353"/>
    <w:rsid w:val="00546CBA"/>
    <w:rsid w:val="00547511"/>
    <w:rsid w:val="005508A2"/>
    <w:rsid w:val="005509BD"/>
    <w:rsid w:val="005516B2"/>
    <w:rsid w:val="00552436"/>
    <w:rsid w:val="005527B0"/>
    <w:rsid w:val="00556680"/>
    <w:rsid w:val="00557110"/>
    <w:rsid w:val="005574D7"/>
    <w:rsid w:val="00557C61"/>
    <w:rsid w:val="00560147"/>
    <w:rsid w:val="005626BB"/>
    <w:rsid w:val="005627B6"/>
    <w:rsid w:val="00562A45"/>
    <w:rsid w:val="0056465B"/>
    <w:rsid w:val="00564B90"/>
    <w:rsid w:val="005654D5"/>
    <w:rsid w:val="00565BCC"/>
    <w:rsid w:val="00566A96"/>
    <w:rsid w:val="00567221"/>
    <w:rsid w:val="0057048F"/>
    <w:rsid w:val="00570CD6"/>
    <w:rsid w:val="00571186"/>
    <w:rsid w:val="0057186B"/>
    <w:rsid w:val="00571B22"/>
    <w:rsid w:val="00571B7A"/>
    <w:rsid w:val="00571C18"/>
    <w:rsid w:val="00572A78"/>
    <w:rsid w:val="00573D2C"/>
    <w:rsid w:val="005743A2"/>
    <w:rsid w:val="00574441"/>
    <w:rsid w:val="00574C8A"/>
    <w:rsid w:val="00574CE4"/>
    <w:rsid w:val="00576048"/>
    <w:rsid w:val="0057606C"/>
    <w:rsid w:val="0057649A"/>
    <w:rsid w:val="005769EE"/>
    <w:rsid w:val="005776A4"/>
    <w:rsid w:val="005814C6"/>
    <w:rsid w:val="00582DEF"/>
    <w:rsid w:val="005845D8"/>
    <w:rsid w:val="00584752"/>
    <w:rsid w:val="00584E73"/>
    <w:rsid w:val="00586329"/>
    <w:rsid w:val="005905B6"/>
    <w:rsid w:val="00590E38"/>
    <w:rsid w:val="00590FAD"/>
    <w:rsid w:val="00592674"/>
    <w:rsid w:val="00592B08"/>
    <w:rsid w:val="00594BFD"/>
    <w:rsid w:val="00594F9F"/>
    <w:rsid w:val="0059609A"/>
    <w:rsid w:val="005960C5"/>
    <w:rsid w:val="00596636"/>
    <w:rsid w:val="0059775A"/>
    <w:rsid w:val="005A3838"/>
    <w:rsid w:val="005A3946"/>
    <w:rsid w:val="005A6217"/>
    <w:rsid w:val="005A7530"/>
    <w:rsid w:val="005B1796"/>
    <w:rsid w:val="005B1991"/>
    <w:rsid w:val="005B2C4D"/>
    <w:rsid w:val="005B2E1C"/>
    <w:rsid w:val="005B5625"/>
    <w:rsid w:val="005B56C9"/>
    <w:rsid w:val="005B5A56"/>
    <w:rsid w:val="005B6580"/>
    <w:rsid w:val="005B6FE2"/>
    <w:rsid w:val="005B7325"/>
    <w:rsid w:val="005B7537"/>
    <w:rsid w:val="005C0094"/>
    <w:rsid w:val="005C1AF8"/>
    <w:rsid w:val="005C2207"/>
    <w:rsid w:val="005C2390"/>
    <w:rsid w:val="005C2D68"/>
    <w:rsid w:val="005C3D4E"/>
    <w:rsid w:val="005C5FF0"/>
    <w:rsid w:val="005C738E"/>
    <w:rsid w:val="005D0010"/>
    <w:rsid w:val="005D171D"/>
    <w:rsid w:val="005D1B65"/>
    <w:rsid w:val="005D1C55"/>
    <w:rsid w:val="005D214B"/>
    <w:rsid w:val="005D21B1"/>
    <w:rsid w:val="005D21DE"/>
    <w:rsid w:val="005D2315"/>
    <w:rsid w:val="005D2714"/>
    <w:rsid w:val="005D3068"/>
    <w:rsid w:val="005D3F03"/>
    <w:rsid w:val="005D5745"/>
    <w:rsid w:val="005E072E"/>
    <w:rsid w:val="005E18F8"/>
    <w:rsid w:val="005E2A46"/>
    <w:rsid w:val="005E2CFE"/>
    <w:rsid w:val="005E2E9B"/>
    <w:rsid w:val="005E3824"/>
    <w:rsid w:val="005E3EA0"/>
    <w:rsid w:val="005E40DB"/>
    <w:rsid w:val="005E4100"/>
    <w:rsid w:val="005E43A9"/>
    <w:rsid w:val="005E4CFA"/>
    <w:rsid w:val="005E50CB"/>
    <w:rsid w:val="005E52C8"/>
    <w:rsid w:val="005E5861"/>
    <w:rsid w:val="005E58A3"/>
    <w:rsid w:val="005E5F5D"/>
    <w:rsid w:val="005E6892"/>
    <w:rsid w:val="005E6C61"/>
    <w:rsid w:val="005F1E1F"/>
    <w:rsid w:val="005F23E4"/>
    <w:rsid w:val="005F3029"/>
    <w:rsid w:val="005F49BA"/>
    <w:rsid w:val="005F4C05"/>
    <w:rsid w:val="005F5BD2"/>
    <w:rsid w:val="005F5E84"/>
    <w:rsid w:val="005F6546"/>
    <w:rsid w:val="005F68C3"/>
    <w:rsid w:val="005F6978"/>
    <w:rsid w:val="005F6C49"/>
    <w:rsid w:val="005F76BB"/>
    <w:rsid w:val="005F7802"/>
    <w:rsid w:val="005F7933"/>
    <w:rsid w:val="005F7E05"/>
    <w:rsid w:val="00602832"/>
    <w:rsid w:val="00603177"/>
    <w:rsid w:val="006055DE"/>
    <w:rsid w:val="006061DF"/>
    <w:rsid w:val="00606D01"/>
    <w:rsid w:val="00610D37"/>
    <w:rsid w:val="006117AD"/>
    <w:rsid w:val="00611DEF"/>
    <w:rsid w:val="00611E76"/>
    <w:rsid w:val="00611FEE"/>
    <w:rsid w:val="006137DB"/>
    <w:rsid w:val="006144F6"/>
    <w:rsid w:val="00614C1B"/>
    <w:rsid w:val="00620EF0"/>
    <w:rsid w:val="006214FA"/>
    <w:rsid w:val="0062199A"/>
    <w:rsid w:val="00621F0A"/>
    <w:rsid w:val="00622388"/>
    <w:rsid w:val="006224A8"/>
    <w:rsid w:val="00622614"/>
    <w:rsid w:val="00624DC8"/>
    <w:rsid w:val="006254B1"/>
    <w:rsid w:val="0062687C"/>
    <w:rsid w:val="00627D24"/>
    <w:rsid w:val="00630703"/>
    <w:rsid w:val="00631237"/>
    <w:rsid w:val="006327BC"/>
    <w:rsid w:val="0063423D"/>
    <w:rsid w:val="0063523F"/>
    <w:rsid w:val="00635635"/>
    <w:rsid w:val="00635EAD"/>
    <w:rsid w:val="0064063D"/>
    <w:rsid w:val="00640D0E"/>
    <w:rsid w:val="00641C13"/>
    <w:rsid w:val="00642F8C"/>
    <w:rsid w:val="006433FA"/>
    <w:rsid w:val="00643F99"/>
    <w:rsid w:val="00643FBC"/>
    <w:rsid w:val="00645117"/>
    <w:rsid w:val="00646173"/>
    <w:rsid w:val="00646955"/>
    <w:rsid w:val="00646B85"/>
    <w:rsid w:val="00647B8F"/>
    <w:rsid w:val="00652233"/>
    <w:rsid w:val="00652339"/>
    <w:rsid w:val="00652368"/>
    <w:rsid w:val="006525D6"/>
    <w:rsid w:val="00653DB0"/>
    <w:rsid w:val="00654171"/>
    <w:rsid w:val="00655577"/>
    <w:rsid w:val="00655BA9"/>
    <w:rsid w:val="006566DA"/>
    <w:rsid w:val="00656BE6"/>
    <w:rsid w:val="00656CAF"/>
    <w:rsid w:val="00657070"/>
    <w:rsid w:val="00661AA3"/>
    <w:rsid w:val="00663F2C"/>
    <w:rsid w:val="00663FDA"/>
    <w:rsid w:val="006644EA"/>
    <w:rsid w:val="00665159"/>
    <w:rsid w:val="00665596"/>
    <w:rsid w:val="006655EF"/>
    <w:rsid w:val="006667BA"/>
    <w:rsid w:val="00670146"/>
    <w:rsid w:val="00670DC4"/>
    <w:rsid w:val="0067165E"/>
    <w:rsid w:val="0067360D"/>
    <w:rsid w:val="00673ADC"/>
    <w:rsid w:val="006744A5"/>
    <w:rsid w:val="00675A78"/>
    <w:rsid w:val="006762E8"/>
    <w:rsid w:val="00677AA2"/>
    <w:rsid w:val="00677E41"/>
    <w:rsid w:val="00680021"/>
    <w:rsid w:val="006804B2"/>
    <w:rsid w:val="006817D0"/>
    <w:rsid w:val="00681E69"/>
    <w:rsid w:val="00683187"/>
    <w:rsid w:val="006831DA"/>
    <w:rsid w:val="00683B43"/>
    <w:rsid w:val="006852B3"/>
    <w:rsid w:val="0068678A"/>
    <w:rsid w:val="00687B3D"/>
    <w:rsid w:val="00691176"/>
    <w:rsid w:val="00691BE7"/>
    <w:rsid w:val="00691EAD"/>
    <w:rsid w:val="00691F29"/>
    <w:rsid w:val="00691FFD"/>
    <w:rsid w:val="00693D4C"/>
    <w:rsid w:val="00694772"/>
    <w:rsid w:val="00695F3A"/>
    <w:rsid w:val="00697CFC"/>
    <w:rsid w:val="00697EDF"/>
    <w:rsid w:val="006A30CC"/>
    <w:rsid w:val="006A37F9"/>
    <w:rsid w:val="006A46B9"/>
    <w:rsid w:val="006A48EF"/>
    <w:rsid w:val="006A4CC9"/>
    <w:rsid w:val="006A5649"/>
    <w:rsid w:val="006A5DA5"/>
    <w:rsid w:val="006A5E8D"/>
    <w:rsid w:val="006A6C07"/>
    <w:rsid w:val="006A79FE"/>
    <w:rsid w:val="006B06DE"/>
    <w:rsid w:val="006B08A6"/>
    <w:rsid w:val="006B11CA"/>
    <w:rsid w:val="006B141E"/>
    <w:rsid w:val="006B209D"/>
    <w:rsid w:val="006B2655"/>
    <w:rsid w:val="006B475B"/>
    <w:rsid w:val="006B4E7A"/>
    <w:rsid w:val="006B6AF7"/>
    <w:rsid w:val="006B72AF"/>
    <w:rsid w:val="006B732A"/>
    <w:rsid w:val="006B7776"/>
    <w:rsid w:val="006B7D1F"/>
    <w:rsid w:val="006C07BB"/>
    <w:rsid w:val="006C2629"/>
    <w:rsid w:val="006C3862"/>
    <w:rsid w:val="006C3BEF"/>
    <w:rsid w:val="006C4411"/>
    <w:rsid w:val="006C59C7"/>
    <w:rsid w:val="006C75AD"/>
    <w:rsid w:val="006C7DEB"/>
    <w:rsid w:val="006C7E47"/>
    <w:rsid w:val="006D0EC4"/>
    <w:rsid w:val="006D10E9"/>
    <w:rsid w:val="006D2A2D"/>
    <w:rsid w:val="006D4DF5"/>
    <w:rsid w:val="006D5C79"/>
    <w:rsid w:val="006D6555"/>
    <w:rsid w:val="006D6A18"/>
    <w:rsid w:val="006D6F57"/>
    <w:rsid w:val="006E00C5"/>
    <w:rsid w:val="006E1A9B"/>
    <w:rsid w:val="006E3B56"/>
    <w:rsid w:val="006E3E97"/>
    <w:rsid w:val="006E600A"/>
    <w:rsid w:val="006F0298"/>
    <w:rsid w:val="006F06D4"/>
    <w:rsid w:val="006F1BC4"/>
    <w:rsid w:val="006F32D6"/>
    <w:rsid w:val="006F3919"/>
    <w:rsid w:val="006F43FE"/>
    <w:rsid w:val="006F5369"/>
    <w:rsid w:val="006F58FD"/>
    <w:rsid w:val="006F79EF"/>
    <w:rsid w:val="007012D6"/>
    <w:rsid w:val="00702165"/>
    <w:rsid w:val="00702977"/>
    <w:rsid w:val="00703290"/>
    <w:rsid w:val="00703FF4"/>
    <w:rsid w:val="0070441E"/>
    <w:rsid w:val="00705D08"/>
    <w:rsid w:val="007071FC"/>
    <w:rsid w:val="007071FF"/>
    <w:rsid w:val="0071023F"/>
    <w:rsid w:val="007115EE"/>
    <w:rsid w:val="0071319F"/>
    <w:rsid w:val="00717609"/>
    <w:rsid w:val="00717A13"/>
    <w:rsid w:val="00722254"/>
    <w:rsid w:val="007229A1"/>
    <w:rsid w:val="00723E39"/>
    <w:rsid w:val="00723E9F"/>
    <w:rsid w:val="00724553"/>
    <w:rsid w:val="0072530B"/>
    <w:rsid w:val="00726533"/>
    <w:rsid w:val="00730F3F"/>
    <w:rsid w:val="007318E4"/>
    <w:rsid w:val="00732728"/>
    <w:rsid w:val="007333F4"/>
    <w:rsid w:val="007335F6"/>
    <w:rsid w:val="007338E0"/>
    <w:rsid w:val="00734EEC"/>
    <w:rsid w:val="007366FC"/>
    <w:rsid w:val="00736DA2"/>
    <w:rsid w:val="007370BF"/>
    <w:rsid w:val="007375BE"/>
    <w:rsid w:val="00740701"/>
    <w:rsid w:val="0074071C"/>
    <w:rsid w:val="00740821"/>
    <w:rsid w:val="007410E5"/>
    <w:rsid w:val="00742291"/>
    <w:rsid w:val="00742807"/>
    <w:rsid w:val="0074579F"/>
    <w:rsid w:val="00746201"/>
    <w:rsid w:val="00746EE1"/>
    <w:rsid w:val="007479A1"/>
    <w:rsid w:val="007510F5"/>
    <w:rsid w:val="007516D6"/>
    <w:rsid w:val="00751BEB"/>
    <w:rsid w:val="00751E4A"/>
    <w:rsid w:val="007523D9"/>
    <w:rsid w:val="00753AA4"/>
    <w:rsid w:val="00754B8D"/>
    <w:rsid w:val="007550B5"/>
    <w:rsid w:val="00755C9D"/>
    <w:rsid w:val="00756385"/>
    <w:rsid w:val="007565E0"/>
    <w:rsid w:val="0075768B"/>
    <w:rsid w:val="007614AF"/>
    <w:rsid w:val="00761AA5"/>
    <w:rsid w:val="00762F57"/>
    <w:rsid w:val="00765484"/>
    <w:rsid w:val="00765512"/>
    <w:rsid w:val="00766E72"/>
    <w:rsid w:val="00766EE3"/>
    <w:rsid w:val="007673E8"/>
    <w:rsid w:val="00771661"/>
    <w:rsid w:val="007728AE"/>
    <w:rsid w:val="007745F2"/>
    <w:rsid w:val="00776F15"/>
    <w:rsid w:val="007810A4"/>
    <w:rsid w:val="00782B65"/>
    <w:rsid w:val="0078378F"/>
    <w:rsid w:val="00783A3E"/>
    <w:rsid w:val="00783AB4"/>
    <w:rsid w:val="007850FB"/>
    <w:rsid w:val="00786758"/>
    <w:rsid w:val="00786EFA"/>
    <w:rsid w:val="00787553"/>
    <w:rsid w:val="007907B7"/>
    <w:rsid w:val="007916F0"/>
    <w:rsid w:val="007920D9"/>
    <w:rsid w:val="007922BA"/>
    <w:rsid w:val="007938B4"/>
    <w:rsid w:val="00793F89"/>
    <w:rsid w:val="0079480F"/>
    <w:rsid w:val="00796324"/>
    <w:rsid w:val="00796949"/>
    <w:rsid w:val="00797027"/>
    <w:rsid w:val="007971FB"/>
    <w:rsid w:val="00797601"/>
    <w:rsid w:val="007A08A3"/>
    <w:rsid w:val="007A0C1A"/>
    <w:rsid w:val="007A0D6D"/>
    <w:rsid w:val="007A161D"/>
    <w:rsid w:val="007A1765"/>
    <w:rsid w:val="007A3078"/>
    <w:rsid w:val="007A3527"/>
    <w:rsid w:val="007A3BAF"/>
    <w:rsid w:val="007A3FEA"/>
    <w:rsid w:val="007A56C7"/>
    <w:rsid w:val="007A5A70"/>
    <w:rsid w:val="007B0F0A"/>
    <w:rsid w:val="007B175B"/>
    <w:rsid w:val="007B247D"/>
    <w:rsid w:val="007B277A"/>
    <w:rsid w:val="007B357F"/>
    <w:rsid w:val="007B4C99"/>
    <w:rsid w:val="007B66B7"/>
    <w:rsid w:val="007B6B7D"/>
    <w:rsid w:val="007B6E32"/>
    <w:rsid w:val="007B76E1"/>
    <w:rsid w:val="007B7881"/>
    <w:rsid w:val="007C3672"/>
    <w:rsid w:val="007C623F"/>
    <w:rsid w:val="007C630E"/>
    <w:rsid w:val="007C6952"/>
    <w:rsid w:val="007C7677"/>
    <w:rsid w:val="007C7E38"/>
    <w:rsid w:val="007D0511"/>
    <w:rsid w:val="007D125C"/>
    <w:rsid w:val="007D1ED5"/>
    <w:rsid w:val="007D2A57"/>
    <w:rsid w:val="007D30B9"/>
    <w:rsid w:val="007D4628"/>
    <w:rsid w:val="007D662C"/>
    <w:rsid w:val="007D69D1"/>
    <w:rsid w:val="007D6B13"/>
    <w:rsid w:val="007E007C"/>
    <w:rsid w:val="007E0196"/>
    <w:rsid w:val="007E0C34"/>
    <w:rsid w:val="007E1BFC"/>
    <w:rsid w:val="007E1CCF"/>
    <w:rsid w:val="007E293E"/>
    <w:rsid w:val="007E2C07"/>
    <w:rsid w:val="007E40C1"/>
    <w:rsid w:val="007E412E"/>
    <w:rsid w:val="007E6004"/>
    <w:rsid w:val="007E75AD"/>
    <w:rsid w:val="007E7D8E"/>
    <w:rsid w:val="007F026A"/>
    <w:rsid w:val="007F0C6A"/>
    <w:rsid w:val="007F0F10"/>
    <w:rsid w:val="007F42EC"/>
    <w:rsid w:val="007F46C7"/>
    <w:rsid w:val="007F4AFA"/>
    <w:rsid w:val="007F4EFF"/>
    <w:rsid w:val="007F5167"/>
    <w:rsid w:val="007F5B14"/>
    <w:rsid w:val="007F6E61"/>
    <w:rsid w:val="00801115"/>
    <w:rsid w:val="00801981"/>
    <w:rsid w:val="008040CB"/>
    <w:rsid w:val="00807528"/>
    <w:rsid w:val="008078B8"/>
    <w:rsid w:val="00807B25"/>
    <w:rsid w:val="00807F9F"/>
    <w:rsid w:val="0081130E"/>
    <w:rsid w:val="00811EB1"/>
    <w:rsid w:val="00814634"/>
    <w:rsid w:val="00815138"/>
    <w:rsid w:val="00815BFA"/>
    <w:rsid w:val="00815FFF"/>
    <w:rsid w:val="00816BE9"/>
    <w:rsid w:val="00817A18"/>
    <w:rsid w:val="00821D93"/>
    <w:rsid w:val="00822C92"/>
    <w:rsid w:val="00822FD8"/>
    <w:rsid w:val="00823050"/>
    <w:rsid w:val="00823353"/>
    <w:rsid w:val="0082363F"/>
    <w:rsid w:val="008241D0"/>
    <w:rsid w:val="008242AC"/>
    <w:rsid w:val="00824972"/>
    <w:rsid w:val="00825AC5"/>
    <w:rsid w:val="00826EE8"/>
    <w:rsid w:val="008279D2"/>
    <w:rsid w:val="008326A7"/>
    <w:rsid w:val="00833BEF"/>
    <w:rsid w:val="008347FD"/>
    <w:rsid w:val="008352F7"/>
    <w:rsid w:val="00835B98"/>
    <w:rsid w:val="00836E44"/>
    <w:rsid w:val="0084126F"/>
    <w:rsid w:val="0084301D"/>
    <w:rsid w:val="0084338D"/>
    <w:rsid w:val="00844398"/>
    <w:rsid w:val="008447FB"/>
    <w:rsid w:val="00845902"/>
    <w:rsid w:val="0084766F"/>
    <w:rsid w:val="00847BCB"/>
    <w:rsid w:val="00847E5C"/>
    <w:rsid w:val="00847E81"/>
    <w:rsid w:val="0085067A"/>
    <w:rsid w:val="008508FD"/>
    <w:rsid w:val="0085181C"/>
    <w:rsid w:val="00851C37"/>
    <w:rsid w:val="00852404"/>
    <w:rsid w:val="00852EA8"/>
    <w:rsid w:val="008531E8"/>
    <w:rsid w:val="008541A6"/>
    <w:rsid w:val="008546D1"/>
    <w:rsid w:val="0085492F"/>
    <w:rsid w:val="0085516B"/>
    <w:rsid w:val="008560FD"/>
    <w:rsid w:val="008566E1"/>
    <w:rsid w:val="00856B2D"/>
    <w:rsid w:val="00860415"/>
    <w:rsid w:val="00861F28"/>
    <w:rsid w:val="00862567"/>
    <w:rsid w:val="00862ED3"/>
    <w:rsid w:val="00865BA5"/>
    <w:rsid w:val="00866185"/>
    <w:rsid w:val="008705B8"/>
    <w:rsid w:val="00870E3A"/>
    <w:rsid w:val="00871E4E"/>
    <w:rsid w:val="00872BA8"/>
    <w:rsid w:val="0087353A"/>
    <w:rsid w:val="008736AC"/>
    <w:rsid w:val="008736C5"/>
    <w:rsid w:val="00874488"/>
    <w:rsid w:val="00874862"/>
    <w:rsid w:val="00876B03"/>
    <w:rsid w:val="00876BE5"/>
    <w:rsid w:val="00877A2F"/>
    <w:rsid w:val="00877FA2"/>
    <w:rsid w:val="00882320"/>
    <w:rsid w:val="008837EC"/>
    <w:rsid w:val="008858A7"/>
    <w:rsid w:val="00886A0A"/>
    <w:rsid w:val="00886C89"/>
    <w:rsid w:val="00887790"/>
    <w:rsid w:val="008905E0"/>
    <w:rsid w:val="00890FCB"/>
    <w:rsid w:val="008911C1"/>
    <w:rsid w:val="008926B4"/>
    <w:rsid w:val="00894CEA"/>
    <w:rsid w:val="008951F5"/>
    <w:rsid w:val="008966C9"/>
    <w:rsid w:val="008A056B"/>
    <w:rsid w:val="008A1075"/>
    <w:rsid w:val="008A21B0"/>
    <w:rsid w:val="008A2865"/>
    <w:rsid w:val="008A2C67"/>
    <w:rsid w:val="008A3F47"/>
    <w:rsid w:val="008A40CD"/>
    <w:rsid w:val="008A4B63"/>
    <w:rsid w:val="008A5183"/>
    <w:rsid w:val="008A575E"/>
    <w:rsid w:val="008A634F"/>
    <w:rsid w:val="008A66CB"/>
    <w:rsid w:val="008A6D2F"/>
    <w:rsid w:val="008A7D49"/>
    <w:rsid w:val="008A7FE3"/>
    <w:rsid w:val="008B020C"/>
    <w:rsid w:val="008B1F7F"/>
    <w:rsid w:val="008B2FD6"/>
    <w:rsid w:val="008B4027"/>
    <w:rsid w:val="008B4728"/>
    <w:rsid w:val="008B52E3"/>
    <w:rsid w:val="008B5725"/>
    <w:rsid w:val="008B666C"/>
    <w:rsid w:val="008B677C"/>
    <w:rsid w:val="008B6941"/>
    <w:rsid w:val="008B7641"/>
    <w:rsid w:val="008B7692"/>
    <w:rsid w:val="008C0E7F"/>
    <w:rsid w:val="008C1524"/>
    <w:rsid w:val="008C2B55"/>
    <w:rsid w:val="008C384D"/>
    <w:rsid w:val="008C46F1"/>
    <w:rsid w:val="008C68B3"/>
    <w:rsid w:val="008C7DD5"/>
    <w:rsid w:val="008D2221"/>
    <w:rsid w:val="008D2968"/>
    <w:rsid w:val="008D2A2A"/>
    <w:rsid w:val="008D3086"/>
    <w:rsid w:val="008D3240"/>
    <w:rsid w:val="008D3EAB"/>
    <w:rsid w:val="008D5BFE"/>
    <w:rsid w:val="008D60F0"/>
    <w:rsid w:val="008D6A07"/>
    <w:rsid w:val="008D742A"/>
    <w:rsid w:val="008E0027"/>
    <w:rsid w:val="008E0B1A"/>
    <w:rsid w:val="008E11ED"/>
    <w:rsid w:val="008E13CF"/>
    <w:rsid w:val="008E2FE7"/>
    <w:rsid w:val="008E4149"/>
    <w:rsid w:val="008E4FF0"/>
    <w:rsid w:val="008E51FD"/>
    <w:rsid w:val="008E54CB"/>
    <w:rsid w:val="008E57F6"/>
    <w:rsid w:val="008E70E1"/>
    <w:rsid w:val="008E7839"/>
    <w:rsid w:val="008E7D49"/>
    <w:rsid w:val="008F0979"/>
    <w:rsid w:val="008F109F"/>
    <w:rsid w:val="008F123B"/>
    <w:rsid w:val="008F1391"/>
    <w:rsid w:val="008F180C"/>
    <w:rsid w:val="008F254A"/>
    <w:rsid w:val="008F2D9C"/>
    <w:rsid w:val="008F37D8"/>
    <w:rsid w:val="008F4146"/>
    <w:rsid w:val="008F5C15"/>
    <w:rsid w:val="008F6276"/>
    <w:rsid w:val="008F69A4"/>
    <w:rsid w:val="008F6A0F"/>
    <w:rsid w:val="008F7F65"/>
    <w:rsid w:val="009006C3"/>
    <w:rsid w:val="00902D0E"/>
    <w:rsid w:val="009037F6"/>
    <w:rsid w:val="00903916"/>
    <w:rsid w:val="00904B03"/>
    <w:rsid w:val="0090541A"/>
    <w:rsid w:val="009056FE"/>
    <w:rsid w:val="0090617D"/>
    <w:rsid w:val="00906830"/>
    <w:rsid w:val="009068DB"/>
    <w:rsid w:val="00906C10"/>
    <w:rsid w:val="0090747C"/>
    <w:rsid w:val="00907D6B"/>
    <w:rsid w:val="009116D5"/>
    <w:rsid w:val="0091285A"/>
    <w:rsid w:val="00913C3D"/>
    <w:rsid w:val="00914852"/>
    <w:rsid w:val="00914D9C"/>
    <w:rsid w:val="009157A8"/>
    <w:rsid w:val="00915BF4"/>
    <w:rsid w:val="00915D03"/>
    <w:rsid w:val="00916310"/>
    <w:rsid w:val="00916B03"/>
    <w:rsid w:val="00917553"/>
    <w:rsid w:val="009175F8"/>
    <w:rsid w:val="00920800"/>
    <w:rsid w:val="009216E2"/>
    <w:rsid w:val="00921B80"/>
    <w:rsid w:val="00923717"/>
    <w:rsid w:val="00925A03"/>
    <w:rsid w:val="00925F9C"/>
    <w:rsid w:val="0092658B"/>
    <w:rsid w:val="00927584"/>
    <w:rsid w:val="009316E7"/>
    <w:rsid w:val="00931BB8"/>
    <w:rsid w:val="00932324"/>
    <w:rsid w:val="0093453D"/>
    <w:rsid w:val="0093612F"/>
    <w:rsid w:val="0093622C"/>
    <w:rsid w:val="00936A42"/>
    <w:rsid w:val="00936E18"/>
    <w:rsid w:val="009405DE"/>
    <w:rsid w:val="00942799"/>
    <w:rsid w:val="00942E89"/>
    <w:rsid w:val="009430E7"/>
    <w:rsid w:val="009435F2"/>
    <w:rsid w:val="00943A06"/>
    <w:rsid w:val="009440E5"/>
    <w:rsid w:val="00944BD2"/>
    <w:rsid w:val="009452B1"/>
    <w:rsid w:val="00945303"/>
    <w:rsid w:val="009462B5"/>
    <w:rsid w:val="00946591"/>
    <w:rsid w:val="00946B55"/>
    <w:rsid w:val="009517D8"/>
    <w:rsid w:val="009519DE"/>
    <w:rsid w:val="00952D26"/>
    <w:rsid w:val="00953A1C"/>
    <w:rsid w:val="00954A7D"/>
    <w:rsid w:val="00956569"/>
    <w:rsid w:val="00956633"/>
    <w:rsid w:val="009568EF"/>
    <w:rsid w:val="00956926"/>
    <w:rsid w:val="00956FFF"/>
    <w:rsid w:val="00957B84"/>
    <w:rsid w:val="00957D1C"/>
    <w:rsid w:val="00961361"/>
    <w:rsid w:val="009614F8"/>
    <w:rsid w:val="0096324E"/>
    <w:rsid w:val="009653CC"/>
    <w:rsid w:val="0096567A"/>
    <w:rsid w:val="009657AB"/>
    <w:rsid w:val="00966653"/>
    <w:rsid w:val="00966DA7"/>
    <w:rsid w:val="00970515"/>
    <w:rsid w:val="00970F66"/>
    <w:rsid w:val="009726FD"/>
    <w:rsid w:val="0097402E"/>
    <w:rsid w:val="00974084"/>
    <w:rsid w:val="0097614E"/>
    <w:rsid w:val="00976824"/>
    <w:rsid w:val="00977B3C"/>
    <w:rsid w:val="00980B8B"/>
    <w:rsid w:val="00981244"/>
    <w:rsid w:val="0098314E"/>
    <w:rsid w:val="00983505"/>
    <w:rsid w:val="009835B1"/>
    <w:rsid w:val="00983B29"/>
    <w:rsid w:val="009843DF"/>
    <w:rsid w:val="00985751"/>
    <w:rsid w:val="00986820"/>
    <w:rsid w:val="00986BC9"/>
    <w:rsid w:val="00987359"/>
    <w:rsid w:val="0099086A"/>
    <w:rsid w:val="00990BC8"/>
    <w:rsid w:val="009912EB"/>
    <w:rsid w:val="00991F91"/>
    <w:rsid w:val="00992C5E"/>
    <w:rsid w:val="00993A41"/>
    <w:rsid w:val="00994175"/>
    <w:rsid w:val="0099505D"/>
    <w:rsid w:val="009962A6"/>
    <w:rsid w:val="00996508"/>
    <w:rsid w:val="009971F2"/>
    <w:rsid w:val="009A02C3"/>
    <w:rsid w:val="009A080D"/>
    <w:rsid w:val="009A288D"/>
    <w:rsid w:val="009A3D7E"/>
    <w:rsid w:val="009A46EE"/>
    <w:rsid w:val="009A5566"/>
    <w:rsid w:val="009A6B6F"/>
    <w:rsid w:val="009A7567"/>
    <w:rsid w:val="009A7C52"/>
    <w:rsid w:val="009B18B9"/>
    <w:rsid w:val="009B19BB"/>
    <w:rsid w:val="009B2B89"/>
    <w:rsid w:val="009B3CAA"/>
    <w:rsid w:val="009B42EE"/>
    <w:rsid w:val="009B63B4"/>
    <w:rsid w:val="009B65B2"/>
    <w:rsid w:val="009C0B02"/>
    <w:rsid w:val="009C1C69"/>
    <w:rsid w:val="009C2A15"/>
    <w:rsid w:val="009C2D73"/>
    <w:rsid w:val="009C356B"/>
    <w:rsid w:val="009C3CD8"/>
    <w:rsid w:val="009C44FC"/>
    <w:rsid w:val="009C4736"/>
    <w:rsid w:val="009C4FA1"/>
    <w:rsid w:val="009C7B2F"/>
    <w:rsid w:val="009C7D73"/>
    <w:rsid w:val="009D0D2D"/>
    <w:rsid w:val="009D0DED"/>
    <w:rsid w:val="009D11CD"/>
    <w:rsid w:val="009D2063"/>
    <w:rsid w:val="009D2673"/>
    <w:rsid w:val="009D2725"/>
    <w:rsid w:val="009D283E"/>
    <w:rsid w:val="009D2C43"/>
    <w:rsid w:val="009D4096"/>
    <w:rsid w:val="009D5F1B"/>
    <w:rsid w:val="009D6462"/>
    <w:rsid w:val="009D6D3E"/>
    <w:rsid w:val="009D6F49"/>
    <w:rsid w:val="009D7089"/>
    <w:rsid w:val="009D7DAB"/>
    <w:rsid w:val="009E0463"/>
    <w:rsid w:val="009E0893"/>
    <w:rsid w:val="009E0D71"/>
    <w:rsid w:val="009E1F8E"/>
    <w:rsid w:val="009E22D5"/>
    <w:rsid w:val="009E23BD"/>
    <w:rsid w:val="009E2CA6"/>
    <w:rsid w:val="009E355F"/>
    <w:rsid w:val="009E3BF4"/>
    <w:rsid w:val="009E3D87"/>
    <w:rsid w:val="009E42E3"/>
    <w:rsid w:val="009E4F2C"/>
    <w:rsid w:val="009E71D2"/>
    <w:rsid w:val="009E737B"/>
    <w:rsid w:val="009E7C08"/>
    <w:rsid w:val="009E7D31"/>
    <w:rsid w:val="009F0ACE"/>
    <w:rsid w:val="009F0DA1"/>
    <w:rsid w:val="009F0EF7"/>
    <w:rsid w:val="009F1405"/>
    <w:rsid w:val="009F2559"/>
    <w:rsid w:val="009F2868"/>
    <w:rsid w:val="009F3DE2"/>
    <w:rsid w:val="009F426E"/>
    <w:rsid w:val="009F4F57"/>
    <w:rsid w:val="009F7664"/>
    <w:rsid w:val="009F7C99"/>
    <w:rsid w:val="009F7E90"/>
    <w:rsid w:val="00A002E4"/>
    <w:rsid w:val="00A0090B"/>
    <w:rsid w:val="00A00979"/>
    <w:rsid w:val="00A00AE8"/>
    <w:rsid w:val="00A00E97"/>
    <w:rsid w:val="00A012B3"/>
    <w:rsid w:val="00A01451"/>
    <w:rsid w:val="00A021CE"/>
    <w:rsid w:val="00A0220E"/>
    <w:rsid w:val="00A02F28"/>
    <w:rsid w:val="00A0361E"/>
    <w:rsid w:val="00A03741"/>
    <w:rsid w:val="00A045B9"/>
    <w:rsid w:val="00A045E0"/>
    <w:rsid w:val="00A0484B"/>
    <w:rsid w:val="00A051B5"/>
    <w:rsid w:val="00A05B60"/>
    <w:rsid w:val="00A06718"/>
    <w:rsid w:val="00A06A6B"/>
    <w:rsid w:val="00A070FF"/>
    <w:rsid w:val="00A077C1"/>
    <w:rsid w:val="00A07ADA"/>
    <w:rsid w:val="00A10BF9"/>
    <w:rsid w:val="00A1176A"/>
    <w:rsid w:val="00A12788"/>
    <w:rsid w:val="00A12E0C"/>
    <w:rsid w:val="00A137D0"/>
    <w:rsid w:val="00A13954"/>
    <w:rsid w:val="00A14F04"/>
    <w:rsid w:val="00A16343"/>
    <w:rsid w:val="00A2004B"/>
    <w:rsid w:val="00A2004F"/>
    <w:rsid w:val="00A20413"/>
    <w:rsid w:val="00A223F9"/>
    <w:rsid w:val="00A22D4A"/>
    <w:rsid w:val="00A22F4C"/>
    <w:rsid w:val="00A23851"/>
    <w:rsid w:val="00A24363"/>
    <w:rsid w:val="00A24B2C"/>
    <w:rsid w:val="00A24B3F"/>
    <w:rsid w:val="00A263DA"/>
    <w:rsid w:val="00A26C50"/>
    <w:rsid w:val="00A27D4D"/>
    <w:rsid w:val="00A27FFB"/>
    <w:rsid w:val="00A30EDD"/>
    <w:rsid w:val="00A3183B"/>
    <w:rsid w:val="00A33D95"/>
    <w:rsid w:val="00A34270"/>
    <w:rsid w:val="00A34E5B"/>
    <w:rsid w:val="00A35D36"/>
    <w:rsid w:val="00A3630D"/>
    <w:rsid w:val="00A3775C"/>
    <w:rsid w:val="00A4095A"/>
    <w:rsid w:val="00A415C7"/>
    <w:rsid w:val="00A4361A"/>
    <w:rsid w:val="00A439CA"/>
    <w:rsid w:val="00A445CE"/>
    <w:rsid w:val="00A449CC"/>
    <w:rsid w:val="00A44A33"/>
    <w:rsid w:val="00A45893"/>
    <w:rsid w:val="00A458D4"/>
    <w:rsid w:val="00A45BA1"/>
    <w:rsid w:val="00A46105"/>
    <w:rsid w:val="00A4623B"/>
    <w:rsid w:val="00A462E9"/>
    <w:rsid w:val="00A469ED"/>
    <w:rsid w:val="00A47370"/>
    <w:rsid w:val="00A501BD"/>
    <w:rsid w:val="00A50CCC"/>
    <w:rsid w:val="00A51843"/>
    <w:rsid w:val="00A51CD4"/>
    <w:rsid w:val="00A532BE"/>
    <w:rsid w:val="00A536E4"/>
    <w:rsid w:val="00A54309"/>
    <w:rsid w:val="00A5548E"/>
    <w:rsid w:val="00A55830"/>
    <w:rsid w:val="00A56073"/>
    <w:rsid w:val="00A563B1"/>
    <w:rsid w:val="00A56F31"/>
    <w:rsid w:val="00A61F62"/>
    <w:rsid w:val="00A64392"/>
    <w:rsid w:val="00A64D28"/>
    <w:rsid w:val="00A64E22"/>
    <w:rsid w:val="00A65272"/>
    <w:rsid w:val="00A6655A"/>
    <w:rsid w:val="00A66B3C"/>
    <w:rsid w:val="00A67645"/>
    <w:rsid w:val="00A70EDB"/>
    <w:rsid w:val="00A70EDE"/>
    <w:rsid w:val="00A71465"/>
    <w:rsid w:val="00A725A1"/>
    <w:rsid w:val="00A72E92"/>
    <w:rsid w:val="00A743CF"/>
    <w:rsid w:val="00A75A3D"/>
    <w:rsid w:val="00A76152"/>
    <w:rsid w:val="00A76B24"/>
    <w:rsid w:val="00A76CD2"/>
    <w:rsid w:val="00A76DC9"/>
    <w:rsid w:val="00A828B7"/>
    <w:rsid w:val="00A8338C"/>
    <w:rsid w:val="00A83757"/>
    <w:rsid w:val="00A839EB"/>
    <w:rsid w:val="00A83C21"/>
    <w:rsid w:val="00A8450A"/>
    <w:rsid w:val="00A861A2"/>
    <w:rsid w:val="00A867AB"/>
    <w:rsid w:val="00A86920"/>
    <w:rsid w:val="00A86AEC"/>
    <w:rsid w:val="00A870CE"/>
    <w:rsid w:val="00A902FB"/>
    <w:rsid w:val="00A91D51"/>
    <w:rsid w:val="00A9255A"/>
    <w:rsid w:val="00A9624B"/>
    <w:rsid w:val="00A96F63"/>
    <w:rsid w:val="00A971A0"/>
    <w:rsid w:val="00A97220"/>
    <w:rsid w:val="00A9790F"/>
    <w:rsid w:val="00AA07C3"/>
    <w:rsid w:val="00AA23D2"/>
    <w:rsid w:val="00AA3927"/>
    <w:rsid w:val="00AA47E6"/>
    <w:rsid w:val="00AA4FEE"/>
    <w:rsid w:val="00AA6552"/>
    <w:rsid w:val="00AA6570"/>
    <w:rsid w:val="00AA6B8E"/>
    <w:rsid w:val="00AB12EE"/>
    <w:rsid w:val="00AB1E47"/>
    <w:rsid w:val="00AB33B9"/>
    <w:rsid w:val="00AB3C20"/>
    <w:rsid w:val="00AB3C5B"/>
    <w:rsid w:val="00AB3C9B"/>
    <w:rsid w:val="00AB5A9E"/>
    <w:rsid w:val="00AB628E"/>
    <w:rsid w:val="00AB6A0A"/>
    <w:rsid w:val="00AC08B2"/>
    <w:rsid w:val="00AC0F22"/>
    <w:rsid w:val="00AC1C7F"/>
    <w:rsid w:val="00AC32F2"/>
    <w:rsid w:val="00AC72E7"/>
    <w:rsid w:val="00AC77F0"/>
    <w:rsid w:val="00AC7864"/>
    <w:rsid w:val="00AC78EB"/>
    <w:rsid w:val="00AC79D5"/>
    <w:rsid w:val="00AC7A10"/>
    <w:rsid w:val="00AD2315"/>
    <w:rsid w:val="00AD23AB"/>
    <w:rsid w:val="00AD31BC"/>
    <w:rsid w:val="00AD3975"/>
    <w:rsid w:val="00AD3A9A"/>
    <w:rsid w:val="00AD40C7"/>
    <w:rsid w:val="00AD5961"/>
    <w:rsid w:val="00AD63CD"/>
    <w:rsid w:val="00AD7883"/>
    <w:rsid w:val="00AE03C5"/>
    <w:rsid w:val="00AE13D6"/>
    <w:rsid w:val="00AE2E2A"/>
    <w:rsid w:val="00AE3632"/>
    <w:rsid w:val="00AE3C6E"/>
    <w:rsid w:val="00AE3D4C"/>
    <w:rsid w:val="00AE4A2A"/>
    <w:rsid w:val="00AE6EA7"/>
    <w:rsid w:val="00AE75B6"/>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51A"/>
    <w:rsid w:val="00B0738C"/>
    <w:rsid w:val="00B07CDA"/>
    <w:rsid w:val="00B10A00"/>
    <w:rsid w:val="00B118FD"/>
    <w:rsid w:val="00B11BE0"/>
    <w:rsid w:val="00B120E4"/>
    <w:rsid w:val="00B13B96"/>
    <w:rsid w:val="00B14728"/>
    <w:rsid w:val="00B14993"/>
    <w:rsid w:val="00B14DB7"/>
    <w:rsid w:val="00B14E54"/>
    <w:rsid w:val="00B15872"/>
    <w:rsid w:val="00B170D6"/>
    <w:rsid w:val="00B170EC"/>
    <w:rsid w:val="00B17403"/>
    <w:rsid w:val="00B205FA"/>
    <w:rsid w:val="00B212BB"/>
    <w:rsid w:val="00B219A6"/>
    <w:rsid w:val="00B22527"/>
    <w:rsid w:val="00B23DCD"/>
    <w:rsid w:val="00B24F82"/>
    <w:rsid w:val="00B25313"/>
    <w:rsid w:val="00B25891"/>
    <w:rsid w:val="00B25C92"/>
    <w:rsid w:val="00B266CF"/>
    <w:rsid w:val="00B26A74"/>
    <w:rsid w:val="00B27270"/>
    <w:rsid w:val="00B279FF"/>
    <w:rsid w:val="00B27C62"/>
    <w:rsid w:val="00B31D79"/>
    <w:rsid w:val="00B31F70"/>
    <w:rsid w:val="00B32185"/>
    <w:rsid w:val="00B33519"/>
    <w:rsid w:val="00B3357B"/>
    <w:rsid w:val="00B341AB"/>
    <w:rsid w:val="00B34F0C"/>
    <w:rsid w:val="00B36FDA"/>
    <w:rsid w:val="00B402D2"/>
    <w:rsid w:val="00B41404"/>
    <w:rsid w:val="00B419BB"/>
    <w:rsid w:val="00B44CE5"/>
    <w:rsid w:val="00B458FA"/>
    <w:rsid w:val="00B466A7"/>
    <w:rsid w:val="00B46E3F"/>
    <w:rsid w:val="00B47390"/>
    <w:rsid w:val="00B506AD"/>
    <w:rsid w:val="00B50DC0"/>
    <w:rsid w:val="00B528CD"/>
    <w:rsid w:val="00B5395C"/>
    <w:rsid w:val="00B555A3"/>
    <w:rsid w:val="00B55E27"/>
    <w:rsid w:val="00B56146"/>
    <w:rsid w:val="00B5664C"/>
    <w:rsid w:val="00B56D8E"/>
    <w:rsid w:val="00B60199"/>
    <w:rsid w:val="00B60ACD"/>
    <w:rsid w:val="00B61243"/>
    <w:rsid w:val="00B62026"/>
    <w:rsid w:val="00B62151"/>
    <w:rsid w:val="00B62B86"/>
    <w:rsid w:val="00B62F37"/>
    <w:rsid w:val="00B64055"/>
    <w:rsid w:val="00B645D3"/>
    <w:rsid w:val="00B65325"/>
    <w:rsid w:val="00B65509"/>
    <w:rsid w:val="00B67083"/>
    <w:rsid w:val="00B7022C"/>
    <w:rsid w:val="00B70F34"/>
    <w:rsid w:val="00B711E6"/>
    <w:rsid w:val="00B72508"/>
    <w:rsid w:val="00B727F4"/>
    <w:rsid w:val="00B72A83"/>
    <w:rsid w:val="00B73039"/>
    <w:rsid w:val="00B73114"/>
    <w:rsid w:val="00B7397A"/>
    <w:rsid w:val="00B7435A"/>
    <w:rsid w:val="00B74D4E"/>
    <w:rsid w:val="00B75BCA"/>
    <w:rsid w:val="00B776F8"/>
    <w:rsid w:val="00B80ADC"/>
    <w:rsid w:val="00B81B7C"/>
    <w:rsid w:val="00B83FBE"/>
    <w:rsid w:val="00B848A9"/>
    <w:rsid w:val="00B8494B"/>
    <w:rsid w:val="00B86E66"/>
    <w:rsid w:val="00B87E7D"/>
    <w:rsid w:val="00B87F72"/>
    <w:rsid w:val="00B92C37"/>
    <w:rsid w:val="00B962AB"/>
    <w:rsid w:val="00B969D2"/>
    <w:rsid w:val="00B96CEF"/>
    <w:rsid w:val="00B977BA"/>
    <w:rsid w:val="00B978F1"/>
    <w:rsid w:val="00BA0C94"/>
    <w:rsid w:val="00BA1BF1"/>
    <w:rsid w:val="00BA2E00"/>
    <w:rsid w:val="00BA3974"/>
    <w:rsid w:val="00BA4013"/>
    <w:rsid w:val="00BA4923"/>
    <w:rsid w:val="00BA4C66"/>
    <w:rsid w:val="00BA53D7"/>
    <w:rsid w:val="00BA54EB"/>
    <w:rsid w:val="00BA674F"/>
    <w:rsid w:val="00BA6F8A"/>
    <w:rsid w:val="00BA71AB"/>
    <w:rsid w:val="00BA74B7"/>
    <w:rsid w:val="00BB1168"/>
    <w:rsid w:val="00BB127F"/>
    <w:rsid w:val="00BB2D93"/>
    <w:rsid w:val="00BB55B6"/>
    <w:rsid w:val="00BB5B3D"/>
    <w:rsid w:val="00BB5CF8"/>
    <w:rsid w:val="00BB67C7"/>
    <w:rsid w:val="00BB70D6"/>
    <w:rsid w:val="00BB789D"/>
    <w:rsid w:val="00BB79E3"/>
    <w:rsid w:val="00BC1C0C"/>
    <w:rsid w:val="00BC2071"/>
    <w:rsid w:val="00BC251F"/>
    <w:rsid w:val="00BC2649"/>
    <w:rsid w:val="00BC31C5"/>
    <w:rsid w:val="00BC3B00"/>
    <w:rsid w:val="00BC3FF3"/>
    <w:rsid w:val="00BC6369"/>
    <w:rsid w:val="00BD0A32"/>
    <w:rsid w:val="00BD2C2F"/>
    <w:rsid w:val="00BD303E"/>
    <w:rsid w:val="00BD3A69"/>
    <w:rsid w:val="00BD4511"/>
    <w:rsid w:val="00BD4869"/>
    <w:rsid w:val="00BD49B6"/>
    <w:rsid w:val="00BD5949"/>
    <w:rsid w:val="00BD65A6"/>
    <w:rsid w:val="00BE0C0B"/>
    <w:rsid w:val="00BE0DDF"/>
    <w:rsid w:val="00BE1091"/>
    <w:rsid w:val="00BE17E7"/>
    <w:rsid w:val="00BE36A8"/>
    <w:rsid w:val="00BE470A"/>
    <w:rsid w:val="00BE6397"/>
    <w:rsid w:val="00BF070B"/>
    <w:rsid w:val="00BF07AB"/>
    <w:rsid w:val="00BF1252"/>
    <w:rsid w:val="00BF16A5"/>
    <w:rsid w:val="00BF1754"/>
    <w:rsid w:val="00BF185A"/>
    <w:rsid w:val="00BF2939"/>
    <w:rsid w:val="00BF2A27"/>
    <w:rsid w:val="00BF2E2A"/>
    <w:rsid w:val="00BF2F11"/>
    <w:rsid w:val="00BF31D2"/>
    <w:rsid w:val="00BF6BDA"/>
    <w:rsid w:val="00BF7AF1"/>
    <w:rsid w:val="00C00D2D"/>
    <w:rsid w:val="00C012E5"/>
    <w:rsid w:val="00C03290"/>
    <w:rsid w:val="00C033EE"/>
    <w:rsid w:val="00C037F6"/>
    <w:rsid w:val="00C04DD3"/>
    <w:rsid w:val="00C056BA"/>
    <w:rsid w:val="00C06066"/>
    <w:rsid w:val="00C07E26"/>
    <w:rsid w:val="00C106CF"/>
    <w:rsid w:val="00C1097C"/>
    <w:rsid w:val="00C1114C"/>
    <w:rsid w:val="00C120D7"/>
    <w:rsid w:val="00C12364"/>
    <w:rsid w:val="00C128E6"/>
    <w:rsid w:val="00C12FC5"/>
    <w:rsid w:val="00C13C07"/>
    <w:rsid w:val="00C141CB"/>
    <w:rsid w:val="00C146BA"/>
    <w:rsid w:val="00C1519E"/>
    <w:rsid w:val="00C15B1C"/>
    <w:rsid w:val="00C21D7F"/>
    <w:rsid w:val="00C2514F"/>
    <w:rsid w:val="00C25DCC"/>
    <w:rsid w:val="00C260D7"/>
    <w:rsid w:val="00C2611E"/>
    <w:rsid w:val="00C31B42"/>
    <w:rsid w:val="00C32114"/>
    <w:rsid w:val="00C35FD2"/>
    <w:rsid w:val="00C36373"/>
    <w:rsid w:val="00C36786"/>
    <w:rsid w:val="00C370AD"/>
    <w:rsid w:val="00C376DF"/>
    <w:rsid w:val="00C378A8"/>
    <w:rsid w:val="00C37B2F"/>
    <w:rsid w:val="00C37B4B"/>
    <w:rsid w:val="00C37DB2"/>
    <w:rsid w:val="00C40FE5"/>
    <w:rsid w:val="00C41382"/>
    <w:rsid w:val="00C417B9"/>
    <w:rsid w:val="00C41C14"/>
    <w:rsid w:val="00C422B4"/>
    <w:rsid w:val="00C42640"/>
    <w:rsid w:val="00C43871"/>
    <w:rsid w:val="00C43FFC"/>
    <w:rsid w:val="00C44116"/>
    <w:rsid w:val="00C448A2"/>
    <w:rsid w:val="00C44B09"/>
    <w:rsid w:val="00C4531F"/>
    <w:rsid w:val="00C45AA7"/>
    <w:rsid w:val="00C46243"/>
    <w:rsid w:val="00C47337"/>
    <w:rsid w:val="00C47B17"/>
    <w:rsid w:val="00C47D04"/>
    <w:rsid w:val="00C5041B"/>
    <w:rsid w:val="00C510E2"/>
    <w:rsid w:val="00C52496"/>
    <w:rsid w:val="00C526B0"/>
    <w:rsid w:val="00C53CDC"/>
    <w:rsid w:val="00C53D71"/>
    <w:rsid w:val="00C5515F"/>
    <w:rsid w:val="00C55E0A"/>
    <w:rsid w:val="00C56357"/>
    <w:rsid w:val="00C56FBA"/>
    <w:rsid w:val="00C57253"/>
    <w:rsid w:val="00C57A25"/>
    <w:rsid w:val="00C57AB0"/>
    <w:rsid w:val="00C63CAF"/>
    <w:rsid w:val="00C63E6E"/>
    <w:rsid w:val="00C656DA"/>
    <w:rsid w:val="00C657C0"/>
    <w:rsid w:val="00C673BA"/>
    <w:rsid w:val="00C6770F"/>
    <w:rsid w:val="00C718F8"/>
    <w:rsid w:val="00C71CB8"/>
    <w:rsid w:val="00C72148"/>
    <w:rsid w:val="00C738DD"/>
    <w:rsid w:val="00C7581D"/>
    <w:rsid w:val="00C777EC"/>
    <w:rsid w:val="00C77CFD"/>
    <w:rsid w:val="00C77DC0"/>
    <w:rsid w:val="00C77F7B"/>
    <w:rsid w:val="00C81747"/>
    <w:rsid w:val="00C853A3"/>
    <w:rsid w:val="00C86A47"/>
    <w:rsid w:val="00C86D0F"/>
    <w:rsid w:val="00C86FD2"/>
    <w:rsid w:val="00C87A92"/>
    <w:rsid w:val="00C9063C"/>
    <w:rsid w:val="00C90D52"/>
    <w:rsid w:val="00C90EAC"/>
    <w:rsid w:val="00C90EC0"/>
    <w:rsid w:val="00C92270"/>
    <w:rsid w:val="00C93511"/>
    <w:rsid w:val="00C936F2"/>
    <w:rsid w:val="00C93AF7"/>
    <w:rsid w:val="00C93C21"/>
    <w:rsid w:val="00C93D48"/>
    <w:rsid w:val="00C948A7"/>
    <w:rsid w:val="00C94C15"/>
    <w:rsid w:val="00C9587C"/>
    <w:rsid w:val="00C958C3"/>
    <w:rsid w:val="00C95CE6"/>
    <w:rsid w:val="00C96C3B"/>
    <w:rsid w:val="00C97C42"/>
    <w:rsid w:val="00C97E25"/>
    <w:rsid w:val="00CA106B"/>
    <w:rsid w:val="00CA188A"/>
    <w:rsid w:val="00CA1ECC"/>
    <w:rsid w:val="00CA290F"/>
    <w:rsid w:val="00CA33CA"/>
    <w:rsid w:val="00CA3D76"/>
    <w:rsid w:val="00CA4225"/>
    <w:rsid w:val="00CA4F38"/>
    <w:rsid w:val="00CA73B3"/>
    <w:rsid w:val="00CB138E"/>
    <w:rsid w:val="00CB147B"/>
    <w:rsid w:val="00CB1764"/>
    <w:rsid w:val="00CB192B"/>
    <w:rsid w:val="00CB30B3"/>
    <w:rsid w:val="00CB3A46"/>
    <w:rsid w:val="00CB46C0"/>
    <w:rsid w:val="00CB4AF3"/>
    <w:rsid w:val="00CB5C50"/>
    <w:rsid w:val="00CB654D"/>
    <w:rsid w:val="00CB7B5E"/>
    <w:rsid w:val="00CC05DE"/>
    <w:rsid w:val="00CC2E18"/>
    <w:rsid w:val="00CC34E5"/>
    <w:rsid w:val="00CC5503"/>
    <w:rsid w:val="00CC5BD9"/>
    <w:rsid w:val="00CC66E4"/>
    <w:rsid w:val="00CC7282"/>
    <w:rsid w:val="00CC74EA"/>
    <w:rsid w:val="00CD0631"/>
    <w:rsid w:val="00CD1ECE"/>
    <w:rsid w:val="00CD2065"/>
    <w:rsid w:val="00CD2A76"/>
    <w:rsid w:val="00CD4892"/>
    <w:rsid w:val="00CD50D7"/>
    <w:rsid w:val="00CD6154"/>
    <w:rsid w:val="00CD7890"/>
    <w:rsid w:val="00CE155B"/>
    <w:rsid w:val="00CE1E34"/>
    <w:rsid w:val="00CE1FB7"/>
    <w:rsid w:val="00CE2731"/>
    <w:rsid w:val="00CE449E"/>
    <w:rsid w:val="00CE4FD8"/>
    <w:rsid w:val="00CE5B13"/>
    <w:rsid w:val="00CE60FB"/>
    <w:rsid w:val="00CE7C97"/>
    <w:rsid w:val="00CF029B"/>
    <w:rsid w:val="00CF09EE"/>
    <w:rsid w:val="00CF1DF7"/>
    <w:rsid w:val="00CF2A32"/>
    <w:rsid w:val="00CF2BCE"/>
    <w:rsid w:val="00CF33F1"/>
    <w:rsid w:val="00CF67B4"/>
    <w:rsid w:val="00CF75E3"/>
    <w:rsid w:val="00CF78E8"/>
    <w:rsid w:val="00CF7D23"/>
    <w:rsid w:val="00D006FD"/>
    <w:rsid w:val="00D0105D"/>
    <w:rsid w:val="00D0146C"/>
    <w:rsid w:val="00D03344"/>
    <w:rsid w:val="00D03581"/>
    <w:rsid w:val="00D0359E"/>
    <w:rsid w:val="00D06361"/>
    <w:rsid w:val="00D067B8"/>
    <w:rsid w:val="00D068B8"/>
    <w:rsid w:val="00D06E41"/>
    <w:rsid w:val="00D1178A"/>
    <w:rsid w:val="00D12254"/>
    <w:rsid w:val="00D12DD1"/>
    <w:rsid w:val="00D13152"/>
    <w:rsid w:val="00D13E2B"/>
    <w:rsid w:val="00D1447C"/>
    <w:rsid w:val="00D15EF5"/>
    <w:rsid w:val="00D17F33"/>
    <w:rsid w:val="00D219B0"/>
    <w:rsid w:val="00D221BA"/>
    <w:rsid w:val="00D22262"/>
    <w:rsid w:val="00D233EB"/>
    <w:rsid w:val="00D23C36"/>
    <w:rsid w:val="00D26154"/>
    <w:rsid w:val="00D26BC2"/>
    <w:rsid w:val="00D274C8"/>
    <w:rsid w:val="00D27A34"/>
    <w:rsid w:val="00D30AFA"/>
    <w:rsid w:val="00D31D8F"/>
    <w:rsid w:val="00D32880"/>
    <w:rsid w:val="00D32C84"/>
    <w:rsid w:val="00D330BA"/>
    <w:rsid w:val="00D3370C"/>
    <w:rsid w:val="00D33B15"/>
    <w:rsid w:val="00D33BD3"/>
    <w:rsid w:val="00D34FAD"/>
    <w:rsid w:val="00D3630D"/>
    <w:rsid w:val="00D36AE2"/>
    <w:rsid w:val="00D37929"/>
    <w:rsid w:val="00D404B5"/>
    <w:rsid w:val="00D41A23"/>
    <w:rsid w:val="00D41DB8"/>
    <w:rsid w:val="00D42335"/>
    <w:rsid w:val="00D429FE"/>
    <w:rsid w:val="00D44189"/>
    <w:rsid w:val="00D45D85"/>
    <w:rsid w:val="00D463E8"/>
    <w:rsid w:val="00D46A07"/>
    <w:rsid w:val="00D46D84"/>
    <w:rsid w:val="00D46EEE"/>
    <w:rsid w:val="00D472C6"/>
    <w:rsid w:val="00D478AD"/>
    <w:rsid w:val="00D5347D"/>
    <w:rsid w:val="00D54C8C"/>
    <w:rsid w:val="00D570F6"/>
    <w:rsid w:val="00D57696"/>
    <w:rsid w:val="00D57BEE"/>
    <w:rsid w:val="00D603E0"/>
    <w:rsid w:val="00D62832"/>
    <w:rsid w:val="00D62CE5"/>
    <w:rsid w:val="00D6344C"/>
    <w:rsid w:val="00D64529"/>
    <w:rsid w:val="00D645A7"/>
    <w:rsid w:val="00D646E2"/>
    <w:rsid w:val="00D6658F"/>
    <w:rsid w:val="00D67EF0"/>
    <w:rsid w:val="00D7050B"/>
    <w:rsid w:val="00D7059E"/>
    <w:rsid w:val="00D71451"/>
    <w:rsid w:val="00D720F6"/>
    <w:rsid w:val="00D7289F"/>
    <w:rsid w:val="00D73EF9"/>
    <w:rsid w:val="00D746CF"/>
    <w:rsid w:val="00D755EC"/>
    <w:rsid w:val="00D763A0"/>
    <w:rsid w:val="00D804EF"/>
    <w:rsid w:val="00D83FA8"/>
    <w:rsid w:val="00D8611C"/>
    <w:rsid w:val="00D86C89"/>
    <w:rsid w:val="00D9027C"/>
    <w:rsid w:val="00D9033B"/>
    <w:rsid w:val="00D905E6"/>
    <w:rsid w:val="00D908B6"/>
    <w:rsid w:val="00D90A7E"/>
    <w:rsid w:val="00D92013"/>
    <w:rsid w:val="00D9299D"/>
    <w:rsid w:val="00D929CE"/>
    <w:rsid w:val="00D93092"/>
    <w:rsid w:val="00D930AB"/>
    <w:rsid w:val="00D936A2"/>
    <w:rsid w:val="00D94D6F"/>
    <w:rsid w:val="00D959CB"/>
    <w:rsid w:val="00D95CA0"/>
    <w:rsid w:val="00D95F41"/>
    <w:rsid w:val="00D9693B"/>
    <w:rsid w:val="00D972D5"/>
    <w:rsid w:val="00D97B28"/>
    <w:rsid w:val="00D97B41"/>
    <w:rsid w:val="00DA1D99"/>
    <w:rsid w:val="00DA34F9"/>
    <w:rsid w:val="00DA3C8B"/>
    <w:rsid w:val="00DA41E8"/>
    <w:rsid w:val="00DA55BA"/>
    <w:rsid w:val="00DA569D"/>
    <w:rsid w:val="00DB0C19"/>
    <w:rsid w:val="00DB1B08"/>
    <w:rsid w:val="00DB2D0A"/>
    <w:rsid w:val="00DB3BB4"/>
    <w:rsid w:val="00DB4254"/>
    <w:rsid w:val="00DB4C56"/>
    <w:rsid w:val="00DB4C5E"/>
    <w:rsid w:val="00DB559D"/>
    <w:rsid w:val="00DB5A44"/>
    <w:rsid w:val="00DB5D1C"/>
    <w:rsid w:val="00DB6117"/>
    <w:rsid w:val="00DB7005"/>
    <w:rsid w:val="00DB7A42"/>
    <w:rsid w:val="00DB7E40"/>
    <w:rsid w:val="00DC0E2F"/>
    <w:rsid w:val="00DC1521"/>
    <w:rsid w:val="00DC1579"/>
    <w:rsid w:val="00DC28BA"/>
    <w:rsid w:val="00DC2B05"/>
    <w:rsid w:val="00DC385D"/>
    <w:rsid w:val="00DC3C76"/>
    <w:rsid w:val="00DC4733"/>
    <w:rsid w:val="00DC5A10"/>
    <w:rsid w:val="00DC6A27"/>
    <w:rsid w:val="00DC6B8D"/>
    <w:rsid w:val="00DD046E"/>
    <w:rsid w:val="00DD0704"/>
    <w:rsid w:val="00DD0E40"/>
    <w:rsid w:val="00DD4059"/>
    <w:rsid w:val="00DD4141"/>
    <w:rsid w:val="00DD4A2C"/>
    <w:rsid w:val="00DD4E5D"/>
    <w:rsid w:val="00DD6667"/>
    <w:rsid w:val="00DD6D78"/>
    <w:rsid w:val="00DD78BD"/>
    <w:rsid w:val="00DE0979"/>
    <w:rsid w:val="00DE0C66"/>
    <w:rsid w:val="00DE115B"/>
    <w:rsid w:val="00DE249B"/>
    <w:rsid w:val="00DE37DB"/>
    <w:rsid w:val="00DE4785"/>
    <w:rsid w:val="00DE4FA0"/>
    <w:rsid w:val="00DE64B1"/>
    <w:rsid w:val="00DE64F7"/>
    <w:rsid w:val="00DE6C41"/>
    <w:rsid w:val="00DF0A36"/>
    <w:rsid w:val="00DF13A4"/>
    <w:rsid w:val="00DF1B17"/>
    <w:rsid w:val="00DF278E"/>
    <w:rsid w:val="00DF487B"/>
    <w:rsid w:val="00DF58A8"/>
    <w:rsid w:val="00DF5F56"/>
    <w:rsid w:val="00DF6635"/>
    <w:rsid w:val="00DF75D2"/>
    <w:rsid w:val="00DF7E10"/>
    <w:rsid w:val="00E00381"/>
    <w:rsid w:val="00E003F8"/>
    <w:rsid w:val="00E005C3"/>
    <w:rsid w:val="00E01B95"/>
    <w:rsid w:val="00E01C00"/>
    <w:rsid w:val="00E028EB"/>
    <w:rsid w:val="00E048BA"/>
    <w:rsid w:val="00E04E6C"/>
    <w:rsid w:val="00E04FF1"/>
    <w:rsid w:val="00E0630D"/>
    <w:rsid w:val="00E07854"/>
    <w:rsid w:val="00E10C9D"/>
    <w:rsid w:val="00E10ED1"/>
    <w:rsid w:val="00E11126"/>
    <w:rsid w:val="00E116DB"/>
    <w:rsid w:val="00E12097"/>
    <w:rsid w:val="00E13558"/>
    <w:rsid w:val="00E13FCE"/>
    <w:rsid w:val="00E14314"/>
    <w:rsid w:val="00E14A15"/>
    <w:rsid w:val="00E15F0C"/>
    <w:rsid w:val="00E1651C"/>
    <w:rsid w:val="00E167F6"/>
    <w:rsid w:val="00E177DF"/>
    <w:rsid w:val="00E204A3"/>
    <w:rsid w:val="00E20D46"/>
    <w:rsid w:val="00E236EB"/>
    <w:rsid w:val="00E23E5C"/>
    <w:rsid w:val="00E23FDF"/>
    <w:rsid w:val="00E24726"/>
    <w:rsid w:val="00E257B5"/>
    <w:rsid w:val="00E26944"/>
    <w:rsid w:val="00E26A77"/>
    <w:rsid w:val="00E27065"/>
    <w:rsid w:val="00E271C9"/>
    <w:rsid w:val="00E27820"/>
    <w:rsid w:val="00E315B7"/>
    <w:rsid w:val="00E31BAC"/>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932"/>
    <w:rsid w:val="00E431BA"/>
    <w:rsid w:val="00E4338F"/>
    <w:rsid w:val="00E43613"/>
    <w:rsid w:val="00E446FF"/>
    <w:rsid w:val="00E455B1"/>
    <w:rsid w:val="00E468FA"/>
    <w:rsid w:val="00E46A86"/>
    <w:rsid w:val="00E5019D"/>
    <w:rsid w:val="00E5193D"/>
    <w:rsid w:val="00E51BDC"/>
    <w:rsid w:val="00E523E7"/>
    <w:rsid w:val="00E55ECB"/>
    <w:rsid w:val="00E56F6E"/>
    <w:rsid w:val="00E61EB0"/>
    <w:rsid w:val="00E635EA"/>
    <w:rsid w:val="00E636F8"/>
    <w:rsid w:val="00E642D8"/>
    <w:rsid w:val="00E6442C"/>
    <w:rsid w:val="00E64572"/>
    <w:rsid w:val="00E64603"/>
    <w:rsid w:val="00E649E1"/>
    <w:rsid w:val="00E64E88"/>
    <w:rsid w:val="00E650F6"/>
    <w:rsid w:val="00E660F9"/>
    <w:rsid w:val="00E66232"/>
    <w:rsid w:val="00E66609"/>
    <w:rsid w:val="00E66694"/>
    <w:rsid w:val="00E6681B"/>
    <w:rsid w:val="00E674CA"/>
    <w:rsid w:val="00E677EC"/>
    <w:rsid w:val="00E67D7F"/>
    <w:rsid w:val="00E71493"/>
    <w:rsid w:val="00E71822"/>
    <w:rsid w:val="00E71A56"/>
    <w:rsid w:val="00E73908"/>
    <w:rsid w:val="00E73F27"/>
    <w:rsid w:val="00E744F0"/>
    <w:rsid w:val="00E74558"/>
    <w:rsid w:val="00E74BC9"/>
    <w:rsid w:val="00E74F18"/>
    <w:rsid w:val="00E753D9"/>
    <w:rsid w:val="00E802BE"/>
    <w:rsid w:val="00E80EC4"/>
    <w:rsid w:val="00E815AD"/>
    <w:rsid w:val="00E82925"/>
    <w:rsid w:val="00E83EBB"/>
    <w:rsid w:val="00E847D4"/>
    <w:rsid w:val="00E851A7"/>
    <w:rsid w:val="00E90ECE"/>
    <w:rsid w:val="00E91447"/>
    <w:rsid w:val="00E91D3E"/>
    <w:rsid w:val="00E920A6"/>
    <w:rsid w:val="00E92D78"/>
    <w:rsid w:val="00E93A2D"/>
    <w:rsid w:val="00E95000"/>
    <w:rsid w:val="00E956EB"/>
    <w:rsid w:val="00E95AF8"/>
    <w:rsid w:val="00E96A80"/>
    <w:rsid w:val="00E96C6E"/>
    <w:rsid w:val="00E970E9"/>
    <w:rsid w:val="00E97D8D"/>
    <w:rsid w:val="00EA014F"/>
    <w:rsid w:val="00EA0352"/>
    <w:rsid w:val="00EA0F72"/>
    <w:rsid w:val="00EA32B6"/>
    <w:rsid w:val="00EA3AE4"/>
    <w:rsid w:val="00EB05D2"/>
    <w:rsid w:val="00EB0DFA"/>
    <w:rsid w:val="00EB12A3"/>
    <w:rsid w:val="00EB2B33"/>
    <w:rsid w:val="00EB310C"/>
    <w:rsid w:val="00EB3543"/>
    <w:rsid w:val="00EB3788"/>
    <w:rsid w:val="00EB4F36"/>
    <w:rsid w:val="00EB5A87"/>
    <w:rsid w:val="00EB6D29"/>
    <w:rsid w:val="00EB7EB4"/>
    <w:rsid w:val="00EC29B4"/>
    <w:rsid w:val="00EC3E8A"/>
    <w:rsid w:val="00EC4445"/>
    <w:rsid w:val="00EC48BC"/>
    <w:rsid w:val="00EC5828"/>
    <w:rsid w:val="00EC5A9B"/>
    <w:rsid w:val="00EC5CCF"/>
    <w:rsid w:val="00EC6EC2"/>
    <w:rsid w:val="00EC79CA"/>
    <w:rsid w:val="00EC7D2F"/>
    <w:rsid w:val="00ED0484"/>
    <w:rsid w:val="00ED11BB"/>
    <w:rsid w:val="00ED315D"/>
    <w:rsid w:val="00ED3245"/>
    <w:rsid w:val="00ED4085"/>
    <w:rsid w:val="00ED4287"/>
    <w:rsid w:val="00ED47E4"/>
    <w:rsid w:val="00ED4B2D"/>
    <w:rsid w:val="00ED4E2C"/>
    <w:rsid w:val="00ED5B10"/>
    <w:rsid w:val="00EE3D5A"/>
    <w:rsid w:val="00EE47F6"/>
    <w:rsid w:val="00EE481B"/>
    <w:rsid w:val="00EE5653"/>
    <w:rsid w:val="00EE7C70"/>
    <w:rsid w:val="00EF067A"/>
    <w:rsid w:val="00EF0AD0"/>
    <w:rsid w:val="00EF0BC1"/>
    <w:rsid w:val="00EF0E30"/>
    <w:rsid w:val="00EF1694"/>
    <w:rsid w:val="00EF24D0"/>
    <w:rsid w:val="00EF3C4C"/>
    <w:rsid w:val="00EF3C7E"/>
    <w:rsid w:val="00EF4845"/>
    <w:rsid w:val="00EF5F49"/>
    <w:rsid w:val="00EF60A0"/>
    <w:rsid w:val="00EF6324"/>
    <w:rsid w:val="00F003C8"/>
    <w:rsid w:val="00F01BF2"/>
    <w:rsid w:val="00F02405"/>
    <w:rsid w:val="00F02785"/>
    <w:rsid w:val="00F0358E"/>
    <w:rsid w:val="00F04955"/>
    <w:rsid w:val="00F04F0F"/>
    <w:rsid w:val="00F0544F"/>
    <w:rsid w:val="00F061F0"/>
    <w:rsid w:val="00F07AAB"/>
    <w:rsid w:val="00F111EF"/>
    <w:rsid w:val="00F11F39"/>
    <w:rsid w:val="00F13176"/>
    <w:rsid w:val="00F13FF8"/>
    <w:rsid w:val="00F149D0"/>
    <w:rsid w:val="00F15895"/>
    <w:rsid w:val="00F15B06"/>
    <w:rsid w:val="00F15BD3"/>
    <w:rsid w:val="00F16091"/>
    <w:rsid w:val="00F16CFD"/>
    <w:rsid w:val="00F2017C"/>
    <w:rsid w:val="00F206F5"/>
    <w:rsid w:val="00F20897"/>
    <w:rsid w:val="00F22190"/>
    <w:rsid w:val="00F22D3B"/>
    <w:rsid w:val="00F245BC"/>
    <w:rsid w:val="00F269CB"/>
    <w:rsid w:val="00F269D7"/>
    <w:rsid w:val="00F26AE1"/>
    <w:rsid w:val="00F27619"/>
    <w:rsid w:val="00F3044C"/>
    <w:rsid w:val="00F30ADF"/>
    <w:rsid w:val="00F322D1"/>
    <w:rsid w:val="00F333BF"/>
    <w:rsid w:val="00F33E46"/>
    <w:rsid w:val="00F341BD"/>
    <w:rsid w:val="00F347EE"/>
    <w:rsid w:val="00F34933"/>
    <w:rsid w:val="00F34D6B"/>
    <w:rsid w:val="00F35AEF"/>
    <w:rsid w:val="00F35E0F"/>
    <w:rsid w:val="00F3744D"/>
    <w:rsid w:val="00F3797C"/>
    <w:rsid w:val="00F40D4F"/>
    <w:rsid w:val="00F42622"/>
    <w:rsid w:val="00F42939"/>
    <w:rsid w:val="00F42F64"/>
    <w:rsid w:val="00F44531"/>
    <w:rsid w:val="00F45065"/>
    <w:rsid w:val="00F4508C"/>
    <w:rsid w:val="00F46729"/>
    <w:rsid w:val="00F50482"/>
    <w:rsid w:val="00F51BB8"/>
    <w:rsid w:val="00F52F14"/>
    <w:rsid w:val="00F52F4C"/>
    <w:rsid w:val="00F53EF9"/>
    <w:rsid w:val="00F5598C"/>
    <w:rsid w:val="00F564A9"/>
    <w:rsid w:val="00F56AAC"/>
    <w:rsid w:val="00F572BB"/>
    <w:rsid w:val="00F57473"/>
    <w:rsid w:val="00F61777"/>
    <w:rsid w:val="00F61896"/>
    <w:rsid w:val="00F62D02"/>
    <w:rsid w:val="00F62F9A"/>
    <w:rsid w:val="00F631F3"/>
    <w:rsid w:val="00F63479"/>
    <w:rsid w:val="00F6399A"/>
    <w:rsid w:val="00F64133"/>
    <w:rsid w:val="00F643BD"/>
    <w:rsid w:val="00F64B99"/>
    <w:rsid w:val="00F6531E"/>
    <w:rsid w:val="00F66269"/>
    <w:rsid w:val="00F6680A"/>
    <w:rsid w:val="00F66872"/>
    <w:rsid w:val="00F67332"/>
    <w:rsid w:val="00F67A33"/>
    <w:rsid w:val="00F718EF"/>
    <w:rsid w:val="00F72F0D"/>
    <w:rsid w:val="00F73542"/>
    <w:rsid w:val="00F74573"/>
    <w:rsid w:val="00F747B0"/>
    <w:rsid w:val="00F75273"/>
    <w:rsid w:val="00F76362"/>
    <w:rsid w:val="00F76E36"/>
    <w:rsid w:val="00F771D1"/>
    <w:rsid w:val="00F80432"/>
    <w:rsid w:val="00F80C64"/>
    <w:rsid w:val="00F81494"/>
    <w:rsid w:val="00F8265B"/>
    <w:rsid w:val="00F82C73"/>
    <w:rsid w:val="00F8367F"/>
    <w:rsid w:val="00F83698"/>
    <w:rsid w:val="00F83C37"/>
    <w:rsid w:val="00F84247"/>
    <w:rsid w:val="00F84CEF"/>
    <w:rsid w:val="00F8549D"/>
    <w:rsid w:val="00F87812"/>
    <w:rsid w:val="00F90D4E"/>
    <w:rsid w:val="00F92F53"/>
    <w:rsid w:val="00F93277"/>
    <w:rsid w:val="00F93F58"/>
    <w:rsid w:val="00F9582F"/>
    <w:rsid w:val="00F95BAB"/>
    <w:rsid w:val="00F96B9D"/>
    <w:rsid w:val="00F976AA"/>
    <w:rsid w:val="00F97932"/>
    <w:rsid w:val="00F97ED9"/>
    <w:rsid w:val="00FA00C2"/>
    <w:rsid w:val="00FA0555"/>
    <w:rsid w:val="00FA0F38"/>
    <w:rsid w:val="00FA1DC6"/>
    <w:rsid w:val="00FA265A"/>
    <w:rsid w:val="00FA26F1"/>
    <w:rsid w:val="00FA3848"/>
    <w:rsid w:val="00FA440F"/>
    <w:rsid w:val="00FA4D1C"/>
    <w:rsid w:val="00FA50D1"/>
    <w:rsid w:val="00FA56C4"/>
    <w:rsid w:val="00FA6218"/>
    <w:rsid w:val="00FA7075"/>
    <w:rsid w:val="00FB014F"/>
    <w:rsid w:val="00FB02E3"/>
    <w:rsid w:val="00FB1586"/>
    <w:rsid w:val="00FB2835"/>
    <w:rsid w:val="00FB2AE7"/>
    <w:rsid w:val="00FB2E3B"/>
    <w:rsid w:val="00FB300A"/>
    <w:rsid w:val="00FB35EA"/>
    <w:rsid w:val="00FB3650"/>
    <w:rsid w:val="00FB3801"/>
    <w:rsid w:val="00FB3813"/>
    <w:rsid w:val="00FB3B03"/>
    <w:rsid w:val="00FB4BB8"/>
    <w:rsid w:val="00FB6695"/>
    <w:rsid w:val="00FC1092"/>
    <w:rsid w:val="00FC1DD5"/>
    <w:rsid w:val="00FC43C9"/>
    <w:rsid w:val="00FC4A8A"/>
    <w:rsid w:val="00FC4C75"/>
    <w:rsid w:val="00FC6772"/>
    <w:rsid w:val="00FC683E"/>
    <w:rsid w:val="00FC78D3"/>
    <w:rsid w:val="00FD0EF9"/>
    <w:rsid w:val="00FD160F"/>
    <w:rsid w:val="00FD173B"/>
    <w:rsid w:val="00FD2C3B"/>
    <w:rsid w:val="00FD3C7D"/>
    <w:rsid w:val="00FD3FDE"/>
    <w:rsid w:val="00FD4588"/>
    <w:rsid w:val="00FD48D1"/>
    <w:rsid w:val="00FD58E0"/>
    <w:rsid w:val="00FD7919"/>
    <w:rsid w:val="00FE0526"/>
    <w:rsid w:val="00FE147F"/>
    <w:rsid w:val="00FE168C"/>
    <w:rsid w:val="00FE328A"/>
    <w:rsid w:val="00FE341E"/>
    <w:rsid w:val="00FE4556"/>
    <w:rsid w:val="00FE54FE"/>
    <w:rsid w:val="00FF2C6E"/>
    <w:rsid w:val="00FF4185"/>
    <w:rsid w:val="00FF5C4C"/>
    <w:rsid w:val="00FF605F"/>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634"/>
    <w:pPr>
      <w:spacing w:after="200" w:line="276" w:lineRule="auto"/>
    </w:pPr>
    <w:rPr>
      <w:rFonts w:cs="Calibri"/>
      <w:sz w:val="22"/>
      <w:szCs w:val="22"/>
    </w:rPr>
  </w:style>
  <w:style w:type="paragraph" w:styleId="Heading2">
    <w:name w:val="heading 2"/>
    <w:basedOn w:val="Normal"/>
    <w:qFormat/>
    <w:rsid w:val="0016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line="240" w:lineRule="auto"/>
    </w:pPr>
    <w:rPr>
      <w:rFonts w:ascii="Tahoma" w:hAnsi="Tahoma" w:cs="Times New Roman"/>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5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27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97173458msonormal">
    <w:name w:val="yiv7897173458msonormal"/>
    <w:basedOn w:val="Normal"/>
    <w:rsid w:val="00FD2C3B"/>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yiv9477386035msonormal">
    <w:name w:val="yiv9477386035msonormal"/>
    <w:basedOn w:val="Normal"/>
    <w:rsid w:val="0013132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Default">
    <w:name w:val="Default"/>
    <w:rsid w:val="00F149D0"/>
    <w:pPr>
      <w:autoSpaceDE w:val="0"/>
      <w:autoSpaceDN w:val="0"/>
      <w:adjustRightInd w:val="0"/>
    </w:pPr>
    <w:rPr>
      <w:rFonts w:ascii="Times New Roman" w:eastAsia="MS Mincho" w:hAnsi="Times New Roman"/>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line="240" w:lineRule="auto"/>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yiv1708986508msonormal">
    <w:name w:val="yiv1708986508msonormal"/>
    <w:basedOn w:val="Normal"/>
    <w:rsid w:val="00173837"/>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84779317137231001gmail-p1">
    <w:name w:val="m_7884779317137231001gmail-p1"/>
    <w:basedOn w:val="Normal"/>
    <w:rsid w:val="00AE4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DefaultParagraphFont"/>
    <w:rsid w:val="00485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634"/>
    <w:pPr>
      <w:spacing w:after="200" w:line="276" w:lineRule="auto"/>
    </w:pPr>
    <w:rPr>
      <w:rFonts w:cs="Calibri"/>
      <w:sz w:val="22"/>
      <w:szCs w:val="22"/>
    </w:rPr>
  </w:style>
  <w:style w:type="paragraph" w:styleId="Heading2">
    <w:name w:val="heading 2"/>
    <w:basedOn w:val="Normal"/>
    <w:qFormat/>
    <w:rsid w:val="0016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line="240" w:lineRule="auto"/>
    </w:pPr>
    <w:rPr>
      <w:rFonts w:ascii="Tahoma" w:hAnsi="Tahoma" w:cs="Times New Roman"/>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5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27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97173458msonormal">
    <w:name w:val="yiv7897173458msonormal"/>
    <w:basedOn w:val="Normal"/>
    <w:rsid w:val="00FD2C3B"/>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yiv9477386035msonormal">
    <w:name w:val="yiv9477386035msonormal"/>
    <w:basedOn w:val="Normal"/>
    <w:rsid w:val="0013132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Default">
    <w:name w:val="Default"/>
    <w:rsid w:val="00F149D0"/>
    <w:pPr>
      <w:autoSpaceDE w:val="0"/>
      <w:autoSpaceDN w:val="0"/>
      <w:adjustRightInd w:val="0"/>
    </w:pPr>
    <w:rPr>
      <w:rFonts w:ascii="Times New Roman" w:eastAsia="MS Mincho" w:hAnsi="Times New Roman"/>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line="240" w:lineRule="auto"/>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yiv1708986508msonormal">
    <w:name w:val="yiv1708986508msonormal"/>
    <w:basedOn w:val="Normal"/>
    <w:rsid w:val="00173837"/>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84779317137231001gmail-p1">
    <w:name w:val="m_7884779317137231001gmail-p1"/>
    <w:basedOn w:val="Normal"/>
    <w:rsid w:val="00AE4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DefaultParagraphFont"/>
    <w:rsid w:val="0048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50">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328047838">
          <w:marLeft w:val="0"/>
          <w:marRight w:val="0"/>
          <w:marTop w:val="0"/>
          <w:marBottom w:val="0"/>
          <w:divBdr>
            <w:top w:val="none" w:sz="0" w:space="0" w:color="auto"/>
            <w:left w:val="none" w:sz="0" w:space="0" w:color="auto"/>
            <w:bottom w:val="none" w:sz="0" w:space="0" w:color="auto"/>
            <w:right w:val="none" w:sz="0" w:space="0" w:color="auto"/>
          </w:divBdr>
        </w:div>
      </w:divsChild>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1642154000">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910575653">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1832015049">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216817720">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ikh402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10</cp:revision>
  <cp:lastPrinted>2020-04-11T13:41:00Z</cp:lastPrinted>
  <dcterms:created xsi:type="dcterms:W3CDTF">2021-10-08T09:11:00Z</dcterms:created>
  <dcterms:modified xsi:type="dcterms:W3CDTF">2021-10-10T07:31:00Z</dcterms:modified>
</cp:coreProperties>
</file>