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04C81" w14:textId="77777777" w:rsidR="00CF7047" w:rsidRDefault="00CF7047"/>
    <w:tbl>
      <w:tblPr>
        <w:tblW w:w="993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9"/>
        <w:gridCol w:w="1218"/>
        <w:gridCol w:w="1841"/>
        <w:gridCol w:w="1099"/>
        <w:gridCol w:w="462"/>
        <w:gridCol w:w="1259"/>
        <w:gridCol w:w="756"/>
        <w:gridCol w:w="1972"/>
        <w:gridCol w:w="6"/>
      </w:tblGrid>
      <w:tr w:rsidR="008C5201" w:rsidRPr="00037622" w14:paraId="63D6A231" w14:textId="77777777" w:rsidTr="001F573C">
        <w:trPr>
          <w:trHeight w:val="486"/>
        </w:trPr>
        <w:tc>
          <w:tcPr>
            <w:tcW w:w="2537" w:type="dxa"/>
            <w:gridSpan w:val="2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37632F" w14:textId="77777777" w:rsidR="008C5201" w:rsidRPr="001A79BB" w:rsidRDefault="008C5201" w:rsidP="00AA3E6F">
            <w:pPr>
              <w:rPr>
                <w:sz w:val="26"/>
                <w:szCs w:val="26"/>
              </w:rPr>
            </w:pPr>
            <w:proofErr w:type="spellStart"/>
            <w:r w:rsidRPr="001A79BB">
              <w:rPr>
                <w:sz w:val="26"/>
                <w:szCs w:val="26"/>
              </w:rPr>
              <w:t>Đơn</w:t>
            </w:r>
            <w:proofErr w:type="spellEnd"/>
            <w:r w:rsidRPr="001A79BB">
              <w:rPr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sz w:val="26"/>
                <w:szCs w:val="26"/>
              </w:rPr>
              <w:t>vị</w:t>
            </w:r>
            <w:proofErr w:type="spellEnd"/>
            <w:r w:rsidRPr="001A79BB">
              <w:rPr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sz w:val="26"/>
                <w:szCs w:val="26"/>
              </w:rPr>
              <w:t>gửi</w:t>
            </w:r>
            <w:proofErr w:type="spellEnd"/>
            <w:r w:rsidRPr="001A79BB">
              <w:rPr>
                <w:sz w:val="26"/>
                <w:szCs w:val="26"/>
              </w:rPr>
              <w:t xml:space="preserve"> tin</w:t>
            </w:r>
          </w:p>
        </w:tc>
        <w:tc>
          <w:tcPr>
            <w:tcW w:w="2940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E4C86E" w14:textId="6DF47E52" w:rsidR="008C5201" w:rsidRPr="001A79BB" w:rsidRDefault="008C5201" w:rsidP="00AA3E6F">
            <w:pPr>
              <w:rPr>
                <w:b/>
                <w:sz w:val="26"/>
                <w:szCs w:val="26"/>
              </w:rPr>
            </w:pPr>
          </w:p>
        </w:tc>
        <w:tc>
          <w:tcPr>
            <w:tcW w:w="1721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EA134E" w14:textId="77777777" w:rsidR="008C5201" w:rsidRPr="001A79BB" w:rsidRDefault="008C5201" w:rsidP="00AA3E6F">
            <w:proofErr w:type="spellStart"/>
            <w:r w:rsidRPr="001A79BB">
              <w:t>Tháng</w:t>
            </w:r>
            <w:proofErr w:type="spellEnd"/>
            <w:r w:rsidRPr="001A79BB">
              <w:t xml:space="preserve"> </w:t>
            </w:r>
            <w:proofErr w:type="spellStart"/>
            <w:r w:rsidRPr="001A79BB">
              <w:t>gửi</w:t>
            </w:r>
            <w:proofErr w:type="spellEnd"/>
          </w:p>
        </w:tc>
        <w:tc>
          <w:tcPr>
            <w:tcW w:w="2734" w:type="dxa"/>
            <w:gridSpan w:val="3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F36E2E" w14:textId="43781255" w:rsidR="008C5201" w:rsidRPr="001A79BB" w:rsidRDefault="00325354" w:rsidP="00AA3E6F">
            <w:pPr>
              <w:rPr>
                <w:b/>
              </w:rPr>
            </w:pPr>
            <w:r>
              <w:rPr>
                <w:b/>
              </w:rPr>
              <w:t>12</w:t>
            </w:r>
            <w:r w:rsidR="008C5201" w:rsidRPr="001A79BB">
              <w:rPr>
                <w:b/>
              </w:rPr>
              <w:t>/202</w:t>
            </w:r>
            <w:r w:rsidR="005A7FDC">
              <w:rPr>
                <w:b/>
              </w:rPr>
              <w:t>4</w:t>
            </w:r>
          </w:p>
        </w:tc>
      </w:tr>
      <w:tr w:rsidR="0028202E" w:rsidRPr="00037622" w14:paraId="4A9B28AD" w14:textId="6284C854" w:rsidTr="001F573C">
        <w:trPr>
          <w:gridAfter w:val="1"/>
          <w:wAfter w:w="6" w:type="dxa"/>
          <w:trHeight w:val="567"/>
        </w:trPr>
        <w:tc>
          <w:tcPr>
            <w:tcW w:w="2537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191694" w14:textId="77777777" w:rsidR="0028202E" w:rsidRPr="001A79BB" w:rsidRDefault="0028202E" w:rsidP="00AA3E6F">
            <w:pPr>
              <w:rPr>
                <w:sz w:val="26"/>
                <w:szCs w:val="26"/>
              </w:rPr>
            </w:pPr>
            <w:proofErr w:type="spellStart"/>
            <w:r w:rsidRPr="001A79BB">
              <w:rPr>
                <w:sz w:val="26"/>
                <w:szCs w:val="26"/>
              </w:rPr>
              <w:t>Mục</w:t>
            </w:r>
            <w:proofErr w:type="spellEnd"/>
            <w:r w:rsidRPr="001A79BB">
              <w:rPr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sz w:val="26"/>
                <w:szCs w:val="26"/>
              </w:rPr>
              <w:t>yêu</w:t>
            </w:r>
            <w:proofErr w:type="spellEnd"/>
            <w:r w:rsidRPr="001A79BB">
              <w:rPr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sz w:val="26"/>
                <w:szCs w:val="26"/>
              </w:rPr>
              <w:t>cầu</w:t>
            </w:r>
            <w:proofErr w:type="spellEnd"/>
            <w:r w:rsidRPr="001A79BB">
              <w:rPr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sz w:val="26"/>
                <w:szCs w:val="26"/>
              </w:rPr>
              <w:t>đăng</w:t>
            </w:r>
            <w:proofErr w:type="spellEnd"/>
            <w:r w:rsidRPr="001A79BB">
              <w:rPr>
                <w:sz w:val="26"/>
                <w:szCs w:val="26"/>
              </w:rPr>
              <w:t xml:space="preserve"> tin</w:t>
            </w:r>
          </w:p>
        </w:tc>
        <w:tc>
          <w:tcPr>
            <w:tcW w:w="34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93FB1B" w14:textId="77777777" w:rsidR="0028202E" w:rsidRDefault="0028202E" w:rsidP="0028202E">
            <w:pPr>
              <w:tabs>
                <w:tab w:val="left" w:pos="3600"/>
              </w:tabs>
              <w:spacing w:line="276" w:lineRule="auto"/>
              <w:rPr>
                <w:b/>
                <w:sz w:val="26"/>
                <w:szCs w:val="26"/>
              </w:rPr>
            </w:pPr>
            <w:r w:rsidRPr="001A79BB">
              <w:rPr>
                <w:b/>
                <w:sz w:val="26"/>
                <w:szCs w:val="26"/>
              </w:rPr>
              <w:t>Website</w:t>
            </w:r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Cục</w:t>
            </w:r>
            <w:proofErr w:type="spellEnd"/>
          </w:p>
          <w:p w14:paraId="0A83487A" w14:textId="254A6C81" w:rsidR="0028202E" w:rsidRDefault="0028202E" w:rsidP="0028202E">
            <w:pPr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Website </w:t>
            </w:r>
            <w:proofErr w:type="spellStart"/>
            <w:r>
              <w:rPr>
                <w:b/>
                <w:sz w:val="26"/>
                <w:szCs w:val="26"/>
              </w:rPr>
              <w:t>Bộ</w:t>
            </w:r>
            <w:proofErr w:type="spellEnd"/>
            <w:r>
              <w:rPr>
                <w:b/>
                <w:sz w:val="26"/>
                <w:szCs w:val="26"/>
              </w:rPr>
              <w:t xml:space="preserve">                                    </w:t>
            </w:r>
          </w:p>
          <w:p w14:paraId="2984115F" w14:textId="20369D5C" w:rsidR="0028202E" w:rsidRPr="001A79BB" w:rsidRDefault="0028202E" w:rsidP="000F5A37">
            <w:pPr>
              <w:spacing w:line="276" w:lineRule="auto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Các </w:t>
            </w:r>
            <w:r w:rsidR="000F5A37">
              <w:rPr>
                <w:b/>
                <w:sz w:val="26"/>
                <w:szCs w:val="26"/>
              </w:rPr>
              <w:t xml:space="preserve">Báo </w:t>
            </w:r>
            <w:proofErr w:type="spellStart"/>
            <w:r w:rsidR="000F5A37">
              <w:rPr>
                <w:b/>
                <w:sz w:val="26"/>
                <w:szCs w:val="26"/>
              </w:rPr>
              <w:t>và</w:t>
            </w:r>
            <w:proofErr w:type="spellEnd"/>
            <w:r w:rsidR="000F5A37">
              <w:rPr>
                <w:b/>
                <w:sz w:val="26"/>
                <w:szCs w:val="26"/>
              </w:rPr>
              <w:t xml:space="preserve"> Trang tin </w:t>
            </w:r>
            <w:proofErr w:type="spellStart"/>
            <w:r w:rsidR="000F5A37">
              <w:rPr>
                <w:b/>
                <w:sz w:val="26"/>
                <w:szCs w:val="26"/>
              </w:rPr>
              <w:t>khác</w:t>
            </w:r>
            <w:proofErr w:type="spellEnd"/>
            <w:r>
              <w:rPr>
                <w:b/>
                <w:sz w:val="26"/>
                <w:szCs w:val="26"/>
              </w:rPr>
              <w:t xml:space="preserve">      </w:t>
            </w:r>
          </w:p>
        </w:tc>
        <w:tc>
          <w:tcPr>
            <w:tcW w:w="3987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14:paraId="1BB6CB3D" w14:textId="663E8BF6" w:rsidR="0028202E" w:rsidRPr="0028202E" w:rsidRDefault="00F32411" w:rsidP="0028202E">
            <w:pPr>
              <w:tabs>
                <w:tab w:val="left" w:pos="3600"/>
              </w:tabs>
              <w:spacing w:line="360" w:lineRule="auto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 xml:space="preserve"> </w:t>
            </w:r>
            <w:r w:rsidR="0028202E" w:rsidRPr="0028202E">
              <w:rPr>
                <w:b/>
                <w:sz w:val="22"/>
                <w:szCs w:val="26"/>
              </w:rPr>
              <w:sym w:font="Webdings" w:char="F063"/>
            </w:r>
            <w:r w:rsidR="0028202E" w:rsidRPr="0028202E">
              <w:rPr>
                <w:b/>
                <w:sz w:val="22"/>
                <w:szCs w:val="26"/>
              </w:rPr>
              <w:t xml:space="preserve">      </w:t>
            </w:r>
            <w:r w:rsidR="009222B4">
              <w:rPr>
                <w:b/>
                <w:sz w:val="22"/>
                <w:szCs w:val="26"/>
              </w:rPr>
              <w:t xml:space="preserve">        </w:t>
            </w:r>
            <w:r w:rsidR="005317E5">
              <w:rPr>
                <w:b/>
                <w:sz w:val="22"/>
                <w:szCs w:val="26"/>
              </w:rPr>
              <w:t xml:space="preserve">  </w:t>
            </w:r>
            <w:proofErr w:type="spellStart"/>
            <w:r w:rsidR="000F7FF1" w:rsidRPr="009222B4">
              <w:rPr>
                <w:b/>
                <w:szCs w:val="28"/>
              </w:rPr>
              <w:t>Cổng</w:t>
            </w:r>
            <w:proofErr w:type="spellEnd"/>
            <w:r w:rsidR="000F7FF1" w:rsidRPr="009222B4">
              <w:rPr>
                <w:b/>
                <w:szCs w:val="28"/>
              </w:rPr>
              <w:t xml:space="preserve"> </w:t>
            </w:r>
            <w:r w:rsidR="009222B4">
              <w:rPr>
                <w:b/>
                <w:szCs w:val="28"/>
              </w:rPr>
              <w:t>T</w:t>
            </w:r>
            <w:r w:rsidR="000F7FF1" w:rsidRPr="009222B4">
              <w:rPr>
                <w:b/>
                <w:szCs w:val="28"/>
              </w:rPr>
              <w:t xml:space="preserve">hông tin FTA </w:t>
            </w:r>
            <w:r w:rsidR="009222B4">
              <w:rPr>
                <w:b/>
                <w:sz w:val="28"/>
                <w:szCs w:val="28"/>
              </w:rPr>
              <w:t xml:space="preserve"> </w:t>
            </w:r>
            <w:r w:rsidR="005317E5">
              <w:rPr>
                <w:b/>
                <w:sz w:val="28"/>
                <w:szCs w:val="28"/>
              </w:rPr>
              <w:t xml:space="preserve"> </w:t>
            </w:r>
            <w:r w:rsidR="009222B4" w:rsidRPr="0028202E">
              <w:rPr>
                <w:b/>
                <w:sz w:val="22"/>
                <w:szCs w:val="26"/>
              </w:rPr>
              <w:sym w:font="Webdings" w:char="F063"/>
            </w:r>
          </w:p>
          <w:p w14:paraId="5B6E3C5E" w14:textId="7CB0A3F1" w:rsidR="0028202E" w:rsidRPr="0028202E" w:rsidRDefault="00F32411" w:rsidP="0028202E">
            <w:pPr>
              <w:tabs>
                <w:tab w:val="left" w:pos="3600"/>
              </w:tabs>
              <w:spacing w:line="360" w:lineRule="auto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  <w:t xml:space="preserve"> </w:t>
            </w:r>
            <w:r w:rsidR="0028202E" w:rsidRPr="0028202E">
              <w:rPr>
                <w:b/>
                <w:sz w:val="22"/>
                <w:szCs w:val="26"/>
              </w:rPr>
              <w:sym w:font="Webdings" w:char="F063"/>
            </w:r>
            <w:r w:rsidR="0028202E" w:rsidRPr="0028202E">
              <w:rPr>
                <w:b/>
                <w:sz w:val="22"/>
                <w:szCs w:val="26"/>
              </w:rPr>
              <w:t xml:space="preserve">       </w:t>
            </w:r>
          </w:p>
          <w:p w14:paraId="1B06204D" w14:textId="1F8E3D61" w:rsidR="0028202E" w:rsidRPr="001A79BB" w:rsidRDefault="00F32411" w:rsidP="001A6336">
            <w:pPr>
              <w:tabs>
                <w:tab w:val="left" w:pos="3600"/>
              </w:tabs>
              <w:spacing w:line="360" w:lineRule="auto"/>
              <w:rPr>
                <w:sz w:val="26"/>
                <w:szCs w:val="26"/>
              </w:rPr>
            </w:pPr>
            <w:r>
              <w:rPr>
                <w:b/>
                <w:sz w:val="22"/>
                <w:szCs w:val="26"/>
              </w:rPr>
              <w:t xml:space="preserve"> </w:t>
            </w:r>
            <w:r w:rsidR="0028202E" w:rsidRPr="0028202E">
              <w:rPr>
                <w:b/>
                <w:sz w:val="22"/>
                <w:szCs w:val="26"/>
              </w:rPr>
              <w:sym w:font="Webdings" w:char="F063"/>
            </w:r>
            <w:r w:rsidR="0028202E" w:rsidRPr="0028202E">
              <w:rPr>
                <w:b/>
                <w:sz w:val="22"/>
                <w:szCs w:val="26"/>
              </w:rPr>
              <w:t xml:space="preserve"> </w:t>
            </w:r>
          </w:p>
        </w:tc>
      </w:tr>
      <w:tr w:rsidR="008C5201" w:rsidRPr="00037622" w14:paraId="499E8000" w14:textId="77777777" w:rsidTr="001F573C">
        <w:trPr>
          <w:gridAfter w:val="1"/>
          <w:wAfter w:w="6" w:type="dxa"/>
          <w:trHeight w:val="999"/>
        </w:trPr>
        <w:tc>
          <w:tcPr>
            <w:tcW w:w="2537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745368" w14:textId="69802BD0" w:rsidR="008C5201" w:rsidRPr="001A79BB" w:rsidRDefault="008C5201" w:rsidP="00AA3E6F">
            <w:pPr>
              <w:rPr>
                <w:sz w:val="26"/>
                <w:szCs w:val="26"/>
              </w:rPr>
            </w:pPr>
            <w:proofErr w:type="spellStart"/>
            <w:r w:rsidRPr="001A79BB">
              <w:rPr>
                <w:sz w:val="26"/>
                <w:szCs w:val="26"/>
              </w:rPr>
              <w:t>Ngôn</w:t>
            </w:r>
            <w:proofErr w:type="spellEnd"/>
            <w:r w:rsidRPr="001A79BB">
              <w:rPr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sz w:val="26"/>
                <w:szCs w:val="26"/>
              </w:rPr>
              <w:t>ngữ</w:t>
            </w:r>
            <w:proofErr w:type="spellEnd"/>
          </w:p>
        </w:tc>
        <w:tc>
          <w:tcPr>
            <w:tcW w:w="1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B09F77" w14:textId="77777777" w:rsidR="008C5201" w:rsidRPr="001A79BB" w:rsidRDefault="008C5201" w:rsidP="00AA3E6F">
            <w:pPr>
              <w:rPr>
                <w:b/>
                <w:sz w:val="26"/>
                <w:szCs w:val="26"/>
              </w:rPr>
            </w:pPr>
            <w:proofErr w:type="spellStart"/>
            <w:r w:rsidRPr="001A79BB">
              <w:rPr>
                <w:b/>
                <w:sz w:val="26"/>
                <w:szCs w:val="26"/>
              </w:rPr>
              <w:t>Tiếng</w:t>
            </w:r>
            <w:proofErr w:type="spellEnd"/>
            <w:r w:rsidRPr="001A79BB">
              <w:rPr>
                <w:b/>
                <w:sz w:val="26"/>
                <w:szCs w:val="26"/>
              </w:rPr>
              <w:t xml:space="preserve"> Việt</w:t>
            </w:r>
          </w:p>
        </w:tc>
        <w:tc>
          <w:tcPr>
            <w:tcW w:w="15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E2542C" w14:textId="77777777" w:rsidR="008C5201" w:rsidRPr="001A79BB" w:rsidRDefault="008C5201" w:rsidP="00AA3E6F">
            <w:proofErr w:type="spellStart"/>
            <w:r w:rsidRPr="001A79BB">
              <w:t>Số</w:t>
            </w:r>
            <w:proofErr w:type="spellEnd"/>
            <w:r w:rsidRPr="001A79BB">
              <w:t xml:space="preserve"> </w:t>
            </w:r>
            <w:proofErr w:type="spellStart"/>
            <w:r w:rsidRPr="001A79BB">
              <w:t>trang</w:t>
            </w:r>
            <w:proofErr w:type="spellEnd"/>
          </w:p>
          <w:p w14:paraId="51C401D0" w14:textId="77777777" w:rsidR="008C5201" w:rsidRPr="001A79BB" w:rsidRDefault="008C5201" w:rsidP="00AA3E6F"/>
          <w:p w14:paraId="67865CA1" w14:textId="77777777" w:rsidR="008C5201" w:rsidRPr="001A79BB" w:rsidRDefault="008C5201" w:rsidP="00AA3E6F">
            <w:proofErr w:type="spellStart"/>
            <w:r w:rsidRPr="001A79BB">
              <w:t>Số</w:t>
            </w:r>
            <w:proofErr w:type="spellEnd"/>
            <w:r w:rsidRPr="001A79BB">
              <w:t xml:space="preserve"> </w:t>
            </w:r>
            <w:proofErr w:type="spellStart"/>
            <w:r w:rsidRPr="001A79BB">
              <w:t>từ</w:t>
            </w:r>
            <w:proofErr w:type="spellEnd"/>
            <w:r w:rsidRPr="001A79BB">
              <w:t xml:space="preserve"> (words)</w:t>
            </w:r>
          </w:p>
        </w:tc>
        <w:tc>
          <w:tcPr>
            <w:tcW w:w="39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9C850D" w14:textId="65C9F7C0" w:rsidR="008C5201" w:rsidRPr="0055218C" w:rsidRDefault="008B5E60" w:rsidP="00AA3E6F">
            <w:pPr>
              <w:rPr>
                <w:b/>
              </w:rPr>
            </w:pPr>
            <w:r>
              <w:rPr>
                <w:b/>
              </w:rPr>
              <w:t>2</w:t>
            </w:r>
          </w:p>
          <w:p w14:paraId="17A9012B" w14:textId="398D5A96" w:rsidR="008C5201" w:rsidRPr="0055218C" w:rsidRDefault="008B5E60" w:rsidP="00AA3E6F">
            <w:pPr>
              <w:keepNext/>
              <w:keepLines/>
              <w:spacing w:before="200"/>
              <w:outlineLvl w:val="6"/>
              <w:rPr>
                <w:b/>
              </w:rPr>
            </w:pPr>
            <w:r>
              <w:rPr>
                <w:b/>
              </w:rPr>
              <w:t>481</w:t>
            </w:r>
          </w:p>
        </w:tc>
      </w:tr>
      <w:tr w:rsidR="008C5201" w:rsidRPr="00037622" w14:paraId="51A6E516" w14:textId="77777777" w:rsidTr="001F573C">
        <w:trPr>
          <w:gridAfter w:val="1"/>
          <w:wAfter w:w="6" w:type="dxa"/>
          <w:trHeight w:val="327"/>
        </w:trPr>
        <w:tc>
          <w:tcPr>
            <w:tcW w:w="2537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0A14E60" w14:textId="77777777" w:rsidR="008C5201" w:rsidRPr="001A79BB" w:rsidRDefault="008C5201" w:rsidP="00AA3E6F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1A79BB">
              <w:rPr>
                <w:b/>
                <w:sz w:val="26"/>
                <w:szCs w:val="26"/>
              </w:rPr>
              <w:t>Xếp</w:t>
            </w:r>
            <w:proofErr w:type="spellEnd"/>
            <w:r w:rsidRPr="001A79B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b/>
                <w:sz w:val="26"/>
                <w:szCs w:val="26"/>
              </w:rPr>
              <w:t>loại</w:t>
            </w:r>
            <w:proofErr w:type="spellEnd"/>
            <w:r w:rsidRPr="001A79BB">
              <w:rPr>
                <w:b/>
                <w:sz w:val="26"/>
                <w:szCs w:val="26"/>
              </w:rPr>
              <w:t xml:space="preserve"> Tin/</w:t>
            </w:r>
            <w:proofErr w:type="spellStart"/>
            <w:r w:rsidRPr="001A79BB">
              <w:rPr>
                <w:b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1841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7489291" w14:textId="77777777" w:rsidR="008C5201" w:rsidRPr="001A79BB" w:rsidRDefault="008C5201" w:rsidP="00AA3E6F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1A79BB">
              <w:rPr>
                <w:b/>
                <w:sz w:val="26"/>
                <w:szCs w:val="26"/>
              </w:rPr>
              <w:t>Duyệt</w:t>
            </w:r>
            <w:proofErr w:type="spellEnd"/>
            <w:r w:rsidRPr="001A79B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b/>
                <w:sz w:val="26"/>
                <w:szCs w:val="26"/>
              </w:rPr>
              <w:t>của</w:t>
            </w:r>
            <w:proofErr w:type="spellEnd"/>
            <w:r w:rsidRPr="001A79B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b/>
                <w:sz w:val="26"/>
                <w:szCs w:val="26"/>
              </w:rPr>
              <w:t>Lãnh</w:t>
            </w:r>
            <w:proofErr w:type="spellEnd"/>
            <w:r w:rsidRPr="001A79B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b/>
                <w:sz w:val="26"/>
                <w:szCs w:val="26"/>
              </w:rPr>
              <w:t>đạo</w:t>
            </w:r>
            <w:proofErr w:type="spellEnd"/>
            <w:r w:rsidRPr="001A79B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b/>
                <w:sz w:val="26"/>
                <w:szCs w:val="26"/>
              </w:rPr>
              <w:t>Cục</w:t>
            </w:r>
            <w:proofErr w:type="spellEnd"/>
          </w:p>
        </w:tc>
        <w:tc>
          <w:tcPr>
            <w:tcW w:w="156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62B886A" w14:textId="77777777" w:rsidR="008C5201" w:rsidRPr="001A79BB" w:rsidRDefault="008C5201" w:rsidP="00AA3E6F">
            <w:pPr>
              <w:jc w:val="center"/>
              <w:rPr>
                <w:b/>
              </w:rPr>
            </w:pPr>
            <w:r w:rsidRPr="001A79BB">
              <w:rPr>
                <w:b/>
              </w:rPr>
              <w:t xml:space="preserve">Thành </w:t>
            </w:r>
            <w:proofErr w:type="spellStart"/>
            <w:r w:rsidRPr="001A79BB">
              <w:rPr>
                <w:b/>
              </w:rPr>
              <w:t>viên</w:t>
            </w:r>
            <w:proofErr w:type="spellEnd"/>
          </w:p>
          <w:p w14:paraId="6F1D05C6" w14:textId="77777777" w:rsidR="008C5201" w:rsidRPr="001A79BB" w:rsidRDefault="008C5201" w:rsidP="00AA3E6F">
            <w:pPr>
              <w:jc w:val="center"/>
              <w:rPr>
                <w:b/>
              </w:rPr>
            </w:pPr>
            <w:r w:rsidRPr="001A79BB">
              <w:rPr>
                <w:b/>
              </w:rPr>
              <w:t xml:space="preserve">Ban </w:t>
            </w:r>
            <w:proofErr w:type="spellStart"/>
            <w:r w:rsidRPr="001A79BB">
              <w:rPr>
                <w:b/>
              </w:rPr>
              <w:t>biên</w:t>
            </w:r>
            <w:proofErr w:type="spellEnd"/>
            <w:r w:rsidRPr="001A79BB">
              <w:rPr>
                <w:b/>
              </w:rPr>
              <w:t xml:space="preserve"> </w:t>
            </w:r>
            <w:proofErr w:type="spellStart"/>
            <w:r w:rsidRPr="001A79BB">
              <w:rPr>
                <w:b/>
              </w:rPr>
              <w:t>tập</w:t>
            </w:r>
            <w:proofErr w:type="spellEnd"/>
          </w:p>
        </w:tc>
        <w:tc>
          <w:tcPr>
            <w:tcW w:w="2015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477370C5" w14:textId="77777777" w:rsidR="008C5201" w:rsidRPr="001A79BB" w:rsidRDefault="008C5201" w:rsidP="00AA3E6F">
            <w:pPr>
              <w:jc w:val="center"/>
              <w:rPr>
                <w:b/>
              </w:rPr>
            </w:pPr>
            <w:r w:rsidRPr="001A79BB">
              <w:rPr>
                <w:b/>
              </w:rPr>
              <w:t xml:space="preserve">Biên </w:t>
            </w:r>
            <w:proofErr w:type="spellStart"/>
            <w:r w:rsidRPr="001A79BB">
              <w:rPr>
                <w:b/>
              </w:rPr>
              <w:t>tập</w:t>
            </w:r>
            <w:proofErr w:type="spellEnd"/>
            <w:r w:rsidRPr="001A79BB">
              <w:rPr>
                <w:b/>
              </w:rPr>
              <w:t xml:space="preserve"> </w:t>
            </w:r>
            <w:proofErr w:type="spellStart"/>
            <w:r w:rsidRPr="001A79BB">
              <w:rPr>
                <w:b/>
              </w:rPr>
              <w:t>viên</w:t>
            </w:r>
            <w:proofErr w:type="spellEnd"/>
            <w:r w:rsidRPr="001A79BB">
              <w:rPr>
                <w:b/>
              </w:rPr>
              <w:t xml:space="preserve"> </w:t>
            </w:r>
            <w:proofErr w:type="spellStart"/>
            <w:r w:rsidRPr="001A79BB">
              <w:rPr>
                <w:b/>
              </w:rPr>
              <w:t>chuyên</w:t>
            </w:r>
            <w:proofErr w:type="spellEnd"/>
            <w:r w:rsidRPr="001A79BB">
              <w:rPr>
                <w:b/>
              </w:rPr>
              <w:t xml:space="preserve"> </w:t>
            </w:r>
            <w:proofErr w:type="spellStart"/>
            <w:r w:rsidRPr="001A79BB">
              <w:rPr>
                <w:b/>
              </w:rPr>
              <w:t>trách</w:t>
            </w:r>
            <w:proofErr w:type="spellEnd"/>
            <w:r w:rsidRPr="001A79BB">
              <w:rPr>
                <w:b/>
              </w:rPr>
              <w:t>/</w:t>
            </w:r>
            <w:proofErr w:type="spellStart"/>
            <w:r w:rsidRPr="001A79BB">
              <w:rPr>
                <w:b/>
              </w:rPr>
              <w:t>Lãnh</w:t>
            </w:r>
            <w:proofErr w:type="spellEnd"/>
            <w:r w:rsidRPr="001A79BB">
              <w:rPr>
                <w:b/>
              </w:rPr>
              <w:t xml:space="preserve"> </w:t>
            </w:r>
            <w:proofErr w:type="spellStart"/>
            <w:r w:rsidRPr="001A79BB">
              <w:rPr>
                <w:b/>
              </w:rPr>
              <w:t>đạo</w:t>
            </w:r>
            <w:proofErr w:type="spellEnd"/>
            <w:r w:rsidRPr="001A79BB">
              <w:rPr>
                <w:b/>
              </w:rPr>
              <w:t xml:space="preserve"> Phòng</w:t>
            </w:r>
          </w:p>
          <w:p w14:paraId="32BA0883" w14:textId="77777777" w:rsidR="008C5201" w:rsidRPr="001A79BB" w:rsidRDefault="008C5201" w:rsidP="00AA3E6F">
            <w:pPr>
              <w:jc w:val="center"/>
              <w:rPr>
                <w:b/>
              </w:rPr>
            </w:pPr>
          </w:p>
          <w:p w14:paraId="25E5665A" w14:textId="77777777" w:rsidR="008C5201" w:rsidRPr="001A79BB" w:rsidRDefault="008C5201" w:rsidP="00AA3E6F">
            <w:pPr>
              <w:jc w:val="center"/>
              <w:rPr>
                <w:b/>
              </w:rPr>
            </w:pPr>
          </w:p>
          <w:p w14:paraId="6C945F96" w14:textId="6390498B" w:rsidR="008C5201" w:rsidRDefault="008C5201" w:rsidP="00AA3E6F">
            <w:pPr>
              <w:jc w:val="center"/>
              <w:rPr>
                <w:b/>
              </w:rPr>
            </w:pPr>
          </w:p>
          <w:p w14:paraId="31624E76" w14:textId="77777777" w:rsidR="001F573C" w:rsidRPr="001A79BB" w:rsidRDefault="001F573C" w:rsidP="00AA3E6F">
            <w:pPr>
              <w:jc w:val="center"/>
              <w:rPr>
                <w:b/>
              </w:rPr>
            </w:pPr>
          </w:p>
          <w:p w14:paraId="1323F5FB" w14:textId="2368CD1A" w:rsidR="008C5201" w:rsidRDefault="008C5201" w:rsidP="00AA3E6F">
            <w:pPr>
              <w:rPr>
                <w:b/>
              </w:rPr>
            </w:pPr>
          </w:p>
          <w:p w14:paraId="069115D2" w14:textId="5C48F647" w:rsidR="001F573C" w:rsidRPr="001A79BB" w:rsidRDefault="00325354" w:rsidP="001F573C">
            <w:pPr>
              <w:jc w:val="center"/>
              <w:rPr>
                <w:b/>
              </w:rPr>
            </w:pPr>
            <w:r>
              <w:rPr>
                <w:b/>
              </w:rPr>
              <w:t>Nguyễn Hằng Nga</w:t>
            </w:r>
          </w:p>
          <w:p w14:paraId="65A054A8" w14:textId="048747B8" w:rsidR="008C5201" w:rsidRPr="001A79BB" w:rsidRDefault="008C5201" w:rsidP="00AA3E6F">
            <w:pPr>
              <w:jc w:val="center"/>
              <w:rPr>
                <w:b/>
              </w:rPr>
            </w:pPr>
          </w:p>
        </w:tc>
        <w:tc>
          <w:tcPr>
            <w:tcW w:w="1972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52DC8CE4" w14:textId="77777777" w:rsidR="008C5201" w:rsidRPr="001A79BB" w:rsidRDefault="008C5201" w:rsidP="00AA3E6F">
            <w:pPr>
              <w:jc w:val="center"/>
              <w:rPr>
                <w:b/>
              </w:rPr>
            </w:pPr>
            <w:proofErr w:type="spellStart"/>
            <w:r w:rsidRPr="001A79BB">
              <w:rPr>
                <w:b/>
              </w:rPr>
              <w:t>Người</w:t>
            </w:r>
            <w:proofErr w:type="spellEnd"/>
            <w:r w:rsidRPr="001A79BB">
              <w:rPr>
                <w:b/>
              </w:rPr>
              <w:t xml:space="preserve"> </w:t>
            </w:r>
            <w:proofErr w:type="spellStart"/>
            <w:r w:rsidRPr="001A79BB">
              <w:rPr>
                <w:b/>
              </w:rPr>
              <w:t>viết</w:t>
            </w:r>
            <w:proofErr w:type="spellEnd"/>
          </w:p>
          <w:p w14:paraId="7215FB30" w14:textId="77777777" w:rsidR="008C5201" w:rsidRPr="001A79BB" w:rsidRDefault="008C5201" w:rsidP="00AA3E6F">
            <w:pPr>
              <w:jc w:val="center"/>
              <w:rPr>
                <w:b/>
              </w:rPr>
            </w:pPr>
          </w:p>
          <w:p w14:paraId="50526403" w14:textId="77777777" w:rsidR="008C5201" w:rsidRPr="001A79BB" w:rsidRDefault="008C5201" w:rsidP="00AA3E6F">
            <w:pPr>
              <w:jc w:val="center"/>
              <w:rPr>
                <w:b/>
              </w:rPr>
            </w:pPr>
          </w:p>
          <w:p w14:paraId="03D39F6F" w14:textId="77777777" w:rsidR="008C5201" w:rsidRPr="001A79BB" w:rsidRDefault="008C5201" w:rsidP="00AA3E6F">
            <w:pPr>
              <w:jc w:val="center"/>
              <w:rPr>
                <w:b/>
              </w:rPr>
            </w:pPr>
          </w:p>
          <w:p w14:paraId="68981EB8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2EDF57EE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93D0C31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6099F9F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7A3D7F35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24461C67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30BC508B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36AB605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6FD5A944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72CB9288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06C15CED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316AAC4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57A203A8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7D7337CB" w14:textId="77777777" w:rsidR="008C5201" w:rsidRPr="001A79BB" w:rsidRDefault="008C5201" w:rsidP="00AA3E6F">
            <w:pPr>
              <w:jc w:val="center"/>
              <w:rPr>
                <w:b/>
                <w:sz w:val="2"/>
                <w:szCs w:val="2"/>
              </w:rPr>
            </w:pPr>
          </w:p>
          <w:p w14:paraId="483058F0" w14:textId="77777777" w:rsidR="008C5201" w:rsidRPr="001A79BB" w:rsidRDefault="008C5201" w:rsidP="00AA3E6F">
            <w:pPr>
              <w:jc w:val="center"/>
              <w:rPr>
                <w:b/>
              </w:rPr>
            </w:pPr>
          </w:p>
          <w:p w14:paraId="01D0C223" w14:textId="77777777" w:rsidR="008C5201" w:rsidRPr="001A79BB" w:rsidRDefault="008C5201" w:rsidP="00AA3E6F">
            <w:pPr>
              <w:rPr>
                <w:b/>
                <w:sz w:val="22"/>
                <w:szCs w:val="22"/>
              </w:rPr>
            </w:pPr>
          </w:p>
          <w:p w14:paraId="40B46F1D" w14:textId="77777777" w:rsidR="008C5201" w:rsidRPr="001A79BB" w:rsidRDefault="008C5201" w:rsidP="00AA3E6F">
            <w:pPr>
              <w:rPr>
                <w:b/>
                <w:sz w:val="22"/>
                <w:szCs w:val="22"/>
              </w:rPr>
            </w:pPr>
          </w:p>
          <w:p w14:paraId="5FDEEF68" w14:textId="77777777" w:rsidR="008C5201" w:rsidRDefault="008C5201" w:rsidP="00AA3E6F">
            <w:pPr>
              <w:jc w:val="center"/>
              <w:rPr>
                <w:b/>
              </w:rPr>
            </w:pPr>
          </w:p>
          <w:p w14:paraId="3F382478" w14:textId="10CE1528" w:rsidR="001F573C" w:rsidRDefault="00AB52E0" w:rsidP="00AA3E6F">
            <w:pPr>
              <w:jc w:val="center"/>
              <w:rPr>
                <w:b/>
              </w:rPr>
            </w:pPr>
            <w:r>
              <w:rPr>
                <w:b/>
              </w:rPr>
              <w:t xml:space="preserve">Nguyễn Thị </w:t>
            </w:r>
            <w:proofErr w:type="spellStart"/>
            <w:r>
              <w:rPr>
                <w:b/>
              </w:rPr>
              <w:t>Thúy</w:t>
            </w:r>
            <w:proofErr w:type="spellEnd"/>
          </w:p>
          <w:p w14:paraId="6517806E" w14:textId="1D2568F4" w:rsidR="00EC4006" w:rsidRPr="001A79BB" w:rsidRDefault="00EC4006" w:rsidP="00AA3E6F">
            <w:pPr>
              <w:jc w:val="center"/>
              <w:rPr>
                <w:b/>
              </w:rPr>
            </w:pPr>
          </w:p>
        </w:tc>
      </w:tr>
      <w:tr w:rsidR="008C5201" w:rsidRPr="00037622" w14:paraId="32155D1F" w14:textId="77777777" w:rsidTr="001F573C">
        <w:trPr>
          <w:gridAfter w:val="1"/>
          <w:wAfter w:w="6" w:type="dxa"/>
          <w:trHeight w:val="2325"/>
        </w:trPr>
        <w:tc>
          <w:tcPr>
            <w:tcW w:w="131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AF50C4" w14:textId="77777777" w:rsidR="008C5201" w:rsidRPr="00037622" w:rsidRDefault="008C5201" w:rsidP="00AA3E6F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2BA2588" w14:textId="77777777" w:rsidR="008C5201" w:rsidRPr="001A79BB" w:rsidRDefault="008C5201" w:rsidP="00AA3E6F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1A79BB">
              <w:rPr>
                <w:b/>
                <w:sz w:val="26"/>
                <w:szCs w:val="26"/>
              </w:rPr>
              <w:t>Đề</w:t>
            </w:r>
            <w:proofErr w:type="spellEnd"/>
            <w:r w:rsidRPr="001A79BB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A79BB">
              <w:rPr>
                <w:b/>
                <w:sz w:val="26"/>
                <w:szCs w:val="26"/>
              </w:rPr>
              <w:t>xuất</w:t>
            </w:r>
            <w:proofErr w:type="spellEnd"/>
          </w:p>
          <w:p w14:paraId="3A3E79F8" w14:textId="77777777" w:rsidR="008C5201" w:rsidRPr="001A79BB" w:rsidRDefault="008C5201" w:rsidP="00AA3E6F">
            <w:pPr>
              <w:jc w:val="center"/>
              <w:rPr>
                <w:b/>
                <w:sz w:val="26"/>
                <w:szCs w:val="26"/>
              </w:rPr>
            </w:pPr>
          </w:p>
          <w:p w14:paraId="09D9F558" w14:textId="77777777" w:rsidR="008C5201" w:rsidRPr="001A79BB" w:rsidRDefault="008C5201" w:rsidP="00AA3E6F">
            <w:pPr>
              <w:jc w:val="center"/>
              <w:rPr>
                <w:b/>
                <w:sz w:val="26"/>
                <w:szCs w:val="26"/>
              </w:rPr>
            </w:pPr>
          </w:p>
          <w:p w14:paraId="09A5D7B6" w14:textId="77777777" w:rsidR="008C5201" w:rsidRPr="001A79BB" w:rsidRDefault="008C5201" w:rsidP="00AA3E6F">
            <w:pPr>
              <w:jc w:val="center"/>
              <w:rPr>
                <w:b/>
                <w:sz w:val="26"/>
                <w:szCs w:val="26"/>
              </w:rPr>
            </w:pPr>
          </w:p>
          <w:p w14:paraId="3A511112" w14:textId="77777777" w:rsidR="008C5201" w:rsidRPr="001A79BB" w:rsidRDefault="008C5201" w:rsidP="00AA3E6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1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308C2F8" w14:textId="77777777" w:rsidR="008C5201" w:rsidRPr="00037622" w:rsidRDefault="008C5201" w:rsidP="00AA3E6F">
            <w:pPr>
              <w:jc w:val="center"/>
              <w:rPr>
                <w:b/>
                <w:sz w:val="26"/>
                <w:szCs w:val="26"/>
                <w:highlight w:val="yellow"/>
              </w:rPr>
            </w:pPr>
          </w:p>
        </w:tc>
        <w:tc>
          <w:tcPr>
            <w:tcW w:w="156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2C7F5C" w14:textId="77777777" w:rsidR="008C5201" w:rsidRPr="00037622" w:rsidRDefault="008C5201" w:rsidP="00AA3E6F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2015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1EA90A" w14:textId="77777777" w:rsidR="008C5201" w:rsidRPr="00037622" w:rsidRDefault="008C5201" w:rsidP="00AA3E6F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1972" w:type="dxa"/>
            <w:vMerge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347BC73" w14:textId="77777777" w:rsidR="008C5201" w:rsidRPr="00037622" w:rsidRDefault="008C5201" w:rsidP="00AA3E6F">
            <w:pPr>
              <w:jc w:val="center"/>
              <w:rPr>
                <w:b/>
                <w:highlight w:val="yellow"/>
              </w:rPr>
            </w:pPr>
          </w:p>
        </w:tc>
      </w:tr>
      <w:tr w:rsidR="008C5201" w:rsidRPr="00037622" w14:paraId="0411067E" w14:textId="77777777" w:rsidTr="00D60DBE">
        <w:trPr>
          <w:trHeight w:val="463"/>
        </w:trPr>
        <w:tc>
          <w:tcPr>
            <w:tcW w:w="9932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A243D4" w14:textId="636DEB85" w:rsidR="008C5201" w:rsidRPr="00E654DB" w:rsidRDefault="00CB4DDD" w:rsidP="0028202E">
            <w:pPr>
              <w:pStyle w:val="HTMLPreformatted"/>
              <w:shd w:val="clear" w:color="auto" w:fill="FFFFFF"/>
              <w:spacing w:before="120" w:after="120" w:line="26" w:lineRule="atLeast"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Indonesia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khởi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xướng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C462B3" w:rsidRPr="00C462B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điều</w:t>
            </w:r>
            <w:proofErr w:type="spellEnd"/>
            <w:r w:rsidR="00C462B3" w:rsidRPr="00C462B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C462B3" w:rsidRPr="00C462B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tra</w:t>
            </w:r>
            <w:proofErr w:type="spellEnd"/>
            <w:r w:rsidR="00C462B3" w:rsidRPr="00C462B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chống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bán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phá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giá</w:t>
            </w:r>
            <w:proofErr w:type="spellEnd"/>
            <w:r w:rsidR="00C462B3" w:rsidRPr="00C462B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C462B3" w:rsidRPr="00C462B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đối</w:t>
            </w:r>
            <w:proofErr w:type="spellEnd"/>
            <w:r w:rsidR="00C462B3" w:rsidRPr="00C462B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C462B3" w:rsidRPr="00C462B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với</w:t>
            </w:r>
            <w:proofErr w:type="spellEnd"/>
            <w:r w:rsidR="00C462B3" w:rsidRPr="00C462B3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1F72EF" w:rsidRPr="001F72E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sản</w:t>
            </w:r>
            <w:proofErr w:type="spellEnd"/>
            <w:r w:rsidR="001F72EF" w:rsidRPr="001F72E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1F72EF" w:rsidRPr="001F72E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phẩm</w:t>
            </w:r>
            <w:proofErr w:type="spellEnd"/>
            <w:r w:rsidR="001F72EF" w:rsidRPr="001F72E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nhựa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polypropylene homopolymer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có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xuất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xứ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từ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A5386D" w:rsidRPr="00A5386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Ả </w:t>
            </w:r>
            <w:proofErr w:type="spellStart"/>
            <w:r w:rsidR="00A5386D" w:rsidRPr="00A5386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Rập</w:t>
            </w:r>
            <w:proofErr w:type="spellEnd"/>
            <w:r w:rsidR="00A5386D" w:rsidRPr="00A5386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A5386D" w:rsidRPr="00A5386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Xê</w:t>
            </w:r>
            <w:proofErr w:type="spellEnd"/>
            <w:r w:rsidR="00A5386D" w:rsidRPr="00A5386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="00A5386D" w:rsidRPr="00A5386D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Út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, Malaysia, Trung Quốc, Philippines,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Hàn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Quốc, Singapore, Thái Lan </w:t>
            </w:r>
            <w:proofErr w:type="spellStart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và</w:t>
            </w:r>
            <w:proofErr w:type="spellEnd"/>
            <w:r w:rsidR="0032535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 Việt Nam.</w:t>
            </w:r>
          </w:p>
        </w:tc>
      </w:tr>
      <w:tr w:rsidR="007D0426" w:rsidRPr="00467638" w14:paraId="2501A01A" w14:textId="77777777" w:rsidTr="00F9548B">
        <w:trPr>
          <w:trHeight w:val="558"/>
        </w:trPr>
        <w:tc>
          <w:tcPr>
            <w:tcW w:w="9932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EAA620" w14:textId="7ED84AD6" w:rsidR="00325354" w:rsidRDefault="002E1618" w:rsidP="00CB4DDD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</w:pPr>
            <w:proofErr w:type="spellStart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>Ngày</w:t>
            </w:r>
            <w:proofErr w:type="spellEnd"/>
            <w:r w:rsidR="00AB52E0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</w:t>
            </w:r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>05</w:t>
            </w:r>
            <w:r w:rsidR="00222C04" w:rsidRPr="00ED3589">
              <w:rPr>
                <w:rFonts w:eastAsia="Calibri"/>
                <w:bCs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="00222C04" w:rsidRPr="00ED3589">
              <w:rPr>
                <w:rFonts w:eastAsia="Calibri"/>
                <w:bCs/>
                <w:color w:val="222222"/>
                <w:sz w:val="26"/>
                <w:szCs w:val="26"/>
                <w:lang w:eastAsia="en-GB"/>
              </w:rPr>
              <w:t>tháng</w:t>
            </w:r>
            <w:proofErr w:type="spellEnd"/>
            <w:r w:rsidR="00222C04" w:rsidRPr="00ED3589">
              <w:rPr>
                <w:rFonts w:eastAsia="Calibri"/>
                <w:bCs/>
                <w:color w:val="222222"/>
                <w:sz w:val="26"/>
                <w:szCs w:val="26"/>
                <w:lang w:eastAsia="en-GB"/>
              </w:rPr>
              <w:t xml:space="preserve"> </w:t>
            </w:r>
            <w:r w:rsidR="00325354">
              <w:rPr>
                <w:rFonts w:eastAsia="Calibri"/>
                <w:bCs/>
                <w:color w:val="222222"/>
                <w:sz w:val="26"/>
                <w:szCs w:val="26"/>
                <w:lang w:eastAsia="en-GB"/>
              </w:rPr>
              <w:t>12</w:t>
            </w:r>
            <w:r w:rsidR="00222C04" w:rsidRPr="00ED3589">
              <w:rPr>
                <w:rFonts w:eastAsia="Calibri"/>
                <w:bCs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="00222C04" w:rsidRPr="00ED3589">
              <w:rPr>
                <w:rFonts w:eastAsia="Calibri"/>
                <w:bCs/>
                <w:color w:val="222222"/>
                <w:sz w:val="26"/>
                <w:szCs w:val="26"/>
                <w:lang w:eastAsia="en-GB"/>
              </w:rPr>
              <w:t>năm</w:t>
            </w:r>
            <w:proofErr w:type="spellEnd"/>
            <w:r w:rsidR="00222C04" w:rsidRPr="00ED3589">
              <w:rPr>
                <w:rFonts w:eastAsia="Calibri"/>
                <w:bCs/>
                <w:color w:val="222222"/>
                <w:sz w:val="26"/>
                <w:szCs w:val="26"/>
                <w:lang w:eastAsia="en-GB"/>
              </w:rPr>
              <w:t xml:space="preserve"> 2024</w:t>
            </w:r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, </w:t>
            </w:r>
            <w:proofErr w:type="spellStart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>Cục</w:t>
            </w:r>
            <w:proofErr w:type="spellEnd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Phòng </w:t>
            </w:r>
            <w:proofErr w:type="spellStart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>vệ</w:t>
            </w:r>
            <w:proofErr w:type="spellEnd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thương </w:t>
            </w:r>
            <w:proofErr w:type="spellStart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>mại</w:t>
            </w:r>
            <w:proofErr w:type="spellEnd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(PVTM) </w:t>
            </w:r>
            <w:proofErr w:type="spellStart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>nhận</w:t>
            </w:r>
            <w:proofErr w:type="spellEnd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>được</w:t>
            </w:r>
            <w:proofErr w:type="spellEnd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>thông</w:t>
            </w:r>
            <w:proofErr w:type="spellEnd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tin </w:t>
            </w:r>
            <w:proofErr w:type="spellStart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>về</w:t>
            </w:r>
            <w:proofErr w:type="spellEnd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>việc</w:t>
            </w:r>
            <w:proofErr w:type="spellEnd"/>
            <w:r w:rsidRPr="00ED3589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>Ủy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ban </w:t>
            </w:r>
            <w:proofErr w:type="spellStart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>chống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>bán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>phá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>giá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Indonesia</w:t>
            </w:r>
            <w:proofErr w:type="spellEnd"/>
            <w:r w:rsid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(KADI)</w:t>
            </w:r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khởi</w:t>
            </w:r>
            <w:proofErr w:type="spellEnd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xướng</w:t>
            </w:r>
            <w:proofErr w:type="spellEnd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điều</w:t>
            </w:r>
            <w:proofErr w:type="spellEnd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tra </w:t>
            </w:r>
            <w:proofErr w:type="spellStart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chống</w:t>
            </w:r>
            <w:proofErr w:type="spellEnd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bán</w:t>
            </w:r>
            <w:proofErr w:type="spellEnd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phá</w:t>
            </w:r>
            <w:proofErr w:type="spellEnd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giá</w:t>
            </w:r>
            <w:proofErr w:type="spellEnd"/>
            <w:r w:rsid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(CBPG)</w:t>
            </w:r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đối</w:t>
            </w:r>
            <w:proofErr w:type="spellEnd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với</w:t>
            </w:r>
            <w:proofErr w:type="spellEnd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một</w:t>
            </w:r>
            <w:proofErr w:type="spellEnd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số</w:t>
            </w:r>
            <w:proofErr w:type="spellEnd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sản</w:t>
            </w:r>
            <w:proofErr w:type="spellEnd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phẩm</w:t>
            </w:r>
            <w:proofErr w:type="spellEnd"/>
            <w:r w:rsidR="00CB4DDD" w:rsidRPr="00CB4DD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nhựa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polypropylene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homopolymer</w:t>
            </w:r>
            <w:proofErr w:type="spellEnd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(</w:t>
            </w:r>
            <w:proofErr w:type="spellStart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có</w:t>
            </w:r>
            <w:proofErr w:type="spellEnd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mã</w:t>
            </w:r>
            <w:proofErr w:type="spellEnd"/>
            <w:r w:rsid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HS 3902.10.40)</w:t>
            </w:r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có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xứ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từ</w:t>
            </w:r>
            <w:proofErr w:type="spellEnd"/>
            <w:r w:rsid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r w:rsidR="00A5386D" w:rsidRP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Ả </w:t>
            </w:r>
            <w:proofErr w:type="spellStart"/>
            <w:r w:rsidR="00A5386D" w:rsidRP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Rập</w:t>
            </w:r>
            <w:proofErr w:type="spellEnd"/>
            <w:r w:rsidR="00A5386D" w:rsidRP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A5386D" w:rsidRP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Xê</w:t>
            </w:r>
            <w:proofErr w:type="spellEnd"/>
            <w:r w:rsidR="00A5386D" w:rsidRP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A5386D" w:rsidRP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Út</w:t>
            </w:r>
            <w:proofErr w:type="spellEnd"/>
            <w:r w:rsid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,</w:t>
            </w:r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Malaysia, Trung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Quốc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Philippines,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Hàn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Quốc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Singapore,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Thái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Lan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và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Việt</w:t>
            </w:r>
            <w:proofErr w:type="spellEnd"/>
            <w:r w:rsidR="00325354" w:rsidRPr="00325354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Nam.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Nguyên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đơn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cáo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buộc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rằng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sản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phẩm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nhựa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polypropylene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homopolymer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nhập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khẩu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hoặc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có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xứ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từ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Việt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Nam</w:t>
            </w:r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và</w:t>
            </w:r>
            <w:proofErr w:type="spellEnd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một</w:t>
            </w:r>
            <w:proofErr w:type="spellEnd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số</w:t>
            </w:r>
            <w:proofErr w:type="spellEnd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quốc</w:t>
            </w:r>
            <w:proofErr w:type="spellEnd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gia</w:t>
            </w:r>
            <w:proofErr w:type="spellEnd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60DAE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khác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đã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bị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bán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phá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giá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là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nguyên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nhân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gây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ra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thiệt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hại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đáng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kể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cho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ngành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sản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nội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địa</w:t>
            </w:r>
            <w:proofErr w:type="spellEnd"/>
            <w:r w:rsid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Indonesia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.</w:t>
            </w:r>
            <w:r w:rsidR="00A5386D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</w:p>
          <w:p w14:paraId="0FD8BE4B" w14:textId="2EAE5E97" w:rsidR="00F54629" w:rsidRDefault="00F54629" w:rsidP="00F54629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</w:pP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- Nguyên </w:t>
            </w:r>
            <w:proofErr w:type="spellStart"/>
            <w:proofErr w:type="gram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đơn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:</w:t>
            </w:r>
            <w:proofErr w:type="gram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Công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ty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r w:rsidRPr="00F54629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PT Chandra </w:t>
            </w:r>
            <w:proofErr w:type="spellStart"/>
            <w:r w:rsidRPr="00F54629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Asri</w:t>
            </w:r>
            <w:proofErr w:type="spellEnd"/>
            <w:r w:rsidRPr="00F54629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Pacific </w:t>
            </w:r>
            <w:proofErr w:type="spellStart"/>
            <w:r w:rsidRPr="00F54629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Tbk</w:t>
            </w:r>
            <w:proofErr w:type="spellEnd"/>
            <w:r w:rsidR="005B34A7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;</w:t>
            </w:r>
          </w:p>
          <w:p w14:paraId="385985F5" w14:textId="27FECA74" w:rsidR="00F54629" w:rsidRDefault="00F54629" w:rsidP="0005512C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</w:pP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-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Thời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kỳ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điều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tra </w:t>
            </w:r>
            <w:proofErr w:type="gram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CBPG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:</w:t>
            </w:r>
            <w:proofErr w:type="gram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từ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0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4/2023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đến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0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3/2024</w:t>
            </w:r>
            <w:r w:rsidR="005B34A7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;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 </w:t>
            </w:r>
          </w:p>
          <w:p w14:paraId="6FE57FCB" w14:textId="28FC24EB" w:rsidR="0005512C" w:rsidRDefault="00F54629" w:rsidP="0005512C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</w:pP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-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Thời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kỳ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điều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tra </w:t>
            </w:r>
            <w:proofErr w:type="spell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thiệt</w:t>
            </w:r>
            <w:proofErr w:type="spell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proofErr w:type="gramStart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hại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:</w:t>
            </w:r>
            <w:proofErr w:type="gramEnd"/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0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4/2021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-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0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3/2022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; 0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4/2022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-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0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3/2023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và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04/2023 - 03/2024</w:t>
            </w:r>
            <w:r w:rsidR="005B34A7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;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r w:rsidR="0005512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 </w:t>
            </w:r>
          </w:p>
          <w:p w14:paraId="36529A53" w14:textId="6BC34D33" w:rsidR="00F54629" w:rsidRDefault="00F54629" w:rsidP="0005512C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</w:pP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-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Biên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độ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phá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giá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cáo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buộc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đối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với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Việt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gram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Nam:</w:t>
            </w:r>
            <w:proofErr w:type="gram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13,6%.  </w:t>
            </w:r>
            <w:r w:rsidR="00DF3DB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 </w:t>
            </w:r>
          </w:p>
          <w:p w14:paraId="3F6C2404" w14:textId="4F102CDF" w:rsidR="00325354" w:rsidRPr="008B5E60" w:rsidRDefault="00325354" w:rsidP="00CB4DDD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</w:pP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KADI cho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biết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đã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gửi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trực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tiếp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bản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câu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hỏi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điều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tra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tới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các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nhà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sản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/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khẩu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được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nêu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tên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trong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đơn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kiện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và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khuyến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nghị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các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bên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quan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tâm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khác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đăng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ký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tham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gia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vụ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việc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trong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thời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hạn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14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ngày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kể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từ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ngày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thông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báo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khởi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xướng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tức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muộn</w:t>
            </w:r>
            <w:proofErr w:type="spellEnd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nhất</w:t>
            </w:r>
            <w:proofErr w:type="spellEnd"/>
            <w:r w:rsidR="00DF3DBC"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 xml:space="preserve"> 16h00,</w:t>
            </w:r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ngày</w:t>
            </w:r>
            <w:proofErr w:type="spellEnd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 xml:space="preserve"> 17 </w:t>
            </w:r>
            <w:proofErr w:type="spellStart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tháng</w:t>
            </w:r>
            <w:proofErr w:type="spellEnd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 xml:space="preserve"> 12 </w:t>
            </w:r>
            <w:proofErr w:type="spellStart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năm</w:t>
            </w:r>
            <w:proofErr w:type="spellEnd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 xml:space="preserve"> 2024</w:t>
            </w:r>
            <w:r w:rsidR="00DF3DBC"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 xml:space="preserve"> (</w:t>
            </w:r>
            <w:proofErr w:type="spellStart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giờ</w:t>
            </w:r>
            <w:proofErr w:type="spellEnd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Indonesia</w:t>
            </w:r>
            <w:proofErr w:type="spellEnd"/>
            <w:r w:rsidRPr="008B5E60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).</w:t>
            </w:r>
          </w:p>
          <w:p w14:paraId="25A6256A" w14:textId="0533CEC9" w:rsidR="009451AA" w:rsidRDefault="009451AA" w:rsidP="00CB4DDD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</w:pP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Ngoài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ra, do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số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lượng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các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nhà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sản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khẩu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lớn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KADI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cũng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ban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hành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một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bản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câu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hỏi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lượng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và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trị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giá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và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yêu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cầu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các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nhà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sản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khẩu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cung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cấp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thông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tin.</w:t>
            </w:r>
          </w:p>
          <w:p w14:paraId="21CE29AF" w14:textId="77777777" w:rsidR="00DF3DBC" w:rsidRDefault="002E1618" w:rsidP="00CB4DDD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</w:pP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Để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ứng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phó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vụ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việc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Cục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PVTM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khuyến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nghị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các</w:t>
            </w:r>
            <w:proofErr w:type="spellEnd"/>
            <w:r w:rsidR="00C442A2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442A2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hiệp</w:t>
            </w:r>
            <w:proofErr w:type="spellEnd"/>
            <w:r w:rsidR="00C442A2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C442A2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hội</w:t>
            </w:r>
            <w:proofErr w:type="spellEnd"/>
            <w:r w:rsidR="00C442A2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,</w:t>
            </w:r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doanh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nghiệp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sản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khẩu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liên</w:t>
            </w:r>
            <w:proofErr w:type="spellEnd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proofErr w:type="gramStart"/>
            <w:r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quan</w:t>
            </w:r>
            <w:proofErr w:type="spellEnd"/>
            <w:r w:rsid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:</w:t>
            </w:r>
            <w:proofErr w:type="gramEnd"/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</w:p>
          <w:p w14:paraId="7B4F89AE" w14:textId="09275EFE" w:rsidR="00DF3DBC" w:rsidRPr="00DF3DBC" w:rsidRDefault="00DF3DBC" w:rsidP="00DF3DBC">
            <w:pPr>
              <w:pStyle w:val="NormalWeb"/>
              <w:numPr>
                <w:ilvl w:val="0"/>
                <w:numId w:val="6"/>
              </w:numPr>
              <w:spacing w:before="240" w:after="120"/>
              <w:jc w:val="both"/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</w:pP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lastRenderedPageBreak/>
              <w:t>R</w:t>
            </w:r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à</w:t>
            </w:r>
            <w:proofErr w:type="spellEnd"/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soát</w:t>
            </w:r>
            <w:proofErr w:type="spellEnd"/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</w:t>
            </w:r>
            <w:r w:rsidR="00BE7257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ình</w:t>
            </w:r>
            <w:proofErr w:type="spellEnd"/>
            <w:r w:rsidR="00BE7257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BE7257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hình</w:t>
            </w:r>
            <w:proofErr w:type="spellEnd"/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xuất</w:t>
            </w:r>
            <w:proofErr w:type="spellEnd"/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7B51D8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khẩu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sản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phẩm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bị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điều</w:t>
            </w:r>
            <w:proofErr w:type="spellEnd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tra</w:t>
            </w:r>
            <w:r w:rsidR="00BE7257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sang </w:t>
            </w:r>
            <w:proofErr w:type="spellStart"/>
            <w:proofErr w:type="gramStart"/>
            <w:r w:rsidR="00CB4DDD" w:rsidRPr="00467638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Indonesia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:</w:t>
            </w:r>
            <w:proofErr w:type="gramEnd"/>
            <w:r w:rsidR="00325354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</w:p>
          <w:p w14:paraId="6077D566" w14:textId="4662BF92" w:rsidR="00CB4DDD" w:rsidRDefault="00DF3DBC" w:rsidP="00DF3DBC">
            <w:pPr>
              <w:pStyle w:val="NormalWeb"/>
              <w:numPr>
                <w:ilvl w:val="0"/>
                <w:numId w:val="6"/>
              </w:numPr>
              <w:spacing w:before="240" w:after="120"/>
              <w:jc w:val="both"/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</w:pPr>
            <w:proofErr w:type="spellStart"/>
            <w:r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Nhanh</w:t>
            </w:r>
            <w:proofErr w:type="spellEnd"/>
            <w:r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chóng</w:t>
            </w:r>
            <w:proofErr w:type="spellEnd"/>
            <w:r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đ</w:t>
            </w:r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ăng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ký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làm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bên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liên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quan</w:t>
            </w:r>
            <w:proofErr w:type="spellEnd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theo</w:t>
            </w:r>
            <w:proofErr w:type="spellEnd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thời</w:t>
            </w:r>
            <w:proofErr w:type="spellEnd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hạn</w:t>
            </w:r>
            <w:proofErr w:type="spellEnd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nêu</w:t>
            </w:r>
            <w:proofErr w:type="spellEnd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trên</w:t>
            </w:r>
            <w:proofErr w:type="spellEnd"/>
            <w:r w:rsidR="004E0713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trả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lời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bản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câu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hỏi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điều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tra</w:t>
            </w:r>
            <w:r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của</w:t>
            </w:r>
            <w:proofErr w:type="spellEnd"/>
            <w:r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KADI</w:t>
            </w:r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và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gửi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KADI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đúng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thời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hạn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thể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thức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quy</w:t>
            </w:r>
            <w:proofErr w:type="spellEnd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8B5E60">
              <w:rPr>
                <w:rFonts w:eastAsia="Calibri"/>
                <w:b/>
                <w:bCs/>
                <w:color w:val="222222"/>
                <w:sz w:val="26"/>
                <w:szCs w:val="26"/>
                <w:lang w:val="fr-FR" w:eastAsia="en-GB"/>
              </w:rPr>
              <w:t>định</w:t>
            </w:r>
            <w:proofErr w:type="spellEnd"/>
            <w:r w:rsidR="004E0713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.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Trong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trường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hợp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tham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gia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đầy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đủ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và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hợp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tác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với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cơ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quan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điều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tra,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doanh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nghiệp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có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thể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nhận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được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mức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thuế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tích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cực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hoặc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không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bị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áp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thuế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CBPG.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Việc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doanh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nghiệp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không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cung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cấp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thông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tin,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từ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chối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cung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cấp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thông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tin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hoặc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cung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cấp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thông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tin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không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đầy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đủ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có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thể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dẫn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tới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việc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KADI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sử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dụng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dữ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liệu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thông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tin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có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sẵn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dẫn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đến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biên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độ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phá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giá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cao</w:t>
            </w:r>
            <w:proofErr w:type="spellEnd"/>
            <w:r w:rsidR="004E0713" w:rsidRPr="00DF3DBC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.</w:t>
            </w:r>
          </w:p>
          <w:p w14:paraId="2ACBFADF" w14:textId="3D3DDE73" w:rsidR="00DF3DBC" w:rsidRPr="00DF3DBC" w:rsidRDefault="00DF3DBC" w:rsidP="00DF3DBC">
            <w:pPr>
              <w:pStyle w:val="NormalWeb"/>
              <w:numPr>
                <w:ilvl w:val="0"/>
                <w:numId w:val="6"/>
              </w:numPr>
              <w:spacing w:before="240" w:after="120"/>
              <w:jc w:val="both"/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</w:pP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Liên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hệ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Cục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PVTM</w:t>
            </w:r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kịp</w:t>
            </w:r>
            <w:proofErr w:type="spellEnd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="008B5E60"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thời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trong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trường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hợp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cần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tư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vấn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hỗ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>trợ</w:t>
            </w:r>
            <w:proofErr w:type="spellEnd"/>
            <w:r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  <w:t xml:space="preserve">. </w:t>
            </w:r>
          </w:p>
          <w:p w14:paraId="17B1B110" w14:textId="0F904F42" w:rsidR="00DF3DBC" w:rsidRDefault="00DF3DBC" w:rsidP="00DF3DBC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</w:pP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Các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thông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tin chi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tiết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xin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xem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tại</w:t>
            </w:r>
            <w:proofErr w:type="spellEnd"/>
            <w:r w:rsidRPr="009451AA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/>
                <w:color w:val="222222"/>
                <w:sz w:val="26"/>
                <w:szCs w:val="26"/>
                <w:lang w:val="fr-FR" w:eastAsia="en-GB"/>
              </w:rPr>
              <w:t>đây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bao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gồm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Thông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báo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khởi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xướng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Đ</w:t>
            </w:r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ơn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kiện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bản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công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khai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,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B</w:t>
            </w:r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ản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câu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hỏi</w:t>
            </w:r>
            <w:proofErr w:type="spellEnd"/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lượng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và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giá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</w:t>
            </w:r>
            <w:proofErr w:type="spellStart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trị</w:t>
            </w:r>
            <w:proofErr w:type="spellEnd"/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 xml:space="preserve"> (mini</w:t>
            </w:r>
            <w:r w:rsidR="008744DC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-questionnaire</w:t>
            </w:r>
            <w:r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)</w:t>
            </w:r>
            <w:r w:rsidRPr="009451AA">
              <w:rPr>
                <w:rFonts w:eastAsia="Calibri"/>
                <w:bCs/>
                <w:color w:val="222222"/>
                <w:sz w:val="26"/>
                <w:szCs w:val="26"/>
                <w:lang w:val="fr-FR" w:eastAsia="en-GB"/>
              </w:rPr>
              <w:t>.</w:t>
            </w:r>
          </w:p>
          <w:p w14:paraId="42C4C6A9" w14:textId="775801F4" w:rsidR="002E1618" w:rsidRPr="001F72EF" w:rsidRDefault="002E1618" w:rsidP="001F72EF">
            <w:pPr>
              <w:pStyle w:val="NormalWeb"/>
              <w:spacing w:before="240" w:after="120"/>
              <w:ind w:firstLine="582"/>
              <w:jc w:val="both"/>
              <w:rPr>
                <w:rFonts w:eastAsia="Calibri"/>
                <w:color w:val="222222"/>
                <w:sz w:val="26"/>
                <w:szCs w:val="26"/>
                <w:lang w:val="fr-FR" w:eastAsia="en-GB"/>
              </w:rPr>
            </w:pPr>
            <w:r w:rsidRPr="00ED3589">
              <w:rPr>
                <w:rFonts w:eastAsia="Batang"/>
                <w:sz w:val="26"/>
                <w:szCs w:val="26"/>
                <w:lang w:val="vi-VN" w:eastAsia="ko-KR"/>
              </w:rPr>
              <w:t xml:space="preserve">Thông tin chi tiết xin liên hệ: Phòng Xử lý PVTM nước ngoài, Cục PVTM, Bộ Công Thương, 23 Ngô Quyền, Hoàn Kiếm, Hà Nội. </w:t>
            </w:r>
            <w:r w:rsidR="00AB52E0" w:rsidRPr="00467638">
              <w:rPr>
                <w:rFonts w:eastAsia="Batang"/>
                <w:sz w:val="26"/>
                <w:szCs w:val="26"/>
                <w:lang w:val="vi-VN" w:eastAsia="ko-KR"/>
              </w:rPr>
              <w:t>Công chức</w:t>
            </w:r>
            <w:r w:rsidRPr="00ED3589">
              <w:rPr>
                <w:rFonts w:eastAsia="Batang"/>
                <w:sz w:val="26"/>
                <w:szCs w:val="26"/>
                <w:lang w:val="vi-VN" w:eastAsia="ko-KR"/>
              </w:rPr>
              <w:t xml:space="preserve"> phụ trách: </w:t>
            </w:r>
            <w:r w:rsidR="00AB52E0" w:rsidRPr="00467638">
              <w:rPr>
                <w:rFonts w:eastAsia="Batang"/>
                <w:sz w:val="26"/>
                <w:szCs w:val="26"/>
                <w:lang w:val="vi-VN" w:eastAsia="ko-KR"/>
              </w:rPr>
              <w:t>Nguyễn Thị Thúy</w:t>
            </w:r>
            <w:r w:rsidRPr="00ED3589">
              <w:rPr>
                <w:rFonts w:eastAsia="Batang"/>
                <w:sz w:val="26"/>
                <w:szCs w:val="26"/>
                <w:lang w:val="vi-VN" w:eastAsia="ko-KR"/>
              </w:rPr>
              <w:t xml:space="preserve">. Email: </w:t>
            </w:r>
            <w:r w:rsidR="00AB52E0" w:rsidRPr="00467638">
              <w:rPr>
                <w:rFonts w:eastAsiaTheme="minorHAnsi" w:cstheme="minorBidi"/>
                <w:color w:val="0563C1" w:themeColor="hyperlink"/>
                <w:sz w:val="26"/>
                <w:szCs w:val="26"/>
                <w:u w:val="single"/>
                <w:lang w:val="vi-VN"/>
              </w:rPr>
              <w:t>thuyngth</w:t>
            </w:r>
            <w:r w:rsidRPr="00467638">
              <w:rPr>
                <w:rFonts w:eastAsiaTheme="minorHAnsi" w:cstheme="minorBidi"/>
                <w:color w:val="0563C1" w:themeColor="hyperlink"/>
                <w:sz w:val="26"/>
                <w:szCs w:val="26"/>
                <w:u w:val="single"/>
                <w:lang w:val="vi-VN"/>
              </w:rPr>
              <w:t>@moit.gov.vn</w:t>
            </w:r>
            <w:r w:rsidRPr="00ED3589">
              <w:rPr>
                <w:rFonts w:eastAsia="Batang"/>
                <w:sz w:val="26"/>
                <w:szCs w:val="26"/>
                <w:lang w:val="vi-VN" w:eastAsia="ko-KR"/>
              </w:rPr>
              <w:t xml:space="preserve">; </w:t>
            </w:r>
            <w:hyperlink r:id="rId5" w:history="1">
              <w:r w:rsidR="003F43CB" w:rsidRPr="00211309">
                <w:rPr>
                  <w:rStyle w:val="Hyperlink"/>
                </w:rPr>
                <w:t>nganha</w:t>
              </w:r>
              <w:r w:rsidR="003F43CB" w:rsidRPr="00211309">
                <w:rPr>
                  <w:rStyle w:val="Hyperlink"/>
                  <w:rFonts w:eastAsia="Batang"/>
                  <w:sz w:val="26"/>
                  <w:szCs w:val="26"/>
                  <w:lang w:val="vi-VN" w:eastAsia="ko-KR"/>
                </w:rPr>
                <w:t>@moit.gov.vn</w:t>
              </w:r>
            </w:hyperlink>
          </w:p>
          <w:p w14:paraId="35E81F32" w14:textId="1C27790D" w:rsidR="007D0426" w:rsidRPr="000D1CA4" w:rsidRDefault="007D0426" w:rsidP="002E1618">
            <w:pPr>
              <w:spacing w:before="120" w:after="120"/>
              <w:jc w:val="right"/>
              <w:rPr>
                <w:b/>
                <w:bCs/>
                <w:sz w:val="26"/>
                <w:szCs w:val="26"/>
                <w:lang w:val="vi-VN"/>
              </w:rPr>
            </w:pPr>
            <w:r w:rsidRPr="00467638">
              <w:rPr>
                <w:rFonts w:eastAsia="Calibri"/>
                <w:b/>
                <w:bCs/>
                <w:color w:val="222222"/>
                <w:sz w:val="26"/>
                <w:szCs w:val="26"/>
                <w:lang w:val="vi-VN" w:eastAsia="en-GB"/>
              </w:rPr>
              <w:t>Phòng Xử lý phòng vệ thương mại nước ngoài</w:t>
            </w:r>
          </w:p>
        </w:tc>
      </w:tr>
    </w:tbl>
    <w:p w14:paraId="4ED62AF5" w14:textId="77777777" w:rsidR="000D346E" w:rsidRPr="00467638" w:rsidRDefault="000D346E">
      <w:pPr>
        <w:spacing w:before="288" w:after="288"/>
        <w:rPr>
          <w:lang w:val="vi-VN"/>
        </w:rPr>
      </w:pPr>
    </w:p>
    <w:sectPr w:rsidR="000D346E" w:rsidRPr="00467638" w:rsidSect="00AA3E6F">
      <w:pgSz w:w="11907" w:h="16840" w:code="9"/>
      <w:pgMar w:top="851" w:right="1134" w:bottom="567" w:left="1134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4334"/>
    <w:multiLevelType w:val="hybridMultilevel"/>
    <w:tmpl w:val="292E2AF4"/>
    <w:lvl w:ilvl="0" w:tplc="DB0AD0AE">
      <w:numFmt w:val="bullet"/>
      <w:lvlText w:val="-"/>
      <w:lvlJc w:val="left"/>
      <w:pPr>
        <w:ind w:left="92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" w15:restartNumberingAfterBreak="0">
    <w:nsid w:val="1AA31D1B"/>
    <w:multiLevelType w:val="hybridMultilevel"/>
    <w:tmpl w:val="BE3816BC"/>
    <w:lvl w:ilvl="0" w:tplc="118680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47" w:hanging="360"/>
      </w:pPr>
    </w:lvl>
    <w:lvl w:ilvl="2" w:tplc="4409001B" w:tentative="1">
      <w:start w:val="1"/>
      <w:numFmt w:val="lowerRoman"/>
      <w:lvlText w:val="%3."/>
      <w:lvlJc w:val="right"/>
      <w:pPr>
        <w:ind w:left="2367" w:hanging="180"/>
      </w:pPr>
    </w:lvl>
    <w:lvl w:ilvl="3" w:tplc="4409000F" w:tentative="1">
      <w:start w:val="1"/>
      <w:numFmt w:val="decimal"/>
      <w:lvlText w:val="%4."/>
      <w:lvlJc w:val="left"/>
      <w:pPr>
        <w:ind w:left="3087" w:hanging="360"/>
      </w:pPr>
    </w:lvl>
    <w:lvl w:ilvl="4" w:tplc="44090019" w:tentative="1">
      <w:start w:val="1"/>
      <w:numFmt w:val="lowerLetter"/>
      <w:lvlText w:val="%5."/>
      <w:lvlJc w:val="left"/>
      <w:pPr>
        <w:ind w:left="3807" w:hanging="360"/>
      </w:pPr>
    </w:lvl>
    <w:lvl w:ilvl="5" w:tplc="4409001B" w:tentative="1">
      <w:start w:val="1"/>
      <w:numFmt w:val="lowerRoman"/>
      <w:lvlText w:val="%6."/>
      <w:lvlJc w:val="right"/>
      <w:pPr>
        <w:ind w:left="4527" w:hanging="180"/>
      </w:pPr>
    </w:lvl>
    <w:lvl w:ilvl="6" w:tplc="4409000F" w:tentative="1">
      <w:start w:val="1"/>
      <w:numFmt w:val="decimal"/>
      <w:lvlText w:val="%7."/>
      <w:lvlJc w:val="left"/>
      <w:pPr>
        <w:ind w:left="5247" w:hanging="360"/>
      </w:pPr>
    </w:lvl>
    <w:lvl w:ilvl="7" w:tplc="44090019" w:tentative="1">
      <w:start w:val="1"/>
      <w:numFmt w:val="lowerLetter"/>
      <w:lvlText w:val="%8."/>
      <w:lvlJc w:val="left"/>
      <w:pPr>
        <w:ind w:left="5967" w:hanging="360"/>
      </w:pPr>
    </w:lvl>
    <w:lvl w:ilvl="8" w:tplc="4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BE4C75"/>
    <w:multiLevelType w:val="hybridMultilevel"/>
    <w:tmpl w:val="6BA2C546"/>
    <w:lvl w:ilvl="0" w:tplc="48DA4848">
      <w:numFmt w:val="bullet"/>
      <w:lvlText w:val="-"/>
      <w:lvlJc w:val="left"/>
      <w:pPr>
        <w:ind w:left="94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3" w15:restartNumberingAfterBreak="0">
    <w:nsid w:val="27F9379D"/>
    <w:multiLevelType w:val="hybridMultilevel"/>
    <w:tmpl w:val="F84E913E"/>
    <w:lvl w:ilvl="0" w:tplc="EC88DC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251730"/>
    <w:multiLevelType w:val="hybridMultilevel"/>
    <w:tmpl w:val="16E83C1C"/>
    <w:lvl w:ilvl="0" w:tplc="411E945C">
      <w:start w:val="1"/>
      <w:numFmt w:val="decimal"/>
      <w:lvlText w:val="(%1)"/>
      <w:lvlJc w:val="left"/>
      <w:pPr>
        <w:ind w:left="957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2" w:hanging="360"/>
      </w:pPr>
    </w:lvl>
    <w:lvl w:ilvl="2" w:tplc="0409001B" w:tentative="1">
      <w:start w:val="1"/>
      <w:numFmt w:val="lowerRoman"/>
      <w:lvlText w:val="%3."/>
      <w:lvlJc w:val="right"/>
      <w:pPr>
        <w:ind w:left="2382" w:hanging="180"/>
      </w:pPr>
    </w:lvl>
    <w:lvl w:ilvl="3" w:tplc="0409000F" w:tentative="1">
      <w:start w:val="1"/>
      <w:numFmt w:val="decimal"/>
      <w:lvlText w:val="%4."/>
      <w:lvlJc w:val="left"/>
      <w:pPr>
        <w:ind w:left="3102" w:hanging="360"/>
      </w:pPr>
    </w:lvl>
    <w:lvl w:ilvl="4" w:tplc="04090019" w:tentative="1">
      <w:start w:val="1"/>
      <w:numFmt w:val="lowerLetter"/>
      <w:lvlText w:val="%5."/>
      <w:lvlJc w:val="left"/>
      <w:pPr>
        <w:ind w:left="3822" w:hanging="360"/>
      </w:pPr>
    </w:lvl>
    <w:lvl w:ilvl="5" w:tplc="0409001B" w:tentative="1">
      <w:start w:val="1"/>
      <w:numFmt w:val="lowerRoman"/>
      <w:lvlText w:val="%6."/>
      <w:lvlJc w:val="right"/>
      <w:pPr>
        <w:ind w:left="4542" w:hanging="180"/>
      </w:pPr>
    </w:lvl>
    <w:lvl w:ilvl="6" w:tplc="0409000F" w:tentative="1">
      <w:start w:val="1"/>
      <w:numFmt w:val="decimal"/>
      <w:lvlText w:val="%7."/>
      <w:lvlJc w:val="left"/>
      <w:pPr>
        <w:ind w:left="5262" w:hanging="360"/>
      </w:pPr>
    </w:lvl>
    <w:lvl w:ilvl="7" w:tplc="04090019" w:tentative="1">
      <w:start w:val="1"/>
      <w:numFmt w:val="lowerLetter"/>
      <w:lvlText w:val="%8."/>
      <w:lvlJc w:val="left"/>
      <w:pPr>
        <w:ind w:left="5982" w:hanging="360"/>
      </w:pPr>
    </w:lvl>
    <w:lvl w:ilvl="8" w:tplc="0409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5" w15:restartNumberingAfterBreak="0">
    <w:nsid w:val="752A1F2B"/>
    <w:multiLevelType w:val="hybridMultilevel"/>
    <w:tmpl w:val="9A10DB14"/>
    <w:lvl w:ilvl="0" w:tplc="3698BEE2">
      <w:start w:val="2"/>
      <w:numFmt w:val="bullet"/>
      <w:lvlText w:val="-"/>
      <w:lvlJc w:val="left"/>
      <w:pPr>
        <w:ind w:left="1211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170607949">
    <w:abstractNumId w:val="3"/>
  </w:num>
  <w:num w:numId="2" w16cid:durableId="1909269477">
    <w:abstractNumId w:val="5"/>
  </w:num>
  <w:num w:numId="3" w16cid:durableId="858085631">
    <w:abstractNumId w:val="1"/>
  </w:num>
  <w:num w:numId="4" w16cid:durableId="1673484788">
    <w:abstractNumId w:val="0"/>
  </w:num>
  <w:num w:numId="5" w16cid:durableId="1788812836">
    <w:abstractNumId w:val="2"/>
  </w:num>
  <w:num w:numId="6" w16cid:durableId="8282053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cwNzAzsjAxNjQ0tzRU0lEKTi0uzszPAykwrAUAeLQrTCwAAAA="/>
  </w:docVars>
  <w:rsids>
    <w:rsidRoot w:val="003A2F5B"/>
    <w:rsid w:val="000116E8"/>
    <w:rsid w:val="00013837"/>
    <w:rsid w:val="00026FBF"/>
    <w:rsid w:val="000342FC"/>
    <w:rsid w:val="000371AF"/>
    <w:rsid w:val="00037622"/>
    <w:rsid w:val="00041A0E"/>
    <w:rsid w:val="00047CB0"/>
    <w:rsid w:val="000535F8"/>
    <w:rsid w:val="0005512C"/>
    <w:rsid w:val="000603EF"/>
    <w:rsid w:val="00067E15"/>
    <w:rsid w:val="00073FF2"/>
    <w:rsid w:val="00077708"/>
    <w:rsid w:val="000835D2"/>
    <w:rsid w:val="00096AEF"/>
    <w:rsid w:val="000A13A3"/>
    <w:rsid w:val="000A2352"/>
    <w:rsid w:val="000B2FDB"/>
    <w:rsid w:val="000B613B"/>
    <w:rsid w:val="000B7209"/>
    <w:rsid w:val="000C7ABE"/>
    <w:rsid w:val="000D1CA4"/>
    <w:rsid w:val="000D346E"/>
    <w:rsid w:val="000D36F5"/>
    <w:rsid w:val="000E43ED"/>
    <w:rsid w:val="000E749D"/>
    <w:rsid w:val="000F0B24"/>
    <w:rsid w:val="000F10AC"/>
    <w:rsid w:val="000F1D04"/>
    <w:rsid w:val="000F2379"/>
    <w:rsid w:val="000F2CF9"/>
    <w:rsid w:val="000F3D07"/>
    <w:rsid w:val="000F5A37"/>
    <w:rsid w:val="000F6BB1"/>
    <w:rsid w:val="000F7538"/>
    <w:rsid w:val="000F7FF1"/>
    <w:rsid w:val="00103425"/>
    <w:rsid w:val="001170FA"/>
    <w:rsid w:val="0011773B"/>
    <w:rsid w:val="00117743"/>
    <w:rsid w:val="00123175"/>
    <w:rsid w:val="001300D9"/>
    <w:rsid w:val="001306DD"/>
    <w:rsid w:val="0015169F"/>
    <w:rsid w:val="00160105"/>
    <w:rsid w:val="00160E9A"/>
    <w:rsid w:val="0016457F"/>
    <w:rsid w:val="001679B4"/>
    <w:rsid w:val="0017027C"/>
    <w:rsid w:val="00171DCD"/>
    <w:rsid w:val="00176540"/>
    <w:rsid w:val="00184849"/>
    <w:rsid w:val="001969A5"/>
    <w:rsid w:val="001A0447"/>
    <w:rsid w:val="001A6336"/>
    <w:rsid w:val="001A796D"/>
    <w:rsid w:val="001A79BB"/>
    <w:rsid w:val="001C4EFF"/>
    <w:rsid w:val="001C767F"/>
    <w:rsid w:val="001C7BF3"/>
    <w:rsid w:val="001D6E40"/>
    <w:rsid w:val="001F4F9B"/>
    <w:rsid w:val="001F573C"/>
    <w:rsid w:val="001F5BD8"/>
    <w:rsid w:val="001F6201"/>
    <w:rsid w:val="001F72EF"/>
    <w:rsid w:val="00202177"/>
    <w:rsid w:val="00202E39"/>
    <w:rsid w:val="002061C7"/>
    <w:rsid w:val="00207EB3"/>
    <w:rsid w:val="00210304"/>
    <w:rsid w:val="0021365C"/>
    <w:rsid w:val="002224DB"/>
    <w:rsid w:val="00222C04"/>
    <w:rsid w:val="002301CF"/>
    <w:rsid w:val="00232C55"/>
    <w:rsid w:val="002621AD"/>
    <w:rsid w:val="00262841"/>
    <w:rsid w:val="00264D39"/>
    <w:rsid w:val="0026534D"/>
    <w:rsid w:val="002671ED"/>
    <w:rsid w:val="00270A96"/>
    <w:rsid w:val="0027391E"/>
    <w:rsid w:val="002740B7"/>
    <w:rsid w:val="00275BFA"/>
    <w:rsid w:val="0027635E"/>
    <w:rsid w:val="00280407"/>
    <w:rsid w:val="0028202E"/>
    <w:rsid w:val="00285EBD"/>
    <w:rsid w:val="0028639A"/>
    <w:rsid w:val="00286761"/>
    <w:rsid w:val="002905A4"/>
    <w:rsid w:val="00290C8D"/>
    <w:rsid w:val="00291E67"/>
    <w:rsid w:val="002B17D8"/>
    <w:rsid w:val="002B45BD"/>
    <w:rsid w:val="002C40BA"/>
    <w:rsid w:val="002C443D"/>
    <w:rsid w:val="002E1618"/>
    <w:rsid w:val="002E7912"/>
    <w:rsid w:val="002F102D"/>
    <w:rsid w:val="00302CBF"/>
    <w:rsid w:val="0031000F"/>
    <w:rsid w:val="003108F5"/>
    <w:rsid w:val="00310C70"/>
    <w:rsid w:val="0031182C"/>
    <w:rsid w:val="00325354"/>
    <w:rsid w:val="0033728C"/>
    <w:rsid w:val="003452D6"/>
    <w:rsid w:val="003507FE"/>
    <w:rsid w:val="00376DBF"/>
    <w:rsid w:val="003851AA"/>
    <w:rsid w:val="00386D0A"/>
    <w:rsid w:val="003918C9"/>
    <w:rsid w:val="003A2F5B"/>
    <w:rsid w:val="003A3AF5"/>
    <w:rsid w:val="003A5577"/>
    <w:rsid w:val="003B1376"/>
    <w:rsid w:val="003B2517"/>
    <w:rsid w:val="003B293F"/>
    <w:rsid w:val="003B3565"/>
    <w:rsid w:val="003C6325"/>
    <w:rsid w:val="003C7D1E"/>
    <w:rsid w:val="003D30D0"/>
    <w:rsid w:val="003D70AB"/>
    <w:rsid w:val="003F43CB"/>
    <w:rsid w:val="003F5485"/>
    <w:rsid w:val="003F7708"/>
    <w:rsid w:val="00405C94"/>
    <w:rsid w:val="00414AAD"/>
    <w:rsid w:val="00416E3F"/>
    <w:rsid w:val="004268CF"/>
    <w:rsid w:val="0043098D"/>
    <w:rsid w:val="004333E2"/>
    <w:rsid w:val="00436A1E"/>
    <w:rsid w:val="00441D28"/>
    <w:rsid w:val="00450BE9"/>
    <w:rsid w:val="00452325"/>
    <w:rsid w:val="00452712"/>
    <w:rsid w:val="0046011D"/>
    <w:rsid w:val="00467638"/>
    <w:rsid w:val="00474295"/>
    <w:rsid w:val="00475EB4"/>
    <w:rsid w:val="00477BD1"/>
    <w:rsid w:val="004806BF"/>
    <w:rsid w:val="00481819"/>
    <w:rsid w:val="00485DFB"/>
    <w:rsid w:val="004942C1"/>
    <w:rsid w:val="004A0102"/>
    <w:rsid w:val="004A68C8"/>
    <w:rsid w:val="004B0DED"/>
    <w:rsid w:val="004B2C91"/>
    <w:rsid w:val="004B5B88"/>
    <w:rsid w:val="004C015F"/>
    <w:rsid w:val="004C05E1"/>
    <w:rsid w:val="004E0713"/>
    <w:rsid w:val="004E1AF8"/>
    <w:rsid w:val="00505260"/>
    <w:rsid w:val="005062ED"/>
    <w:rsid w:val="00507A7F"/>
    <w:rsid w:val="00511186"/>
    <w:rsid w:val="0051287A"/>
    <w:rsid w:val="00512E3D"/>
    <w:rsid w:val="005215B4"/>
    <w:rsid w:val="00524990"/>
    <w:rsid w:val="0052769B"/>
    <w:rsid w:val="00527DD8"/>
    <w:rsid w:val="005317E5"/>
    <w:rsid w:val="00535289"/>
    <w:rsid w:val="00536D59"/>
    <w:rsid w:val="00545624"/>
    <w:rsid w:val="00551483"/>
    <w:rsid w:val="0055218C"/>
    <w:rsid w:val="005552C2"/>
    <w:rsid w:val="005604F5"/>
    <w:rsid w:val="00564399"/>
    <w:rsid w:val="00565D01"/>
    <w:rsid w:val="00570063"/>
    <w:rsid w:val="005A7FDC"/>
    <w:rsid w:val="005B34A7"/>
    <w:rsid w:val="005B5ECA"/>
    <w:rsid w:val="005E5933"/>
    <w:rsid w:val="005F7197"/>
    <w:rsid w:val="005F7FF3"/>
    <w:rsid w:val="00604FA2"/>
    <w:rsid w:val="00606A99"/>
    <w:rsid w:val="00610241"/>
    <w:rsid w:val="00613A4D"/>
    <w:rsid w:val="0061491B"/>
    <w:rsid w:val="00614D77"/>
    <w:rsid w:val="0062061E"/>
    <w:rsid w:val="0062296A"/>
    <w:rsid w:val="00623B70"/>
    <w:rsid w:val="00623F59"/>
    <w:rsid w:val="00655128"/>
    <w:rsid w:val="00657960"/>
    <w:rsid w:val="00660713"/>
    <w:rsid w:val="0066527A"/>
    <w:rsid w:val="00675D69"/>
    <w:rsid w:val="00681B8C"/>
    <w:rsid w:val="00691572"/>
    <w:rsid w:val="006925A0"/>
    <w:rsid w:val="006A1FB4"/>
    <w:rsid w:val="006B4338"/>
    <w:rsid w:val="006C12AE"/>
    <w:rsid w:val="006C33E4"/>
    <w:rsid w:val="006D75FC"/>
    <w:rsid w:val="006E75BD"/>
    <w:rsid w:val="006F1841"/>
    <w:rsid w:val="006F3FCB"/>
    <w:rsid w:val="007047CC"/>
    <w:rsid w:val="007122CA"/>
    <w:rsid w:val="00715D70"/>
    <w:rsid w:val="007161F6"/>
    <w:rsid w:val="00722E95"/>
    <w:rsid w:val="0072529B"/>
    <w:rsid w:val="007274F0"/>
    <w:rsid w:val="00741534"/>
    <w:rsid w:val="00741B53"/>
    <w:rsid w:val="007451F5"/>
    <w:rsid w:val="0074575E"/>
    <w:rsid w:val="00750323"/>
    <w:rsid w:val="0077735F"/>
    <w:rsid w:val="00783C5B"/>
    <w:rsid w:val="00784136"/>
    <w:rsid w:val="00784843"/>
    <w:rsid w:val="00786123"/>
    <w:rsid w:val="007938CD"/>
    <w:rsid w:val="007941BD"/>
    <w:rsid w:val="00794744"/>
    <w:rsid w:val="007B09C8"/>
    <w:rsid w:val="007B0BB4"/>
    <w:rsid w:val="007B51D8"/>
    <w:rsid w:val="007C24A6"/>
    <w:rsid w:val="007C3C30"/>
    <w:rsid w:val="007D0426"/>
    <w:rsid w:val="007D1031"/>
    <w:rsid w:val="007E5D24"/>
    <w:rsid w:val="008051A2"/>
    <w:rsid w:val="0080540A"/>
    <w:rsid w:val="008102B3"/>
    <w:rsid w:val="00815108"/>
    <w:rsid w:val="008155AA"/>
    <w:rsid w:val="00822786"/>
    <w:rsid w:val="00832185"/>
    <w:rsid w:val="00836B19"/>
    <w:rsid w:val="00844C49"/>
    <w:rsid w:val="00845E78"/>
    <w:rsid w:val="00860DAE"/>
    <w:rsid w:val="008611A4"/>
    <w:rsid w:val="008738C2"/>
    <w:rsid w:val="008744DC"/>
    <w:rsid w:val="00883EC4"/>
    <w:rsid w:val="008A41E7"/>
    <w:rsid w:val="008B5E60"/>
    <w:rsid w:val="008C095B"/>
    <w:rsid w:val="008C4170"/>
    <w:rsid w:val="008C5201"/>
    <w:rsid w:val="008C53EA"/>
    <w:rsid w:val="008D432A"/>
    <w:rsid w:val="008E14F3"/>
    <w:rsid w:val="008E24F4"/>
    <w:rsid w:val="008E76AC"/>
    <w:rsid w:val="008F399F"/>
    <w:rsid w:val="008F7608"/>
    <w:rsid w:val="009036DC"/>
    <w:rsid w:val="0091088B"/>
    <w:rsid w:val="00915824"/>
    <w:rsid w:val="009222B4"/>
    <w:rsid w:val="00923AB9"/>
    <w:rsid w:val="00924BFD"/>
    <w:rsid w:val="00926623"/>
    <w:rsid w:val="00930197"/>
    <w:rsid w:val="0093143A"/>
    <w:rsid w:val="00931515"/>
    <w:rsid w:val="00937CE0"/>
    <w:rsid w:val="009451AA"/>
    <w:rsid w:val="00960B5D"/>
    <w:rsid w:val="00961229"/>
    <w:rsid w:val="00961AAC"/>
    <w:rsid w:val="00965FB4"/>
    <w:rsid w:val="00967605"/>
    <w:rsid w:val="00972905"/>
    <w:rsid w:val="009972E6"/>
    <w:rsid w:val="009A2CE5"/>
    <w:rsid w:val="009A74F9"/>
    <w:rsid w:val="009A7DC4"/>
    <w:rsid w:val="009B72A7"/>
    <w:rsid w:val="009C1D0F"/>
    <w:rsid w:val="009C5C8D"/>
    <w:rsid w:val="009F69FF"/>
    <w:rsid w:val="00A0276D"/>
    <w:rsid w:val="00A05653"/>
    <w:rsid w:val="00A05F81"/>
    <w:rsid w:val="00A11815"/>
    <w:rsid w:val="00A12DCF"/>
    <w:rsid w:val="00A14F8B"/>
    <w:rsid w:val="00A175E6"/>
    <w:rsid w:val="00A43D0F"/>
    <w:rsid w:val="00A47339"/>
    <w:rsid w:val="00A52AF8"/>
    <w:rsid w:val="00A52D53"/>
    <w:rsid w:val="00A53003"/>
    <w:rsid w:val="00A5386D"/>
    <w:rsid w:val="00A6635C"/>
    <w:rsid w:val="00A66B56"/>
    <w:rsid w:val="00A67010"/>
    <w:rsid w:val="00A86F98"/>
    <w:rsid w:val="00A963BF"/>
    <w:rsid w:val="00AA3E6F"/>
    <w:rsid w:val="00AB1C4C"/>
    <w:rsid w:val="00AB52E0"/>
    <w:rsid w:val="00AB6E20"/>
    <w:rsid w:val="00AD1D16"/>
    <w:rsid w:val="00AD5FEC"/>
    <w:rsid w:val="00AF5BCD"/>
    <w:rsid w:val="00B05F5C"/>
    <w:rsid w:val="00B14BF7"/>
    <w:rsid w:val="00B15239"/>
    <w:rsid w:val="00B26853"/>
    <w:rsid w:val="00B27129"/>
    <w:rsid w:val="00B32165"/>
    <w:rsid w:val="00B34E7F"/>
    <w:rsid w:val="00B41769"/>
    <w:rsid w:val="00B42B09"/>
    <w:rsid w:val="00B536D2"/>
    <w:rsid w:val="00B71E14"/>
    <w:rsid w:val="00B762F7"/>
    <w:rsid w:val="00B775FF"/>
    <w:rsid w:val="00B84F18"/>
    <w:rsid w:val="00B900BF"/>
    <w:rsid w:val="00B9200F"/>
    <w:rsid w:val="00BB1865"/>
    <w:rsid w:val="00BB48FF"/>
    <w:rsid w:val="00BC63A7"/>
    <w:rsid w:val="00BD0975"/>
    <w:rsid w:val="00BD2373"/>
    <w:rsid w:val="00BD2690"/>
    <w:rsid w:val="00BD5258"/>
    <w:rsid w:val="00BE2A5F"/>
    <w:rsid w:val="00BE7257"/>
    <w:rsid w:val="00BF1491"/>
    <w:rsid w:val="00BF6695"/>
    <w:rsid w:val="00C17DD7"/>
    <w:rsid w:val="00C2086A"/>
    <w:rsid w:val="00C21C99"/>
    <w:rsid w:val="00C26898"/>
    <w:rsid w:val="00C435AF"/>
    <w:rsid w:val="00C442A2"/>
    <w:rsid w:val="00C462B3"/>
    <w:rsid w:val="00C473FB"/>
    <w:rsid w:val="00C56087"/>
    <w:rsid w:val="00C6051D"/>
    <w:rsid w:val="00C608B1"/>
    <w:rsid w:val="00C6544D"/>
    <w:rsid w:val="00C71267"/>
    <w:rsid w:val="00C75C1F"/>
    <w:rsid w:val="00C76623"/>
    <w:rsid w:val="00C77FAF"/>
    <w:rsid w:val="00CA1381"/>
    <w:rsid w:val="00CA62D3"/>
    <w:rsid w:val="00CB3E2E"/>
    <w:rsid w:val="00CB4DDD"/>
    <w:rsid w:val="00CB685C"/>
    <w:rsid w:val="00CC6FFD"/>
    <w:rsid w:val="00CD0688"/>
    <w:rsid w:val="00CE1AFB"/>
    <w:rsid w:val="00CF7047"/>
    <w:rsid w:val="00CF7C79"/>
    <w:rsid w:val="00D0244D"/>
    <w:rsid w:val="00D0754A"/>
    <w:rsid w:val="00D12E20"/>
    <w:rsid w:val="00D14293"/>
    <w:rsid w:val="00D33D7C"/>
    <w:rsid w:val="00D34BCB"/>
    <w:rsid w:val="00D357D6"/>
    <w:rsid w:val="00D52A0B"/>
    <w:rsid w:val="00D55B64"/>
    <w:rsid w:val="00D60DBE"/>
    <w:rsid w:val="00D61FBC"/>
    <w:rsid w:val="00D76290"/>
    <w:rsid w:val="00D81E91"/>
    <w:rsid w:val="00D87F6F"/>
    <w:rsid w:val="00D96E74"/>
    <w:rsid w:val="00DA2FF2"/>
    <w:rsid w:val="00DC4280"/>
    <w:rsid w:val="00DC5E93"/>
    <w:rsid w:val="00DC63BE"/>
    <w:rsid w:val="00DD3F75"/>
    <w:rsid w:val="00DD5119"/>
    <w:rsid w:val="00DD7C9C"/>
    <w:rsid w:val="00DE30E0"/>
    <w:rsid w:val="00DF01C0"/>
    <w:rsid w:val="00DF3DBC"/>
    <w:rsid w:val="00DF6D50"/>
    <w:rsid w:val="00DF7188"/>
    <w:rsid w:val="00E07CBA"/>
    <w:rsid w:val="00E150F7"/>
    <w:rsid w:val="00E158E9"/>
    <w:rsid w:val="00E22C8F"/>
    <w:rsid w:val="00E33F21"/>
    <w:rsid w:val="00E46382"/>
    <w:rsid w:val="00E4735F"/>
    <w:rsid w:val="00E50A81"/>
    <w:rsid w:val="00E654DB"/>
    <w:rsid w:val="00E72D15"/>
    <w:rsid w:val="00E82BB1"/>
    <w:rsid w:val="00E852B3"/>
    <w:rsid w:val="00E9044D"/>
    <w:rsid w:val="00E911CC"/>
    <w:rsid w:val="00E92AB2"/>
    <w:rsid w:val="00E978DB"/>
    <w:rsid w:val="00EA0B91"/>
    <w:rsid w:val="00EA0D93"/>
    <w:rsid w:val="00EB7F91"/>
    <w:rsid w:val="00EC4006"/>
    <w:rsid w:val="00EC5611"/>
    <w:rsid w:val="00ED3589"/>
    <w:rsid w:val="00ED68EF"/>
    <w:rsid w:val="00ED75EB"/>
    <w:rsid w:val="00EE0910"/>
    <w:rsid w:val="00EE3439"/>
    <w:rsid w:val="00EE59AA"/>
    <w:rsid w:val="00EF0B90"/>
    <w:rsid w:val="00EF2820"/>
    <w:rsid w:val="00F0233E"/>
    <w:rsid w:val="00F05BFE"/>
    <w:rsid w:val="00F2021F"/>
    <w:rsid w:val="00F218B3"/>
    <w:rsid w:val="00F2678E"/>
    <w:rsid w:val="00F2718C"/>
    <w:rsid w:val="00F32411"/>
    <w:rsid w:val="00F401DF"/>
    <w:rsid w:val="00F474B7"/>
    <w:rsid w:val="00F52FD5"/>
    <w:rsid w:val="00F54629"/>
    <w:rsid w:val="00F60180"/>
    <w:rsid w:val="00F63575"/>
    <w:rsid w:val="00F65A0C"/>
    <w:rsid w:val="00F66C02"/>
    <w:rsid w:val="00F72602"/>
    <w:rsid w:val="00F761A6"/>
    <w:rsid w:val="00F76D2B"/>
    <w:rsid w:val="00F813C0"/>
    <w:rsid w:val="00F910F7"/>
    <w:rsid w:val="00F94BC0"/>
    <w:rsid w:val="00F9548B"/>
    <w:rsid w:val="00FA6A7C"/>
    <w:rsid w:val="00FB05D0"/>
    <w:rsid w:val="00FB424C"/>
    <w:rsid w:val="00FB7A95"/>
    <w:rsid w:val="00FC114C"/>
    <w:rsid w:val="00FC5D55"/>
    <w:rsid w:val="00FC6824"/>
    <w:rsid w:val="00FC77C5"/>
    <w:rsid w:val="00FE00E1"/>
    <w:rsid w:val="00FE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46755"/>
  <w15:chartTrackingRefBased/>
  <w15:docId w15:val="{BF0B5D42-C31E-485A-88E5-D5E1F0B1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201"/>
    <w:rPr>
      <w:rFonts w:eastAsia="MS Mincho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38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5B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9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C5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C5201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iPriority w:val="99"/>
    <w:rsid w:val="008C520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5A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A37"/>
    <w:rPr>
      <w:rFonts w:ascii="Segoe UI" w:eastAsia="MS Mincho" w:hAnsi="Segoe UI" w:cs="Segoe UI"/>
      <w:sz w:val="18"/>
      <w:szCs w:val="18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1969A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D3F7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D0426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E4638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table" w:styleId="TableGrid">
    <w:name w:val="Table Grid"/>
    <w:basedOn w:val="TableNormal"/>
    <w:uiPriority w:val="39"/>
    <w:rsid w:val="00505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05260"/>
    <w:rPr>
      <w:rFonts w:ascii="Verdana-Bold" w:hAnsi="Verdana-Bold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efaultParagraphFont"/>
    <w:rsid w:val="00505260"/>
    <w:rPr>
      <w:rFonts w:ascii="Verdana" w:hAnsi="Verdana" w:hint="default"/>
      <w:b w:val="0"/>
      <w:bCs w:val="0"/>
      <w:i w:val="0"/>
      <w:iCs w:val="0"/>
      <w:color w:val="000000"/>
      <w:sz w:val="16"/>
      <w:szCs w:val="16"/>
    </w:rPr>
  </w:style>
  <w:style w:type="table" w:styleId="PlainTable4">
    <w:name w:val="Plain Table 4"/>
    <w:basedOn w:val="TableNormal"/>
    <w:uiPriority w:val="44"/>
    <w:rsid w:val="001A044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F2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23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2379"/>
    <w:rPr>
      <w:rFonts w:eastAsia="MS Mincho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3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379"/>
    <w:rPr>
      <w:rFonts w:eastAsia="MS Mincho" w:cs="Times New Roman"/>
      <w:b/>
      <w:bCs/>
      <w:sz w:val="20"/>
      <w:szCs w:val="20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F39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5BF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3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ganha@moit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Dũng Nguyễn</dc:creator>
  <cp:keywords/>
  <dc:description/>
  <cp:lastModifiedBy>Nga Nguyen Hang</cp:lastModifiedBy>
  <cp:revision>84</cp:revision>
  <cp:lastPrinted>2023-12-11T03:35:00Z</cp:lastPrinted>
  <dcterms:created xsi:type="dcterms:W3CDTF">2023-06-26T03:34:00Z</dcterms:created>
  <dcterms:modified xsi:type="dcterms:W3CDTF">2024-12-09T03:32:00Z</dcterms:modified>
</cp:coreProperties>
</file>