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B8CD0" w14:textId="1DF4F163" w:rsidR="00FA2081" w:rsidRDefault="00081393" w:rsidP="00FA2081">
      <w:pPr>
        <w:shd w:val="clear" w:color="auto" w:fill="FFFFFF"/>
        <w:spacing w:before="120" w:after="120"/>
        <w:jc w:val="both"/>
        <w:rPr>
          <w:b/>
          <w:bCs/>
          <w:color w:val="000000"/>
          <w:sz w:val="28"/>
          <w:szCs w:val="28"/>
        </w:rPr>
      </w:pPr>
      <w:r w:rsidRPr="00081393">
        <w:rPr>
          <w:b/>
          <w:bCs/>
          <w:color w:val="000000"/>
          <w:sz w:val="28"/>
          <w:szCs w:val="28"/>
        </w:rPr>
        <w:t>TIỀM NĂNG</w:t>
      </w:r>
      <w:r>
        <w:rPr>
          <w:b/>
          <w:bCs/>
          <w:color w:val="000000"/>
          <w:sz w:val="28"/>
          <w:szCs w:val="28"/>
        </w:rPr>
        <w:t xml:space="preserve"> THỊ TRƯỜNG PHI-LÍP-PIN</w:t>
      </w:r>
    </w:p>
    <w:p w14:paraId="5ADF59A0" w14:textId="77777777" w:rsidR="00FA2081" w:rsidRDefault="00FA2081" w:rsidP="00FA2081">
      <w:pPr>
        <w:shd w:val="clear" w:color="auto" w:fill="FFFFFF"/>
        <w:rPr>
          <w:b/>
          <w:bCs/>
          <w:color w:val="000000"/>
          <w:sz w:val="28"/>
          <w:szCs w:val="28"/>
        </w:rPr>
      </w:pPr>
      <w:r>
        <w:rPr>
          <w:b/>
          <w:bCs/>
          <w:color w:val="000000"/>
          <w:sz w:val="28"/>
          <w:szCs w:val="28"/>
        </w:rPr>
        <w:t>Phùng Văn Thành</w:t>
      </w:r>
    </w:p>
    <w:p w14:paraId="55ACDB3A" w14:textId="77777777" w:rsidR="00FA2081" w:rsidRPr="00FA2081" w:rsidRDefault="00FA2081" w:rsidP="00FA2081">
      <w:pPr>
        <w:shd w:val="clear" w:color="auto" w:fill="FFFFFF"/>
        <w:rPr>
          <w:i/>
          <w:iCs/>
          <w:color w:val="000000"/>
          <w:sz w:val="28"/>
          <w:szCs w:val="28"/>
        </w:rPr>
      </w:pPr>
      <w:r w:rsidRPr="00FA2081">
        <w:rPr>
          <w:i/>
          <w:iCs/>
          <w:color w:val="000000"/>
          <w:sz w:val="28"/>
          <w:szCs w:val="28"/>
        </w:rPr>
        <w:t>Tham tán Thương mại</w:t>
      </w:r>
    </w:p>
    <w:p w14:paraId="00F2F7C6" w14:textId="63631A5B" w:rsidR="00FA2081" w:rsidRPr="00FA2081" w:rsidRDefault="00FA2081" w:rsidP="00FA2081">
      <w:pPr>
        <w:shd w:val="clear" w:color="auto" w:fill="FFFFFF"/>
        <w:rPr>
          <w:i/>
          <w:iCs/>
          <w:color w:val="000000"/>
          <w:sz w:val="28"/>
          <w:szCs w:val="28"/>
        </w:rPr>
      </w:pPr>
      <w:r w:rsidRPr="00FA2081">
        <w:rPr>
          <w:i/>
          <w:iCs/>
          <w:color w:val="000000"/>
          <w:sz w:val="28"/>
          <w:szCs w:val="28"/>
        </w:rPr>
        <w:t>Đại sứ quán Việt Nam tại Phi-líp-pin</w:t>
      </w:r>
    </w:p>
    <w:p w14:paraId="0D2C1769" w14:textId="77777777" w:rsidR="00FA2081" w:rsidRDefault="00FA2081" w:rsidP="00FA2081">
      <w:pPr>
        <w:shd w:val="clear" w:color="auto" w:fill="FFFFFF"/>
        <w:spacing w:before="120" w:after="120"/>
        <w:jc w:val="both"/>
        <w:rPr>
          <w:b/>
          <w:bCs/>
          <w:color w:val="000000"/>
          <w:sz w:val="28"/>
          <w:szCs w:val="28"/>
        </w:rPr>
      </w:pPr>
    </w:p>
    <w:p w14:paraId="45E564EE" w14:textId="1F7EBE04" w:rsidR="00236F6C" w:rsidRPr="00FA2081" w:rsidRDefault="00FA2081" w:rsidP="00FA2081">
      <w:pPr>
        <w:shd w:val="clear" w:color="auto" w:fill="FFFFFF"/>
        <w:spacing w:before="120" w:after="120"/>
        <w:rPr>
          <w:b/>
          <w:bCs/>
          <w:sz w:val="28"/>
          <w:szCs w:val="28"/>
        </w:rPr>
      </w:pPr>
      <w:r w:rsidRPr="00FA2081">
        <w:rPr>
          <w:rFonts w:eastAsia="Calibri"/>
          <w:b/>
          <w:bCs/>
          <w:sz w:val="28"/>
          <w:szCs w:val="28"/>
        </w:rPr>
        <w:t xml:space="preserve">1. </w:t>
      </w:r>
      <w:r w:rsidR="00405701" w:rsidRPr="00FA2081">
        <w:rPr>
          <w:rFonts w:eastAsia="Calibri"/>
          <w:b/>
          <w:bCs/>
          <w:sz w:val="28"/>
          <w:szCs w:val="28"/>
        </w:rPr>
        <w:t>Tình hình thị trường</w:t>
      </w:r>
      <w:r w:rsidR="00236F6C" w:rsidRPr="00FA2081">
        <w:rPr>
          <w:rFonts w:eastAsia="Calibri"/>
          <w:b/>
          <w:bCs/>
          <w:sz w:val="28"/>
          <w:szCs w:val="28"/>
        </w:rPr>
        <w:t xml:space="preserve"> và cán cân thương mại của Phi-líp-pin</w:t>
      </w:r>
    </w:p>
    <w:p w14:paraId="0691D57F" w14:textId="72CDCAA6" w:rsidR="00D35E4F" w:rsidRDefault="0092391C" w:rsidP="00FA2081">
      <w:pPr>
        <w:shd w:val="clear" w:color="auto" w:fill="FFFFFF"/>
        <w:spacing w:before="120" w:after="120"/>
        <w:jc w:val="both"/>
        <w:rPr>
          <w:sz w:val="28"/>
          <w:szCs w:val="28"/>
        </w:rPr>
      </w:pPr>
      <w:r w:rsidRPr="00FA2081">
        <w:rPr>
          <w:sz w:val="28"/>
          <w:szCs w:val="28"/>
        </w:rPr>
        <w:t xml:space="preserve">Phi-líp-pin có quy mô dân số lớn, tính đến năm 2023 đạt khoảng 113 triệu người, đứng thứ 13 trên thế giới, thứ 7 châu Á, thứ hai trong Asean. GDP hàng năm của Phi-líp-pin đạt khoảng 400 tỷ USD, GDP bình quân đầu người đạt trên 3.500 USD. </w:t>
      </w:r>
      <w:r w:rsidR="00581B18" w:rsidRPr="00FA2081">
        <w:rPr>
          <w:rFonts w:eastAsia="Calibri"/>
          <w:sz w:val="28"/>
          <w:szCs w:val="28"/>
        </w:rPr>
        <w:t>Phi</w:t>
      </w:r>
      <w:r w:rsidR="00C51B9B" w:rsidRPr="00FA2081">
        <w:rPr>
          <w:rFonts w:eastAsia="Calibri"/>
          <w:sz w:val="28"/>
          <w:szCs w:val="28"/>
        </w:rPr>
        <w:t xml:space="preserve">-líp-pin </w:t>
      </w:r>
      <w:r w:rsidR="00581B18" w:rsidRPr="00FA2081">
        <w:rPr>
          <w:rFonts w:eastAsia="Calibri"/>
          <w:sz w:val="28"/>
          <w:szCs w:val="28"/>
        </w:rPr>
        <w:t>có quy mô dân số lớn</w:t>
      </w:r>
      <w:r w:rsidR="00DB29A7" w:rsidRPr="00FA2081">
        <w:rPr>
          <w:rStyle w:val="FootnoteReference"/>
          <w:rFonts w:eastAsia="Calibri"/>
          <w:sz w:val="28"/>
          <w:szCs w:val="28"/>
        </w:rPr>
        <w:footnoteReference w:id="1"/>
      </w:r>
      <w:r w:rsidR="00C51B9B" w:rsidRPr="00FA2081">
        <w:rPr>
          <w:rFonts w:eastAsia="Calibri"/>
          <w:sz w:val="28"/>
          <w:szCs w:val="28"/>
        </w:rPr>
        <w:t>, và d</w:t>
      </w:r>
      <w:r w:rsidR="00581B18" w:rsidRPr="00FA2081">
        <w:rPr>
          <w:rFonts w:eastAsia="Calibri"/>
          <w:sz w:val="28"/>
          <w:szCs w:val="28"/>
        </w:rPr>
        <w:t>o</w:t>
      </w:r>
      <w:r w:rsidR="00C51B9B" w:rsidRPr="00FA2081">
        <w:rPr>
          <w:rFonts w:eastAsia="Calibri"/>
          <w:sz w:val="28"/>
          <w:szCs w:val="28"/>
        </w:rPr>
        <w:t xml:space="preserve"> </w:t>
      </w:r>
      <w:r w:rsidR="00581B18" w:rsidRPr="00FA2081">
        <w:rPr>
          <w:sz w:val="28"/>
          <w:szCs w:val="28"/>
        </w:rPr>
        <w:t>phân hóa xã hội</w:t>
      </w:r>
      <w:r w:rsidR="00C51B9B" w:rsidRPr="00FA2081">
        <w:rPr>
          <w:sz w:val="28"/>
          <w:szCs w:val="28"/>
        </w:rPr>
        <w:t xml:space="preserve"> nên người tiêu dùng</w:t>
      </w:r>
      <w:r w:rsidR="0030586E" w:rsidRPr="00FA2081">
        <w:rPr>
          <w:sz w:val="28"/>
          <w:szCs w:val="28"/>
        </w:rPr>
        <w:t xml:space="preserve"> </w:t>
      </w:r>
      <w:r w:rsidR="00C51B9B" w:rsidRPr="00FA2081">
        <w:rPr>
          <w:sz w:val="28"/>
          <w:szCs w:val="28"/>
        </w:rPr>
        <w:t xml:space="preserve">có sự phân hóa dẫn tới </w:t>
      </w:r>
      <w:r w:rsidR="00581B18" w:rsidRPr="00FA2081">
        <w:rPr>
          <w:sz w:val="28"/>
          <w:szCs w:val="28"/>
        </w:rPr>
        <w:t>nhu cầu tiêu dùng hàng hóa, dịch vụ</w:t>
      </w:r>
      <w:r w:rsidR="00C51B9B" w:rsidRPr="00FA2081">
        <w:rPr>
          <w:sz w:val="28"/>
          <w:szCs w:val="28"/>
        </w:rPr>
        <w:t xml:space="preserve"> khá đa dạng. Thị trường Phi-líp-pin </w:t>
      </w:r>
      <w:r w:rsidR="00581B18" w:rsidRPr="00FA2081">
        <w:rPr>
          <w:sz w:val="28"/>
          <w:szCs w:val="28"/>
        </w:rPr>
        <w:t>không đòi hỏi quá cao hay quá khắt khe trong tiêu thụ các loại sản phẩm hàng hóa, dịch vụ.</w:t>
      </w:r>
      <w:r w:rsidR="00581B18" w:rsidRPr="00FA2081">
        <w:rPr>
          <w:rFonts w:eastAsia="Calibri"/>
          <w:sz w:val="28"/>
          <w:szCs w:val="28"/>
        </w:rPr>
        <w:t xml:space="preserve"> </w:t>
      </w:r>
      <w:r w:rsidR="00581B18" w:rsidRPr="00FA2081">
        <w:rPr>
          <w:sz w:val="28"/>
          <w:szCs w:val="28"/>
        </w:rPr>
        <w:t>Nhu cầu tiêu dùng trong nước đối với hàng hóa, dịch vụ lớn nhưng phụ thuộc nhiều vào các sản phẩm nhập khẩu.</w:t>
      </w:r>
      <w:r w:rsidR="00D35E4F" w:rsidRPr="00FA2081">
        <w:rPr>
          <w:sz w:val="28"/>
          <w:szCs w:val="28"/>
        </w:rPr>
        <w:t xml:space="preserve"> Sản xuất trong nước của Phi-líp-pin khá hạn chế, đặc biệt, trong điều kiện nhu cầu tiêu thụ trong nước lớn tạo nên áp lực mở cửa thị trường cho các loại hàng hóa nhập khẩu, đặc biệt là thị trường các sản phẩm lương thực.</w:t>
      </w:r>
    </w:p>
    <w:p w14:paraId="7A16DF03" w14:textId="15FD9796" w:rsidR="00321CFA" w:rsidRPr="00FA2081" w:rsidRDefault="00321CFA" w:rsidP="00FA2081">
      <w:pPr>
        <w:shd w:val="clear" w:color="auto" w:fill="FFFFFF"/>
        <w:spacing w:before="120" w:after="120"/>
        <w:jc w:val="both"/>
        <w:rPr>
          <w:sz w:val="28"/>
          <w:szCs w:val="28"/>
        </w:rPr>
      </w:pPr>
      <w:r>
        <w:rPr>
          <w:noProof/>
        </w:rPr>
        <w:drawing>
          <wp:inline distT="0" distB="0" distL="0" distR="0" wp14:anchorId="4D3881E9" wp14:editId="51827CE1">
            <wp:extent cx="5760720" cy="3291840"/>
            <wp:effectExtent l="0" t="0" r="0" b="3810"/>
            <wp:docPr id="1" name="Picture 1" descr="Manila ở đâu? - Cùng nhau khám phá thủ đô của Philipp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ila ở đâu? - Cùng nhau khám phá thủ đô của Philippin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291840"/>
                    </a:xfrm>
                    <a:prstGeom prst="rect">
                      <a:avLst/>
                    </a:prstGeom>
                    <a:noFill/>
                    <a:ln>
                      <a:noFill/>
                    </a:ln>
                  </pic:spPr>
                </pic:pic>
              </a:graphicData>
            </a:graphic>
          </wp:inline>
        </w:drawing>
      </w:r>
    </w:p>
    <w:p w14:paraId="431192F3" w14:textId="1C163D9D" w:rsidR="00F20A4C" w:rsidRPr="00FA2081" w:rsidRDefault="00C51B9B" w:rsidP="00FA2081">
      <w:pPr>
        <w:shd w:val="clear" w:color="auto" w:fill="FFFFFF"/>
        <w:spacing w:before="120" w:after="120"/>
        <w:jc w:val="both"/>
        <w:rPr>
          <w:sz w:val="28"/>
          <w:szCs w:val="28"/>
        </w:rPr>
      </w:pPr>
      <w:r w:rsidRPr="00FA2081">
        <w:rPr>
          <w:sz w:val="28"/>
          <w:szCs w:val="28"/>
        </w:rPr>
        <w:t>Thực tiễn cho thấy sản xuất trong nước yếu</w:t>
      </w:r>
      <w:r w:rsidR="00581B18" w:rsidRPr="00FA2081">
        <w:rPr>
          <w:sz w:val="28"/>
          <w:szCs w:val="28"/>
          <w:lang w:val="vi-VN"/>
        </w:rPr>
        <w:t xml:space="preserve">, </w:t>
      </w:r>
      <w:r w:rsidR="003E5E91" w:rsidRPr="00FA2081">
        <w:rPr>
          <w:sz w:val="28"/>
          <w:szCs w:val="28"/>
        </w:rPr>
        <w:t xml:space="preserve">nền kinh tế </w:t>
      </w:r>
      <w:r w:rsidR="00581B18" w:rsidRPr="00FA2081">
        <w:rPr>
          <w:sz w:val="28"/>
          <w:szCs w:val="28"/>
          <w:lang w:val="vi-VN"/>
        </w:rPr>
        <w:t>Phi</w:t>
      </w:r>
      <w:r w:rsidRPr="00FA2081">
        <w:rPr>
          <w:sz w:val="28"/>
          <w:szCs w:val="28"/>
        </w:rPr>
        <w:t>-líp-pin</w:t>
      </w:r>
      <w:r w:rsidR="00581B18" w:rsidRPr="00FA2081">
        <w:rPr>
          <w:sz w:val="28"/>
          <w:szCs w:val="28"/>
          <w:lang w:val="vi-VN"/>
        </w:rPr>
        <w:t xml:space="preserve"> phụ thuộc</w:t>
      </w:r>
      <w:r w:rsidRPr="00FA2081">
        <w:rPr>
          <w:sz w:val="28"/>
          <w:szCs w:val="28"/>
        </w:rPr>
        <w:t xml:space="preserve"> </w:t>
      </w:r>
      <w:r w:rsidR="00581B18" w:rsidRPr="00FA2081">
        <w:rPr>
          <w:sz w:val="28"/>
          <w:szCs w:val="28"/>
          <w:lang w:val="vi-VN"/>
        </w:rPr>
        <w:t>nhiều vào nhập khẩu</w:t>
      </w:r>
      <w:r w:rsidR="003E5E91" w:rsidRPr="00FA2081">
        <w:rPr>
          <w:sz w:val="28"/>
          <w:szCs w:val="28"/>
        </w:rPr>
        <w:t xml:space="preserve"> và </w:t>
      </w:r>
      <w:r w:rsidR="00581B18" w:rsidRPr="00FA2081">
        <w:rPr>
          <w:sz w:val="28"/>
          <w:szCs w:val="28"/>
          <w:lang w:val="vi-VN"/>
        </w:rPr>
        <w:t>nhập siêu hàng năm lớn.</w:t>
      </w:r>
    </w:p>
    <w:p w14:paraId="75896A00" w14:textId="003D8CA9" w:rsidR="00FA2081" w:rsidRDefault="00F20A4C" w:rsidP="00FA2081">
      <w:pPr>
        <w:shd w:val="clear" w:color="auto" w:fill="FFFFFF"/>
        <w:spacing w:before="120" w:after="120"/>
        <w:jc w:val="both"/>
        <w:rPr>
          <w:sz w:val="28"/>
          <w:szCs w:val="28"/>
        </w:rPr>
      </w:pPr>
      <w:r w:rsidRPr="00FA2081">
        <w:rPr>
          <w:sz w:val="28"/>
          <w:szCs w:val="28"/>
        </w:rPr>
        <w:t>Tổng kim ngạch xuất nhập khẩu của Phi-líp-pin hàng năm đạt khoảng trên 200 tỷ đô la Mỹ</w:t>
      </w:r>
      <w:r w:rsidR="0056429D" w:rsidRPr="00FA2081">
        <w:rPr>
          <w:sz w:val="28"/>
          <w:szCs w:val="28"/>
        </w:rPr>
        <w:t xml:space="preserve">. Năm 2021, tổng kim ngạch xuất nhập khẩu của Phi-líp-pin đạt </w:t>
      </w:r>
      <w:r w:rsidR="0056429D" w:rsidRPr="00FA2081">
        <w:rPr>
          <w:spacing w:val="-4"/>
          <w:sz w:val="28"/>
          <w:szCs w:val="28"/>
        </w:rPr>
        <w:t>191,6 tỷ USD, trong đó xuất khẩu đạt 74,7 tỷ USD và nhập khẩu đạt 116,9 tỷ USD</w:t>
      </w:r>
      <w:r w:rsidR="0056429D" w:rsidRPr="00FA2081">
        <w:rPr>
          <w:sz w:val="28"/>
          <w:szCs w:val="28"/>
        </w:rPr>
        <w:t>, nhập siêu 42,2 tỷ USD. Năm 2022, tổng kim ngạch xuất nhập khẩu của Phi-líp-</w:t>
      </w:r>
      <w:r w:rsidR="0056429D" w:rsidRPr="00FA2081">
        <w:rPr>
          <w:sz w:val="28"/>
          <w:szCs w:val="28"/>
        </w:rPr>
        <w:lastRenderedPageBreak/>
        <w:t xml:space="preserve">pin </w:t>
      </w:r>
      <w:r w:rsidR="00AB38FE" w:rsidRPr="00FA2081">
        <w:rPr>
          <w:sz w:val="28"/>
          <w:szCs w:val="28"/>
        </w:rPr>
        <w:t>đạt 216 tỷ USD, tăng 12,7% so với năm 2021, trong đó xuất khẩu đạt 78,8 tỷ USD, tăng 5,6% so với năm 2021, nhập khẩu đạt 137,2 tỷ USD tăng 17,3% so với năm 2021, nhập siêu 58,4 tỷ USD tăng 38,4% so với năm 2021.</w:t>
      </w:r>
      <w:r w:rsidR="0092391C" w:rsidRPr="00FA2081">
        <w:rPr>
          <w:sz w:val="28"/>
          <w:szCs w:val="28"/>
        </w:rPr>
        <w:t xml:space="preserve"> Năm 2023, tổng kim ngạch xuất nhập khẩu của Phi-líp-pin đạt 199,47 tỷ USD, trong đó xuất khẩu đạt 73,52 tỷ USD, giảm 7,6% so với năm 2022, nhập khẩu đạt 125,95 tỷ USD, giảm 8,2% so với năm 2022, nhập siêu 52,42 tỷ USD, giảm 9,1% so với năm 2022.</w:t>
      </w:r>
    </w:p>
    <w:p w14:paraId="5449D156" w14:textId="588A23B9" w:rsidR="00321CFA" w:rsidRDefault="00261CCE" w:rsidP="00FA2081">
      <w:pPr>
        <w:shd w:val="clear" w:color="auto" w:fill="FFFFFF"/>
        <w:spacing w:before="120" w:after="120"/>
        <w:jc w:val="both"/>
        <w:rPr>
          <w:sz w:val="28"/>
          <w:szCs w:val="28"/>
        </w:rPr>
      </w:pPr>
      <w:r>
        <w:rPr>
          <w:noProof/>
        </w:rPr>
        <w:drawing>
          <wp:inline distT="0" distB="0" distL="0" distR="0" wp14:anchorId="46894720" wp14:editId="1A128520">
            <wp:extent cx="5600700" cy="53111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5311140"/>
                    </a:xfrm>
                    <a:prstGeom prst="rect">
                      <a:avLst/>
                    </a:prstGeom>
                    <a:noFill/>
                    <a:ln>
                      <a:noFill/>
                    </a:ln>
                  </pic:spPr>
                </pic:pic>
              </a:graphicData>
            </a:graphic>
          </wp:inline>
        </w:drawing>
      </w:r>
    </w:p>
    <w:p w14:paraId="40F97347" w14:textId="77777777" w:rsidR="00FA2081" w:rsidRDefault="00581B18" w:rsidP="00FA2081">
      <w:pPr>
        <w:shd w:val="clear" w:color="auto" w:fill="FFFFFF"/>
        <w:spacing w:before="120" w:after="120"/>
        <w:jc w:val="both"/>
        <w:rPr>
          <w:sz w:val="28"/>
          <w:szCs w:val="28"/>
        </w:rPr>
      </w:pPr>
      <w:r w:rsidRPr="00FA2081">
        <w:rPr>
          <w:sz w:val="28"/>
          <w:szCs w:val="28"/>
          <w:lang w:val="vi-VN"/>
        </w:rPr>
        <w:t>Top</w:t>
      </w:r>
      <w:r w:rsidR="00AB38FE" w:rsidRPr="00FA2081">
        <w:rPr>
          <w:sz w:val="28"/>
          <w:szCs w:val="28"/>
        </w:rPr>
        <w:t xml:space="preserve"> các </w:t>
      </w:r>
      <w:r w:rsidRPr="00FA2081">
        <w:rPr>
          <w:sz w:val="28"/>
          <w:szCs w:val="28"/>
          <w:lang w:val="vi-VN"/>
        </w:rPr>
        <w:t>quốc gia xuất khẩu lớn vào thị trường Phi</w:t>
      </w:r>
      <w:r w:rsidR="00AB38FE" w:rsidRPr="00FA2081">
        <w:rPr>
          <w:sz w:val="28"/>
          <w:szCs w:val="28"/>
        </w:rPr>
        <w:t xml:space="preserve">-líp-pin </w:t>
      </w:r>
      <w:r w:rsidRPr="00FA2081">
        <w:rPr>
          <w:sz w:val="28"/>
          <w:szCs w:val="28"/>
          <w:lang w:val="vi-VN"/>
        </w:rPr>
        <w:t>bao gồm Trung Quốc, Hàn Quốc, Nhật Bản, Indonesia và Mỹ.</w:t>
      </w:r>
      <w:r w:rsidR="0092391C" w:rsidRPr="00FA2081">
        <w:rPr>
          <w:sz w:val="28"/>
          <w:szCs w:val="28"/>
        </w:rPr>
        <w:t xml:space="preserve"> Việt Nam xếp cuối trong danh sách 10 đối tác thương mại lớn nhất của Phi-líp-pin. </w:t>
      </w:r>
      <w:r w:rsidRPr="00FA2081">
        <w:rPr>
          <w:sz w:val="28"/>
          <w:szCs w:val="28"/>
          <w:lang w:val="vi-VN"/>
        </w:rPr>
        <w:t>Các mặt hàng nhập khẩu chính vào thị trường Phi</w:t>
      </w:r>
      <w:r w:rsidR="00AB38FE" w:rsidRPr="00FA2081">
        <w:rPr>
          <w:sz w:val="28"/>
          <w:szCs w:val="28"/>
        </w:rPr>
        <w:t xml:space="preserve">-líp-pin </w:t>
      </w:r>
      <w:r w:rsidRPr="00FA2081">
        <w:rPr>
          <w:sz w:val="28"/>
          <w:szCs w:val="28"/>
          <w:lang w:val="vi-VN"/>
        </w:rPr>
        <w:t xml:space="preserve">bao gồm </w:t>
      </w:r>
      <w:r w:rsidR="00AB38FE" w:rsidRPr="00FA2081">
        <w:rPr>
          <w:sz w:val="28"/>
          <w:szCs w:val="28"/>
        </w:rPr>
        <w:t xml:space="preserve">các </w:t>
      </w:r>
      <w:r w:rsidRPr="00FA2081">
        <w:rPr>
          <w:sz w:val="28"/>
          <w:szCs w:val="28"/>
          <w:lang w:val="vi-VN"/>
        </w:rPr>
        <w:t>sản phẩm điện tử, khoáng sản, phương tiện giao thông, dụng cụ công nghiệp, và sắt thép các loại.</w:t>
      </w:r>
    </w:p>
    <w:p w14:paraId="56B672D3" w14:textId="2E1B1C2A" w:rsidR="00321CFA" w:rsidRDefault="00AB38FE" w:rsidP="00FA2081">
      <w:pPr>
        <w:shd w:val="clear" w:color="auto" w:fill="FFFFFF"/>
        <w:spacing w:before="120" w:after="120"/>
        <w:jc w:val="both"/>
        <w:rPr>
          <w:sz w:val="28"/>
          <w:szCs w:val="28"/>
          <w:lang w:val="vi-VN"/>
        </w:rPr>
      </w:pPr>
      <w:r w:rsidRPr="00FA2081">
        <w:rPr>
          <w:sz w:val="28"/>
          <w:szCs w:val="28"/>
        </w:rPr>
        <w:t>Các sản phẩm x</w:t>
      </w:r>
      <w:r w:rsidR="00581B18" w:rsidRPr="00FA2081">
        <w:rPr>
          <w:sz w:val="28"/>
          <w:szCs w:val="28"/>
          <w:lang w:val="vi-VN"/>
        </w:rPr>
        <w:t>uất khẩu của Phi</w:t>
      </w:r>
      <w:r w:rsidRPr="00FA2081">
        <w:rPr>
          <w:sz w:val="28"/>
          <w:szCs w:val="28"/>
        </w:rPr>
        <w:t xml:space="preserve">-líp-pin </w:t>
      </w:r>
      <w:r w:rsidR="00581B18" w:rsidRPr="00FA2081">
        <w:rPr>
          <w:sz w:val="28"/>
          <w:szCs w:val="28"/>
          <w:lang w:val="vi-VN"/>
        </w:rPr>
        <w:t>chủ yếu là</w:t>
      </w:r>
      <w:r w:rsidRPr="00FA2081">
        <w:rPr>
          <w:sz w:val="28"/>
          <w:szCs w:val="28"/>
        </w:rPr>
        <w:t xml:space="preserve"> </w:t>
      </w:r>
      <w:r w:rsidR="00581B18" w:rsidRPr="00FA2081">
        <w:rPr>
          <w:sz w:val="28"/>
          <w:szCs w:val="28"/>
          <w:lang w:val="vi-VN"/>
        </w:rPr>
        <w:t>nông sản, trong đó</w:t>
      </w:r>
      <w:r w:rsidR="00FC0A86" w:rsidRPr="00FA2081">
        <w:rPr>
          <w:sz w:val="28"/>
          <w:szCs w:val="28"/>
        </w:rPr>
        <w:t xml:space="preserve"> những sản phẩm xuất khẩu chủ lực là </w:t>
      </w:r>
      <w:r w:rsidR="00581B18" w:rsidRPr="00FA2081">
        <w:rPr>
          <w:sz w:val="28"/>
          <w:szCs w:val="28"/>
          <w:lang w:val="vi-VN"/>
        </w:rPr>
        <w:t>dầu dừa</w:t>
      </w:r>
      <w:r w:rsidR="00FC0A86" w:rsidRPr="00FA2081">
        <w:rPr>
          <w:sz w:val="28"/>
          <w:szCs w:val="28"/>
        </w:rPr>
        <w:t xml:space="preserve"> và sản phẩm từ dừa</w:t>
      </w:r>
      <w:r w:rsidR="00581B18" w:rsidRPr="00FA2081">
        <w:rPr>
          <w:sz w:val="28"/>
          <w:szCs w:val="28"/>
          <w:lang w:val="vi-VN"/>
        </w:rPr>
        <w:t>,</w:t>
      </w:r>
      <w:r w:rsidR="00FC0A86" w:rsidRPr="00FA2081">
        <w:rPr>
          <w:sz w:val="28"/>
          <w:szCs w:val="28"/>
        </w:rPr>
        <w:t xml:space="preserve"> </w:t>
      </w:r>
      <w:r w:rsidR="00581B18" w:rsidRPr="00FA2081">
        <w:rPr>
          <w:sz w:val="28"/>
          <w:szCs w:val="28"/>
          <w:lang w:val="vi-VN"/>
        </w:rPr>
        <w:t>chuối tươi,</w:t>
      </w:r>
      <w:r w:rsidR="00581B18" w:rsidRPr="00FA2081">
        <w:rPr>
          <w:sz w:val="28"/>
          <w:szCs w:val="28"/>
        </w:rPr>
        <w:t xml:space="preserve"> </w:t>
      </w:r>
      <w:r w:rsidR="00FC0A86" w:rsidRPr="00FA2081">
        <w:rPr>
          <w:sz w:val="28"/>
          <w:szCs w:val="28"/>
        </w:rPr>
        <w:t xml:space="preserve">xoài, các </w:t>
      </w:r>
      <w:r w:rsidR="00581B18" w:rsidRPr="00FA2081">
        <w:rPr>
          <w:sz w:val="28"/>
          <w:szCs w:val="28"/>
          <w:lang w:val="vi-VN"/>
        </w:rPr>
        <w:t>sản phẩm hóa chất, khai khoáng. Các sản phẩm chế biến</w:t>
      </w:r>
      <w:r w:rsidR="00FC0A86" w:rsidRPr="00FA2081">
        <w:rPr>
          <w:sz w:val="28"/>
          <w:szCs w:val="28"/>
        </w:rPr>
        <w:t xml:space="preserve"> và các </w:t>
      </w:r>
      <w:r w:rsidR="00581B18" w:rsidRPr="00FA2081">
        <w:rPr>
          <w:sz w:val="28"/>
          <w:szCs w:val="28"/>
          <w:lang w:val="vi-VN"/>
        </w:rPr>
        <w:t>sản phẩm công nghệ cao xuất khẩu</w:t>
      </w:r>
      <w:r w:rsidR="00FC0A86" w:rsidRPr="00FA2081">
        <w:rPr>
          <w:sz w:val="28"/>
          <w:szCs w:val="28"/>
        </w:rPr>
        <w:t xml:space="preserve"> còn rất hạn chế</w:t>
      </w:r>
      <w:r w:rsidR="00581B18" w:rsidRPr="00FA2081">
        <w:rPr>
          <w:sz w:val="28"/>
          <w:szCs w:val="28"/>
          <w:lang w:val="vi-VN"/>
        </w:rPr>
        <w:t>.</w:t>
      </w:r>
    </w:p>
    <w:p w14:paraId="61144D33" w14:textId="73090E8B" w:rsidR="00261CCE" w:rsidRPr="00321CFA" w:rsidRDefault="00261CCE" w:rsidP="00FA2081">
      <w:pPr>
        <w:shd w:val="clear" w:color="auto" w:fill="FFFFFF"/>
        <w:spacing w:before="120" w:after="120"/>
        <w:jc w:val="both"/>
        <w:rPr>
          <w:sz w:val="28"/>
          <w:szCs w:val="28"/>
          <w:lang w:val="vi-VN"/>
        </w:rPr>
      </w:pPr>
      <w:r>
        <w:rPr>
          <w:noProof/>
        </w:rPr>
        <w:lastRenderedPageBreak/>
        <w:drawing>
          <wp:inline distT="0" distB="0" distL="0" distR="0" wp14:anchorId="3D7FD3EC" wp14:editId="555C1815">
            <wp:extent cx="5760720" cy="3964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964940"/>
                    </a:xfrm>
                    <a:prstGeom prst="rect">
                      <a:avLst/>
                    </a:prstGeom>
                    <a:noFill/>
                    <a:ln>
                      <a:noFill/>
                    </a:ln>
                  </pic:spPr>
                </pic:pic>
              </a:graphicData>
            </a:graphic>
          </wp:inline>
        </w:drawing>
      </w:r>
    </w:p>
    <w:p w14:paraId="784F6A6C" w14:textId="77777777" w:rsidR="00FA2081" w:rsidRDefault="00617162" w:rsidP="00FA2081">
      <w:pPr>
        <w:shd w:val="clear" w:color="auto" w:fill="FFFFFF"/>
        <w:spacing w:before="120" w:after="120"/>
        <w:jc w:val="both"/>
        <w:rPr>
          <w:sz w:val="28"/>
          <w:szCs w:val="28"/>
        </w:rPr>
      </w:pPr>
      <w:r w:rsidRPr="00FA2081">
        <w:rPr>
          <w:sz w:val="28"/>
          <w:szCs w:val="28"/>
        </w:rPr>
        <w:t xml:space="preserve">Từ những đặc điểm trên, cùng với </w:t>
      </w:r>
      <w:r w:rsidR="0010575A" w:rsidRPr="00FA2081">
        <w:rPr>
          <w:sz w:val="28"/>
          <w:szCs w:val="28"/>
        </w:rPr>
        <w:t xml:space="preserve">các </w:t>
      </w:r>
      <w:r w:rsidRPr="00FA2081">
        <w:rPr>
          <w:sz w:val="28"/>
          <w:szCs w:val="28"/>
        </w:rPr>
        <w:t>yếu tố khác như khoảng cách địa lý, nét tương đồng về văn hóa tiêu dùng…làm cho Philippines trở thành một thị trường có nhiều tiềm năng cho các sản phẩm hàng hóa xuất khẩu của Việt Nam</w:t>
      </w:r>
      <w:r w:rsidR="0010575A" w:rsidRPr="00FA2081">
        <w:rPr>
          <w:sz w:val="28"/>
          <w:szCs w:val="28"/>
        </w:rPr>
        <w:t>.</w:t>
      </w:r>
    </w:p>
    <w:p w14:paraId="7A9B3D35" w14:textId="0F4229EF" w:rsidR="00631AA5" w:rsidRPr="00831A16" w:rsidRDefault="00617162" w:rsidP="00FA2081">
      <w:pPr>
        <w:shd w:val="clear" w:color="auto" w:fill="FFFFFF"/>
        <w:spacing w:before="120" w:after="120"/>
        <w:jc w:val="both"/>
        <w:rPr>
          <w:sz w:val="28"/>
          <w:szCs w:val="28"/>
        </w:rPr>
      </w:pPr>
      <w:r w:rsidRPr="00831A16">
        <w:rPr>
          <w:rFonts w:eastAsia="Calibri"/>
          <w:b/>
          <w:bCs/>
          <w:sz w:val="28"/>
          <w:szCs w:val="28"/>
        </w:rPr>
        <w:t xml:space="preserve">2. </w:t>
      </w:r>
      <w:r w:rsidR="00405701" w:rsidRPr="00831A16">
        <w:rPr>
          <w:rFonts w:eastAsia="Calibri"/>
          <w:b/>
          <w:bCs/>
          <w:sz w:val="28"/>
          <w:szCs w:val="28"/>
        </w:rPr>
        <w:t>Kết quả hoạt động giao thương</w:t>
      </w:r>
      <w:r w:rsidR="00631AA5" w:rsidRPr="00831A16">
        <w:rPr>
          <w:rFonts w:eastAsia="Calibri"/>
          <w:b/>
          <w:bCs/>
          <w:sz w:val="28"/>
          <w:szCs w:val="28"/>
        </w:rPr>
        <w:t xml:space="preserve"> Việt Nam – Phi-líp-pi</w:t>
      </w:r>
      <w:r w:rsidR="00494CE1" w:rsidRPr="00831A16">
        <w:rPr>
          <w:rFonts w:eastAsia="Calibri"/>
          <w:b/>
          <w:bCs/>
          <w:sz w:val="28"/>
          <w:szCs w:val="28"/>
        </w:rPr>
        <w:t>n</w:t>
      </w:r>
    </w:p>
    <w:p w14:paraId="51F10504" w14:textId="77777777" w:rsidR="00FA2081" w:rsidRPr="00831A16" w:rsidRDefault="00D67A1C" w:rsidP="00FA2081">
      <w:pPr>
        <w:shd w:val="clear" w:color="auto" w:fill="FFFFFF"/>
        <w:spacing w:before="120" w:after="120"/>
        <w:jc w:val="both"/>
        <w:rPr>
          <w:sz w:val="28"/>
          <w:szCs w:val="28"/>
        </w:rPr>
      </w:pPr>
      <w:r w:rsidRPr="00831A16">
        <w:rPr>
          <w:sz w:val="28"/>
          <w:szCs w:val="28"/>
        </w:rPr>
        <w:t>C</w:t>
      </w:r>
      <w:r w:rsidRPr="00831A16">
        <w:rPr>
          <w:sz w:val="28"/>
          <w:szCs w:val="28"/>
          <w:lang w:val="vi-VN"/>
        </w:rPr>
        <w:t xml:space="preserve">ó </w:t>
      </w:r>
      <w:r w:rsidRPr="00831A16">
        <w:rPr>
          <w:sz w:val="28"/>
          <w:szCs w:val="28"/>
        </w:rPr>
        <w:t xml:space="preserve">tổng số </w:t>
      </w:r>
      <w:r w:rsidRPr="00831A16">
        <w:rPr>
          <w:sz w:val="28"/>
          <w:szCs w:val="28"/>
          <w:lang w:val="vi-VN"/>
        </w:rPr>
        <w:t xml:space="preserve">khoảng </w:t>
      </w:r>
      <w:r w:rsidR="006614D8" w:rsidRPr="00831A16">
        <w:rPr>
          <w:sz w:val="28"/>
          <w:szCs w:val="28"/>
        </w:rPr>
        <w:t xml:space="preserve">35 </w:t>
      </w:r>
      <w:r w:rsidRPr="00831A16">
        <w:rPr>
          <w:sz w:val="28"/>
          <w:szCs w:val="28"/>
          <w:lang w:val="vi-VN"/>
        </w:rPr>
        <w:t xml:space="preserve">mặt hàng/ngành hàng của Việt Nam xuất khẩu </w:t>
      </w:r>
      <w:r w:rsidRPr="00831A16">
        <w:rPr>
          <w:spacing w:val="-2"/>
          <w:sz w:val="28"/>
          <w:szCs w:val="28"/>
          <w:lang w:val="vi-VN"/>
        </w:rPr>
        <w:t>sang</w:t>
      </w:r>
      <w:r w:rsidR="0030401B" w:rsidRPr="00831A16">
        <w:rPr>
          <w:spacing w:val="-2"/>
          <w:sz w:val="28"/>
          <w:szCs w:val="28"/>
        </w:rPr>
        <w:t xml:space="preserve"> </w:t>
      </w:r>
      <w:r w:rsidRPr="00831A16">
        <w:rPr>
          <w:spacing w:val="-2"/>
          <w:sz w:val="28"/>
          <w:szCs w:val="28"/>
        </w:rPr>
        <w:t>Phi-líp-pin</w:t>
      </w:r>
      <w:r w:rsidRPr="00831A16">
        <w:rPr>
          <w:spacing w:val="-2"/>
          <w:sz w:val="28"/>
          <w:szCs w:val="28"/>
          <w:lang w:val="vi-VN"/>
        </w:rPr>
        <w:t>, bao gồm nh</w:t>
      </w:r>
      <w:r w:rsidRPr="00831A16">
        <w:rPr>
          <w:spacing w:val="-2"/>
          <w:sz w:val="28"/>
          <w:szCs w:val="28"/>
        </w:rPr>
        <w:t xml:space="preserve">ững </w:t>
      </w:r>
      <w:r w:rsidRPr="00831A16">
        <w:rPr>
          <w:spacing w:val="-2"/>
          <w:sz w:val="28"/>
          <w:szCs w:val="28"/>
          <w:lang w:val="vi-VN"/>
        </w:rPr>
        <w:t>mặt hàng/ngành hàng quan trọng như</w:t>
      </w:r>
      <w:r w:rsidR="0030401B" w:rsidRPr="00831A16">
        <w:rPr>
          <w:spacing w:val="-2"/>
          <w:sz w:val="28"/>
          <w:szCs w:val="28"/>
        </w:rPr>
        <w:t xml:space="preserve"> </w:t>
      </w:r>
      <w:r w:rsidRPr="00831A16">
        <w:rPr>
          <w:spacing w:val="-2"/>
          <w:sz w:val="28"/>
          <w:szCs w:val="28"/>
        </w:rPr>
        <w:t>nông sản</w:t>
      </w:r>
      <w:r w:rsidRPr="00831A16">
        <w:rPr>
          <w:spacing w:val="-2"/>
          <w:sz w:val="28"/>
          <w:szCs w:val="28"/>
          <w:lang w:val="vi-VN"/>
        </w:rPr>
        <w:t>,</w:t>
      </w:r>
      <w:r w:rsidRPr="00831A16">
        <w:rPr>
          <w:sz w:val="28"/>
          <w:szCs w:val="28"/>
          <w:lang w:val="vi-VN"/>
        </w:rPr>
        <w:t xml:space="preserve"> thủy </w:t>
      </w:r>
      <w:r w:rsidR="0030401B" w:rsidRPr="00831A16">
        <w:rPr>
          <w:sz w:val="28"/>
          <w:szCs w:val="28"/>
        </w:rPr>
        <w:t xml:space="preserve">hải </w:t>
      </w:r>
      <w:r w:rsidRPr="00831A16">
        <w:rPr>
          <w:sz w:val="28"/>
          <w:szCs w:val="28"/>
          <w:lang w:val="vi-VN"/>
        </w:rPr>
        <w:t xml:space="preserve">sản, bánh kẹo, thức ăn </w:t>
      </w:r>
      <w:r w:rsidR="0030401B" w:rsidRPr="00831A16">
        <w:rPr>
          <w:sz w:val="28"/>
          <w:szCs w:val="28"/>
        </w:rPr>
        <w:t>chăn nuôi</w:t>
      </w:r>
      <w:r w:rsidRPr="00831A16">
        <w:rPr>
          <w:sz w:val="28"/>
          <w:szCs w:val="28"/>
          <w:lang w:val="vi-VN"/>
        </w:rPr>
        <w:t>, xi măng, sắt thép, vật liệu xây dựng, hàng dệt may, máy móc, thiết bị...</w:t>
      </w:r>
      <w:r w:rsidRPr="00831A16">
        <w:rPr>
          <w:sz w:val="28"/>
          <w:szCs w:val="28"/>
        </w:rPr>
        <w:t xml:space="preserve"> trong đó, </w:t>
      </w:r>
      <w:r w:rsidR="0030401B" w:rsidRPr="00831A16">
        <w:rPr>
          <w:sz w:val="28"/>
          <w:szCs w:val="28"/>
        </w:rPr>
        <w:t xml:space="preserve">mặt </w:t>
      </w:r>
      <w:r w:rsidRPr="00831A16">
        <w:rPr>
          <w:sz w:val="28"/>
          <w:szCs w:val="28"/>
        </w:rPr>
        <w:t>nông sản, đặc biệt gạo, luôn chiếm tỉ trọng lớn trong cơ cấu</w:t>
      </w:r>
      <w:r w:rsidR="0030401B" w:rsidRPr="00831A16">
        <w:rPr>
          <w:sz w:val="28"/>
          <w:szCs w:val="28"/>
        </w:rPr>
        <w:t xml:space="preserve"> </w:t>
      </w:r>
      <w:r w:rsidRPr="00831A16">
        <w:rPr>
          <w:sz w:val="28"/>
          <w:szCs w:val="28"/>
        </w:rPr>
        <w:t>xuất khẩu của Việt Nam sang</w:t>
      </w:r>
      <w:r w:rsidR="0030401B" w:rsidRPr="00831A16">
        <w:rPr>
          <w:sz w:val="28"/>
          <w:szCs w:val="28"/>
        </w:rPr>
        <w:t xml:space="preserve"> </w:t>
      </w:r>
      <w:r w:rsidRPr="00831A16">
        <w:rPr>
          <w:sz w:val="28"/>
          <w:szCs w:val="28"/>
        </w:rPr>
        <w:t>Phi-líp-pin.</w:t>
      </w:r>
      <w:r w:rsidR="0030401B" w:rsidRPr="00831A16">
        <w:rPr>
          <w:sz w:val="28"/>
          <w:szCs w:val="28"/>
        </w:rPr>
        <w:t xml:space="preserve"> Trong những năm qua, Việt Nam xuất siêu sang thị trường Phi-líp-pin.</w:t>
      </w:r>
    </w:p>
    <w:p w14:paraId="3EFBFA74" w14:textId="77777777" w:rsidR="00FA2081" w:rsidRPr="00831A16" w:rsidRDefault="0030401B" w:rsidP="00FA2081">
      <w:pPr>
        <w:shd w:val="clear" w:color="auto" w:fill="FFFFFF"/>
        <w:spacing w:before="120" w:after="120"/>
        <w:jc w:val="both"/>
        <w:rPr>
          <w:sz w:val="28"/>
          <w:szCs w:val="28"/>
        </w:rPr>
      </w:pPr>
      <w:r w:rsidRPr="00831A16">
        <w:rPr>
          <w:sz w:val="28"/>
          <w:szCs w:val="28"/>
        </w:rPr>
        <w:t>Mặc dù chịu ảnh hưởng của dịch bệnh covid-19 nhưng trong n</w:t>
      </w:r>
      <w:r w:rsidR="0096706E" w:rsidRPr="00831A16">
        <w:rPr>
          <w:sz w:val="28"/>
          <w:szCs w:val="28"/>
        </w:rPr>
        <w:t>ăm 2022, tổng kim ngạch xuất nhập khẩu hai chiều</w:t>
      </w:r>
      <w:r w:rsidRPr="00831A16">
        <w:rPr>
          <w:sz w:val="28"/>
          <w:szCs w:val="28"/>
        </w:rPr>
        <w:t xml:space="preserve"> </w:t>
      </w:r>
      <w:r w:rsidR="0096706E" w:rsidRPr="00831A16">
        <w:rPr>
          <w:sz w:val="28"/>
          <w:szCs w:val="28"/>
        </w:rPr>
        <w:t>Việt Nam</w:t>
      </w:r>
      <w:r w:rsidRPr="00831A16">
        <w:rPr>
          <w:sz w:val="28"/>
          <w:szCs w:val="28"/>
        </w:rPr>
        <w:t xml:space="preserve"> - </w:t>
      </w:r>
      <w:r w:rsidR="0096706E" w:rsidRPr="00831A16">
        <w:rPr>
          <w:sz w:val="28"/>
          <w:szCs w:val="28"/>
        </w:rPr>
        <w:t xml:space="preserve">Phi-líp-pin </w:t>
      </w:r>
      <w:r w:rsidRPr="00831A16">
        <w:rPr>
          <w:sz w:val="28"/>
          <w:szCs w:val="28"/>
        </w:rPr>
        <w:t xml:space="preserve">vẫn </w:t>
      </w:r>
      <w:r w:rsidR="0096706E" w:rsidRPr="00831A16">
        <w:rPr>
          <w:sz w:val="28"/>
          <w:szCs w:val="28"/>
        </w:rPr>
        <w:t>đạt</w:t>
      </w:r>
      <w:r w:rsidRPr="00831A16">
        <w:rPr>
          <w:sz w:val="28"/>
          <w:szCs w:val="28"/>
        </w:rPr>
        <w:t xml:space="preserve"> trên 7,8 tỷ USD</w:t>
      </w:r>
      <w:r w:rsidRPr="00831A16">
        <w:rPr>
          <w:spacing w:val="-2"/>
          <w:sz w:val="28"/>
          <w:szCs w:val="28"/>
        </w:rPr>
        <w:t>, tăng hơn 14,7% so với năm 2021. Trong đó,</w:t>
      </w:r>
      <w:r w:rsidRPr="00831A16">
        <w:rPr>
          <w:sz w:val="28"/>
          <w:szCs w:val="28"/>
        </w:rPr>
        <w:t xml:space="preserve"> kim ngạch xuất khẩu của Việt Nam vào thị trường Phi-líp-pin năm 2022 đạt trên 5,1 tỷ USD, tăng 11,6% và kim ngạch nhập khẩu đạt trên 2,7 tỷ USD tăng 12,8%.</w:t>
      </w:r>
    </w:p>
    <w:p w14:paraId="751B8D25" w14:textId="77777777" w:rsidR="00831A16" w:rsidRPr="00831A16" w:rsidRDefault="002B2DB9" w:rsidP="00831A16">
      <w:pPr>
        <w:shd w:val="clear" w:color="auto" w:fill="FFFFFF"/>
        <w:spacing w:before="120" w:after="120"/>
        <w:jc w:val="both"/>
        <w:rPr>
          <w:sz w:val="28"/>
          <w:szCs w:val="28"/>
        </w:rPr>
      </w:pPr>
      <w:bookmarkStart w:id="0" w:name="_Hlk157381139"/>
      <w:r w:rsidRPr="00831A16">
        <w:rPr>
          <w:sz w:val="28"/>
          <w:szCs w:val="28"/>
        </w:rPr>
        <w:t xml:space="preserve">Gạo là mặt hàng xuất khẩu chủ lực của Việt Nam vào thị trường Phi-líp-pin, với </w:t>
      </w:r>
      <w:r w:rsidR="00FA2081" w:rsidRPr="00831A16">
        <w:rPr>
          <w:sz w:val="28"/>
          <w:szCs w:val="28"/>
        </w:rPr>
        <w:t xml:space="preserve">lượng và </w:t>
      </w:r>
      <w:r w:rsidRPr="00831A16">
        <w:rPr>
          <w:sz w:val="28"/>
          <w:szCs w:val="28"/>
        </w:rPr>
        <w:t xml:space="preserve">kim ngạch xuất khẩu năm 2022 </w:t>
      </w:r>
      <w:r w:rsidR="00FA2081" w:rsidRPr="00831A16">
        <w:rPr>
          <w:sz w:val="28"/>
          <w:szCs w:val="28"/>
        </w:rPr>
        <w:t xml:space="preserve">lần lượt </w:t>
      </w:r>
      <w:r w:rsidRPr="00831A16">
        <w:rPr>
          <w:sz w:val="28"/>
          <w:szCs w:val="28"/>
        </w:rPr>
        <w:t xml:space="preserve">đạt </w:t>
      </w:r>
      <w:r w:rsidR="00FA2081" w:rsidRPr="00831A16">
        <w:rPr>
          <w:sz w:val="28"/>
          <w:szCs w:val="28"/>
        </w:rPr>
        <w:t xml:space="preserve">trên 3,2 triệu tấn và </w:t>
      </w:r>
      <w:r w:rsidRPr="00831A16">
        <w:rPr>
          <w:sz w:val="28"/>
          <w:szCs w:val="28"/>
        </w:rPr>
        <w:t>gần 1,5 tỷ USD</w:t>
      </w:r>
      <w:r w:rsidR="00FA2081" w:rsidRPr="00831A16">
        <w:rPr>
          <w:sz w:val="28"/>
          <w:szCs w:val="28"/>
        </w:rPr>
        <w:t>, chiếm khoảng 85% trong tổng lượng gạo nhập khẩu của Phi-líp-pin. Năm 2022, g</w:t>
      </w:r>
      <w:r w:rsidRPr="00831A16">
        <w:rPr>
          <w:sz w:val="28"/>
          <w:szCs w:val="28"/>
        </w:rPr>
        <w:t>ạo xuất khẩu sang thị trường Phi-líp-pin chiếm tới 45% về lượng và khoảng 43% về kim ngạch trong tổng lượng và kim ngạch xuất khẩu gạo của Việt Nam.</w:t>
      </w:r>
      <w:r w:rsidR="00B725B7" w:rsidRPr="00831A16">
        <w:rPr>
          <w:sz w:val="28"/>
          <w:szCs w:val="28"/>
        </w:rPr>
        <w:t xml:space="preserve"> Năm 2023, </w:t>
      </w:r>
      <w:r w:rsidR="00A577ED" w:rsidRPr="00831A16">
        <w:rPr>
          <w:sz w:val="28"/>
          <w:szCs w:val="28"/>
        </w:rPr>
        <w:t xml:space="preserve">kim ngạch </w:t>
      </w:r>
      <w:r w:rsidR="00B725B7" w:rsidRPr="00831A16">
        <w:rPr>
          <w:sz w:val="28"/>
          <w:szCs w:val="28"/>
        </w:rPr>
        <w:t xml:space="preserve">xuất khẩu gạo của Việt Nam sang </w:t>
      </w:r>
      <w:r w:rsidR="00A577ED" w:rsidRPr="00831A16">
        <w:rPr>
          <w:sz w:val="28"/>
          <w:szCs w:val="28"/>
        </w:rPr>
        <w:t xml:space="preserve">thị trường </w:t>
      </w:r>
      <w:r w:rsidR="00B725B7" w:rsidRPr="00831A16">
        <w:rPr>
          <w:sz w:val="28"/>
          <w:szCs w:val="28"/>
        </w:rPr>
        <w:t>Phi-líp-pin đạt 1,75 tỷ USD, tăng 17,6%</w:t>
      </w:r>
      <w:r w:rsidR="00A577ED" w:rsidRPr="00831A16">
        <w:rPr>
          <w:sz w:val="28"/>
          <w:szCs w:val="28"/>
        </w:rPr>
        <w:t xml:space="preserve"> so với năm 2022, lượng gạo xuất khẩu </w:t>
      </w:r>
      <w:r w:rsidR="00A577ED" w:rsidRPr="00831A16">
        <w:rPr>
          <w:sz w:val="28"/>
          <w:szCs w:val="28"/>
        </w:rPr>
        <w:lastRenderedPageBreak/>
        <w:t>đạt 3,1 triệu tấn, giảm 2% so với năm 2022. Mặc dù vậy, gạo của Việt Nam vẫn chiếm trên 80% tổng lượng gạo nhập khẩu của Phi-líp-pin.</w:t>
      </w:r>
      <w:bookmarkEnd w:id="0"/>
    </w:p>
    <w:p w14:paraId="487CACA9" w14:textId="77777777" w:rsidR="00831A16" w:rsidRPr="00831A16" w:rsidRDefault="00E2521C" w:rsidP="00831A16">
      <w:pPr>
        <w:shd w:val="clear" w:color="auto" w:fill="FFFFFF"/>
        <w:spacing w:before="120" w:after="120"/>
        <w:jc w:val="both"/>
        <w:rPr>
          <w:sz w:val="28"/>
          <w:szCs w:val="28"/>
        </w:rPr>
      </w:pPr>
      <w:r w:rsidRPr="00831A16">
        <w:rPr>
          <w:sz w:val="28"/>
          <w:szCs w:val="28"/>
        </w:rPr>
        <w:t xml:space="preserve">Tổng kim ngạch xuất nhập khẩu giữa Việt Nam và Phi-líp-pin năm 2023 </w:t>
      </w:r>
      <w:r w:rsidRPr="00831A16">
        <w:rPr>
          <w:spacing w:val="-2"/>
          <w:sz w:val="28"/>
          <w:szCs w:val="28"/>
        </w:rPr>
        <w:t>đạt 7,8 tỷ USD, tương đương với năm 2022, trong đó xuất khẩu đạt 5,15 tỷ USD</w:t>
      </w:r>
      <w:r w:rsidRPr="00831A16">
        <w:rPr>
          <w:sz w:val="28"/>
          <w:szCs w:val="28"/>
        </w:rPr>
        <w:t xml:space="preserve">, </w:t>
      </w:r>
      <w:r w:rsidRPr="00831A16">
        <w:rPr>
          <w:spacing w:val="-2"/>
          <w:sz w:val="28"/>
          <w:szCs w:val="28"/>
        </w:rPr>
        <w:t>tăng 1% so với năm 2022, nhập khẩu đạt 2,65 tỷ USD, giảm 2% so với năm 2022</w:t>
      </w:r>
      <w:r w:rsidRPr="00831A16">
        <w:rPr>
          <w:sz w:val="28"/>
          <w:szCs w:val="28"/>
        </w:rPr>
        <w:t>. Xuất siêu</w:t>
      </w:r>
      <w:r w:rsidR="00893C8C" w:rsidRPr="00831A16">
        <w:rPr>
          <w:sz w:val="28"/>
          <w:szCs w:val="28"/>
        </w:rPr>
        <w:t xml:space="preserve"> </w:t>
      </w:r>
      <w:r w:rsidRPr="00831A16">
        <w:rPr>
          <w:sz w:val="28"/>
          <w:szCs w:val="28"/>
        </w:rPr>
        <w:t>vào thị trường Phi-líp-pin năm 2023 đạt 2,5 tỷ USD, tăng 4,2% so với năm 2022.</w:t>
      </w:r>
    </w:p>
    <w:p w14:paraId="586F62D5" w14:textId="77777777" w:rsidR="00831A16" w:rsidRPr="00831A16" w:rsidRDefault="006B53CE" w:rsidP="00831A16">
      <w:pPr>
        <w:shd w:val="clear" w:color="auto" w:fill="FFFFFF"/>
        <w:spacing w:before="120" w:after="120"/>
        <w:jc w:val="both"/>
        <w:rPr>
          <w:sz w:val="28"/>
          <w:szCs w:val="28"/>
        </w:rPr>
      </w:pPr>
      <w:r w:rsidRPr="00831A16">
        <w:rPr>
          <w:sz w:val="28"/>
          <w:szCs w:val="28"/>
        </w:rPr>
        <w:t>Gía trị kim ngạch xuất khẩu một số mặt hàng của Việt Nam vào thị trường Ph</w:t>
      </w:r>
      <w:r w:rsidR="00893C8C" w:rsidRPr="00831A16">
        <w:rPr>
          <w:sz w:val="28"/>
          <w:szCs w:val="28"/>
        </w:rPr>
        <w:t xml:space="preserve">i-líp-pin </w:t>
      </w:r>
      <w:r w:rsidRPr="00831A16">
        <w:rPr>
          <w:sz w:val="28"/>
          <w:szCs w:val="28"/>
        </w:rPr>
        <w:t>trong</w:t>
      </w:r>
      <w:r w:rsidR="00893C8C" w:rsidRPr="00831A16">
        <w:rPr>
          <w:sz w:val="28"/>
          <w:szCs w:val="28"/>
        </w:rPr>
        <w:t xml:space="preserve"> </w:t>
      </w:r>
      <w:r w:rsidRPr="00831A16">
        <w:rPr>
          <w:sz w:val="28"/>
          <w:szCs w:val="28"/>
        </w:rPr>
        <w:t>năm 2023, cụ thể gạo</w:t>
      </w:r>
      <w:r w:rsidR="00893C8C" w:rsidRPr="00831A16">
        <w:rPr>
          <w:sz w:val="28"/>
          <w:szCs w:val="28"/>
        </w:rPr>
        <w:t xml:space="preserve"> đạt </w:t>
      </w:r>
      <w:r w:rsidRPr="00831A16">
        <w:rPr>
          <w:sz w:val="28"/>
          <w:szCs w:val="28"/>
        </w:rPr>
        <w:t>1,</w:t>
      </w:r>
      <w:r w:rsidR="00893C8C" w:rsidRPr="00831A16">
        <w:rPr>
          <w:sz w:val="28"/>
          <w:szCs w:val="28"/>
        </w:rPr>
        <w:t>75</w:t>
      </w:r>
      <w:r w:rsidRPr="00831A16">
        <w:rPr>
          <w:sz w:val="28"/>
          <w:szCs w:val="28"/>
        </w:rPr>
        <w:t xml:space="preserve"> tỷ USD</w:t>
      </w:r>
      <w:r w:rsidR="00893C8C" w:rsidRPr="00831A16">
        <w:rPr>
          <w:sz w:val="28"/>
          <w:szCs w:val="28"/>
        </w:rPr>
        <w:t>, tăng 17,6% so với năm 2022</w:t>
      </w:r>
      <w:r w:rsidRPr="00831A16">
        <w:rPr>
          <w:sz w:val="28"/>
          <w:szCs w:val="28"/>
        </w:rPr>
        <w:t>; clanke và xi măng</w:t>
      </w:r>
      <w:r w:rsidR="00893C8C" w:rsidRPr="00831A16">
        <w:rPr>
          <w:sz w:val="28"/>
          <w:szCs w:val="28"/>
        </w:rPr>
        <w:t xml:space="preserve"> đạt </w:t>
      </w:r>
      <w:r w:rsidRPr="00831A16">
        <w:rPr>
          <w:sz w:val="28"/>
          <w:szCs w:val="28"/>
        </w:rPr>
        <w:t>3</w:t>
      </w:r>
      <w:r w:rsidR="00893C8C" w:rsidRPr="00831A16">
        <w:rPr>
          <w:sz w:val="28"/>
          <w:szCs w:val="28"/>
        </w:rPr>
        <w:t>5</w:t>
      </w:r>
      <w:r w:rsidRPr="00831A16">
        <w:rPr>
          <w:sz w:val="28"/>
          <w:szCs w:val="28"/>
        </w:rPr>
        <w:t>8</w:t>
      </w:r>
      <w:r w:rsidR="00893C8C" w:rsidRPr="00831A16">
        <w:rPr>
          <w:sz w:val="28"/>
          <w:szCs w:val="28"/>
        </w:rPr>
        <w:t>,3</w:t>
      </w:r>
      <w:r w:rsidRPr="00831A16">
        <w:rPr>
          <w:sz w:val="28"/>
          <w:szCs w:val="28"/>
        </w:rPr>
        <w:t xml:space="preserve"> triệu USD; các loại máy móc, thiết bị, dụng cụ và phụ tùng </w:t>
      </w:r>
      <w:r w:rsidR="00893C8C" w:rsidRPr="00831A16">
        <w:rPr>
          <w:sz w:val="28"/>
          <w:szCs w:val="28"/>
        </w:rPr>
        <w:t xml:space="preserve">đạt 352 </w:t>
      </w:r>
      <w:r w:rsidRPr="00831A16">
        <w:rPr>
          <w:sz w:val="28"/>
          <w:szCs w:val="28"/>
        </w:rPr>
        <w:t>triệu USD; phương tiện vận tải và phụ tùng</w:t>
      </w:r>
      <w:r w:rsidR="00893C8C" w:rsidRPr="00831A16">
        <w:rPr>
          <w:sz w:val="28"/>
          <w:szCs w:val="28"/>
        </w:rPr>
        <w:t xml:space="preserve"> đạt </w:t>
      </w:r>
      <w:r w:rsidRPr="00831A16">
        <w:rPr>
          <w:sz w:val="28"/>
          <w:szCs w:val="28"/>
        </w:rPr>
        <w:t>2</w:t>
      </w:r>
      <w:r w:rsidR="00893C8C" w:rsidRPr="00831A16">
        <w:rPr>
          <w:sz w:val="28"/>
          <w:szCs w:val="28"/>
        </w:rPr>
        <w:t xml:space="preserve">21 </w:t>
      </w:r>
      <w:r w:rsidRPr="00831A16">
        <w:rPr>
          <w:sz w:val="28"/>
          <w:szCs w:val="28"/>
        </w:rPr>
        <w:t xml:space="preserve">triệu USD; máy vi tính, </w:t>
      </w:r>
      <w:r w:rsidR="00893C8C" w:rsidRPr="00831A16">
        <w:rPr>
          <w:sz w:val="28"/>
          <w:szCs w:val="28"/>
        </w:rPr>
        <w:t xml:space="preserve">sản phẩm điện tử và </w:t>
      </w:r>
      <w:r w:rsidRPr="00831A16">
        <w:rPr>
          <w:sz w:val="28"/>
          <w:szCs w:val="28"/>
        </w:rPr>
        <w:t xml:space="preserve">linh kiện </w:t>
      </w:r>
      <w:r w:rsidR="00893C8C" w:rsidRPr="00831A16">
        <w:rPr>
          <w:sz w:val="28"/>
          <w:szCs w:val="28"/>
        </w:rPr>
        <w:t xml:space="preserve">đạt </w:t>
      </w:r>
      <w:r w:rsidRPr="00831A16">
        <w:rPr>
          <w:sz w:val="28"/>
          <w:szCs w:val="28"/>
        </w:rPr>
        <w:t>1</w:t>
      </w:r>
      <w:r w:rsidR="00893C8C" w:rsidRPr="00831A16">
        <w:rPr>
          <w:sz w:val="28"/>
          <w:szCs w:val="28"/>
        </w:rPr>
        <w:t xml:space="preserve">93,7 </w:t>
      </w:r>
      <w:r w:rsidRPr="00831A16">
        <w:rPr>
          <w:sz w:val="28"/>
          <w:szCs w:val="28"/>
        </w:rPr>
        <w:t>triệu USD; thủy sản</w:t>
      </w:r>
      <w:r w:rsidR="00893C8C" w:rsidRPr="00831A16">
        <w:rPr>
          <w:sz w:val="28"/>
          <w:szCs w:val="28"/>
        </w:rPr>
        <w:t xml:space="preserve"> đạt </w:t>
      </w:r>
      <w:r w:rsidRPr="00831A16">
        <w:rPr>
          <w:sz w:val="28"/>
          <w:szCs w:val="28"/>
        </w:rPr>
        <w:t>1</w:t>
      </w:r>
      <w:r w:rsidR="00893C8C" w:rsidRPr="00831A16">
        <w:rPr>
          <w:sz w:val="28"/>
          <w:szCs w:val="28"/>
        </w:rPr>
        <w:t xml:space="preserve">33,8 </w:t>
      </w:r>
      <w:r w:rsidRPr="00831A16">
        <w:rPr>
          <w:sz w:val="28"/>
          <w:szCs w:val="28"/>
        </w:rPr>
        <w:t xml:space="preserve">triệu USD; cà phê </w:t>
      </w:r>
      <w:r w:rsidR="00893C8C" w:rsidRPr="00831A16">
        <w:rPr>
          <w:sz w:val="28"/>
          <w:szCs w:val="28"/>
        </w:rPr>
        <w:t xml:space="preserve">đạt 152,8 </w:t>
      </w:r>
      <w:r w:rsidRPr="00831A16">
        <w:rPr>
          <w:sz w:val="28"/>
          <w:szCs w:val="28"/>
        </w:rPr>
        <w:t xml:space="preserve">triệu USD; hàng dệt may </w:t>
      </w:r>
      <w:r w:rsidR="00893C8C" w:rsidRPr="00831A16">
        <w:rPr>
          <w:sz w:val="28"/>
          <w:szCs w:val="28"/>
        </w:rPr>
        <w:t xml:space="preserve">đạt 125,9 </w:t>
      </w:r>
      <w:r w:rsidRPr="00831A16">
        <w:rPr>
          <w:sz w:val="28"/>
          <w:szCs w:val="28"/>
        </w:rPr>
        <w:t>triệu USD; sắt thép</w:t>
      </w:r>
      <w:r w:rsidR="00893C8C" w:rsidRPr="00831A16">
        <w:rPr>
          <w:sz w:val="28"/>
          <w:szCs w:val="28"/>
        </w:rPr>
        <w:t xml:space="preserve"> các loại đạt 111,4 </w:t>
      </w:r>
      <w:r w:rsidRPr="00831A16">
        <w:rPr>
          <w:sz w:val="28"/>
          <w:szCs w:val="28"/>
        </w:rPr>
        <w:t xml:space="preserve">triệu USD; điện thoại các loại </w:t>
      </w:r>
      <w:r w:rsidR="00893C8C" w:rsidRPr="00831A16">
        <w:rPr>
          <w:sz w:val="28"/>
          <w:szCs w:val="28"/>
        </w:rPr>
        <w:t>153,2</w:t>
      </w:r>
      <w:r w:rsidRPr="00831A16">
        <w:rPr>
          <w:sz w:val="28"/>
          <w:szCs w:val="28"/>
        </w:rPr>
        <w:t xml:space="preserve"> triệu USD.</w:t>
      </w:r>
    </w:p>
    <w:p w14:paraId="5C88E195" w14:textId="77777777" w:rsidR="00831A16" w:rsidRDefault="006B53CE" w:rsidP="00831A16">
      <w:pPr>
        <w:shd w:val="clear" w:color="auto" w:fill="FFFFFF"/>
        <w:spacing w:before="120" w:after="120"/>
        <w:jc w:val="both"/>
        <w:rPr>
          <w:sz w:val="28"/>
          <w:szCs w:val="28"/>
        </w:rPr>
      </w:pPr>
      <w:r w:rsidRPr="00831A16">
        <w:rPr>
          <w:sz w:val="28"/>
          <w:szCs w:val="28"/>
        </w:rPr>
        <w:t>Các mặt</w:t>
      </w:r>
      <w:r w:rsidRPr="00831A16">
        <w:rPr>
          <w:b/>
          <w:bCs/>
          <w:sz w:val="28"/>
          <w:szCs w:val="28"/>
        </w:rPr>
        <w:t xml:space="preserve"> </w:t>
      </w:r>
      <w:r w:rsidRPr="00831A16">
        <w:rPr>
          <w:sz w:val="28"/>
          <w:szCs w:val="28"/>
        </w:rPr>
        <w:t>hàng nhập khẩu chính của Việt Nam từ thị trường Phi-líp-pin bao gồm máy vi tính, sản phẩm điện tử và linh kiện</w:t>
      </w:r>
      <w:r w:rsidR="0030586E" w:rsidRPr="00831A16">
        <w:rPr>
          <w:sz w:val="28"/>
          <w:szCs w:val="28"/>
        </w:rPr>
        <w:t xml:space="preserve"> (năm 2023 đạt 1,63 tỷ USD)</w:t>
      </w:r>
      <w:r w:rsidRPr="00831A16">
        <w:rPr>
          <w:sz w:val="28"/>
          <w:szCs w:val="28"/>
        </w:rPr>
        <w:t>; máy móc, thiết bị, dụng cụ, phụ tùng</w:t>
      </w:r>
      <w:r w:rsidR="0030586E" w:rsidRPr="00831A16">
        <w:rPr>
          <w:sz w:val="28"/>
          <w:szCs w:val="28"/>
        </w:rPr>
        <w:t xml:space="preserve"> (năm 2023 đạt 277,7 triệu USD)</w:t>
      </w:r>
      <w:r w:rsidRPr="00831A16">
        <w:rPr>
          <w:sz w:val="28"/>
          <w:szCs w:val="28"/>
        </w:rPr>
        <w:t>; kim loại thường</w:t>
      </w:r>
      <w:r w:rsidR="0030586E" w:rsidRPr="00831A16">
        <w:rPr>
          <w:sz w:val="28"/>
          <w:szCs w:val="28"/>
        </w:rPr>
        <w:t xml:space="preserve"> (năm 2023 đạt 174,2 triệu USD)</w:t>
      </w:r>
      <w:r w:rsidRPr="00831A16">
        <w:rPr>
          <w:sz w:val="28"/>
          <w:szCs w:val="28"/>
        </w:rPr>
        <w:t>;</w:t>
      </w:r>
      <w:r w:rsidR="0030586E" w:rsidRPr="00831A16">
        <w:rPr>
          <w:sz w:val="28"/>
          <w:szCs w:val="28"/>
        </w:rPr>
        <w:t xml:space="preserve"> điện và dây cáp điện (năm 2023 đạt 88,9 triệu USD);</w:t>
      </w:r>
      <w:r w:rsidRPr="00831A16">
        <w:rPr>
          <w:sz w:val="28"/>
          <w:szCs w:val="28"/>
        </w:rPr>
        <w:t xml:space="preserve"> thủy sản</w:t>
      </w:r>
      <w:r w:rsidR="0030586E" w:rsidRPr="00831A16">
        <w:rPr>
          <w:sz w:val="28"/>
          <w:szCs w:val="28"/>
        </w:rPr>
        <w:t xml:space="preserve"> (năm 2023 đạt 40,4 triệu USD)</w:t>
      </w:r>
      <w:r w:rsidRPr="00831A16">
        <w:rPr>
          <w:sz w:val="28"/>
          <w:szCs w:val="28"/>
        </w:rPr>
        <w:t xml:space="preserve">; </w:t>
      </w:r>
      <w:r w:rsidR="0030586E" w:rsidRPr="00831A16">
        <w:rPr>
          <w:sz w:val="28"/>
          <w:szCs w:val="28"/>
        </w:rPr>
        <w:t xml:space="preserve">linh kiện phụ tùng ô tô (năm 2023 đạt 20 triệu USD); </w:t>
      </w:r>
      <w:r w:rsidRPr="00831A16">
        <w:rPr>
          <w:sz w:val="28"/>
          <w:szCs w:val="28"/>
        </w:rPr>
        <w:t>bánh kẹo, thức ăn gia súc…v.v.</w:t>
      </w:r>
    </w:p>
    <w:p w14:paraId="557FE846" w14:textId="5AE54DA2" w:rsidR="00831A16" w:rsidRDefault="00AB7870" w:rsidP="00831A16">
      <w:pPr>
        <w:shd w:val="clear" w:color="auto" w:fill="FFFFFF"/>
        <w:spacing w:before="120" w:after="120"/>
        <w:jc w:val="both"/>
        <w:rPr>
          <w:sz w:val="28"/>
          <w:szCs w:val="28"/>
        </w:rPr>
      </w:pPr>
      <w:r w:rsidRPr="00AB7870">
        <w:rPr>
          <w:b/>
          <w:bCs/>
          <w:sz w:val="26"/>
          <w:szCs w:val="26"/>
        </w:rPr>
        <w:t>3.</w:t>
      </w:r>
      <w:r w:rsidR="00831A16">
        <w:rPr>
          <w:b/>
          <w:bCs/>
          <w:sz w:val="26"/>
          <w:szCs w:val="26"/>
        </w:rPr>
        <w:t xml:space="preserve"> Mục tiêu và định hướng</w:t>
      </w:r>
    </w:p>
    <w:p w14:paraId="2A021878" w14:textId="77777777" w:rsidR="00831A16" w:rsidRDefault="00B27D99" w:rsidP="00B27D99">
      <w:pPr>
        <w:shd w:val="clear" w:color="auto" w:fill="FFFFFF"/>
        <w:spacing w:before="120" w:after="120"/>
        <w:jc w:val="both"/>
        <w:rPr>
          <w:sz w:val="28"/>
          <w:szCs w:val="28"/>
        </w:rPr>
      </w:pPr>
      <w:r>
        <w:rPr>
          <w:rFonts w:eastAsia="Calibri"/>
          <w:color w:val="000000"/>
          <w:sz w:val="28"/>
          <w:szCs w:val="28"/>
        </w:rPr>
        <w:t>Trên cơ sở thực tế thị trường</w:t>
      </w:r>
      <w:r w:rsidR="00831A16">
        <w:rPr>
          <w:rFonts w:eastAsia="Calibri"/>
          <w:color w:val="000000"/>
          <w:sz w:val="28"/>
          <w:szCs w:val="28"/>
        </w:rPr>
        <w:t xml:space="preserve"> Phi-líp-pin</w:t>
      </w:r>
      <w:r>
        <w:rPr>
          <w:rFonts w:eastAsia="Calibri"/>
          <w:color w:val="000000"/>
          <w:sz w:val="28"/>
          <w:szCs w:val="28"/>
        </w:rPr>
        <w:t xml:space="preserve">, mục tiêu và định hướng </w:t>
      </w:r>
      <w:r w:rsidR="00831A16">
        <w:rPr>
          <w:rFonts w:eastAsia="Calibri"/>
          <w:color w:val="000000"/>
          <w:sz w:val="28"/>
          <w:szCs w:val="28"/>
        </w:rPr>
        <w:t>khai thác tiềm năng thị trường trong thời gian tới:</w:t>
      </w:r>
    </w:p>
    <w:p w14:paraId="390CCF23" w14:textId="77777777" w:rsidR="00831A16" w:rsidRDefault="00B27D99" w:rsidP="00A07928">
      <w:pPr>
        <w:shd w:val="clear" w:color="auto" w:fill="FFFFFF"/>
        <w:spacing w:before="120" w:after="120"/>
        <w:jc w:val="both"/>
        <w:rPr>
          <w:sz w:val="28"/>
          <w:szCs w:val="28"/>
        </w:rPr>
      </w:pPr>
      <w:r w:rsidRPr="0080524D">
        <w:rPr>
          <w:rFonts w:eastAsia="Calibri"/>
          <w:i/>
          <w:iCs/>
          <w:color w:val="000000"/>
          <w:sz w:val="28"/>
          <w:szCs w:val="28"/>
        </w:rPr>
        <w:t>Một là,</w:t>
      </w:r>
      <w:r w:rsidR="0080524D">
        <w:rPr>
          <w:rFonts w:eastAsia="Calibri"/>
          <w:i/>
          <w:iCs/>
          <w:color w:val="000000"/>
          <w:sz w:val="28"/>
          <w:szCs w:val="28"/>
        </w:rPr>
        <w:t xml:space="preserve"> tiếp tục </w:t>
      </w:r>
      <w:r w:rsidR="00A07928">
        <w:rPr>
          <w:rFonts w:eastAsia="Calibri"/>
          <w:i/>
          <w:iCs/>
          <w:color w:val="000000"/>
          <w:sz w:val="28"/>
          <w:szCs w:val="28"/>
        </w:rPr>
        <w:t xml:space="preserve">củng cố và </w:t>
      </w:r>
      <w:r w:rsidR="0080524D">
        <w:rPr>
          <w:rFonts w:eastAsia="Calibri"/>
          <w:i/>
          <w:iCs/>
          <w:color w:val="000000"/>
          <w:sz w:val="28"/>
          <w:szCs w:val="28"/>
        </w:rPr>
        <w:t>giữ vững vị t</w:t>
      </w:r>
      <w:r w:rsidR="00A07928">
        <w:rPr>
          <w:rFonts w:eastAsia="Calibri"/>
          <w:i/>
          <w:iCs/>
          <w:color w:val="000000"/>
          <w:sz w:val="28"/>
          <w:szCs w:val="28"/>
        </w:rPr>
        <w:t>hế số 1 về xuất khẩu gạo của Việt Nam tại thị trường Phi-líp-pin</w:t>
      </w:r>
    </w:p>
    <w:p w14:paraId="7FB334CC" w14:textId="77777777" w:rsidR="00831A16" w:rsidRDefault="00A07928" w:rsidP="00831A16">
      <w:pPr>
        <w:shd w:val="clear" w:color="auto" w:fill="FFFFFF"/>
        <w:spacing w:before="120" w:after="120"/>
        <w:jc w:val="both"/>
        <w:rPr>
          <w:color w:val="000000"/>
          <w:sz w:val="28"/>
          <w:szCs w:val="28"/>
        </w:rPr>
      </w:pPr>
      <w:r>
        <w:rPr>
          <w:rFonts w:eastAsia="Calibri"/>
          <w:color w:val="000000"/>
          <w:sz w:val="28"/>
          <w:szCs w:val="28"/>
        </w:rPr>
        <w:t>Phi-líp-pin là quốc gia sản xuất nông nghiệp trong đó có sản xuất lúa gạo,</w:t>
      </w:r>
      <w:bookmarkStart w:id="1" w:name="_Hlk123049208"/>
      <w:r>
        <w:rPr>
          <w:rFonts w:eastAsia="Calibri"/>
          <w:color w:val="000000"/>
          <w:sz w:val="28"/>
          <w:szCs w:val="28"/>
        </w:rPr>
        <w:t xml:space="preserve"> </w:t>
      </w:r>
      <w:r w:rsidR="0080524D" w:rsidRPr="009144C1">
        <w:rPr>
          <w:sz w:val="28"/>
          <w:szCs w:val="28"/>
        </w:rPr>
        <w:t>tuy nhiên, trong nhiều năm qua sản xuất trong nước luôn không đáp ứng được nhu cầu tiêu thụ.</w:t>
      </w:r>
      <w:r>
        <w:rPr>
          <w:rFonts w:eastAsia="Calibri"/>
          <w:color w:val="000000"/>
          <w:sz w:val="28"/>
          <w:szCs w:val="28"/>
        </w:rPr>
        <w:t xml:space="preserve"> </w:t>
      </w:r>
      <w:r w:rsidR="0080524D" w:rsidRPr="00A07928">
        <w:rPr>
          <w:sz w:val="28"/>
          <w:szCs w:val="28"/>
        </w:rPr>
        <w:t>Hàng năm, tùy thuộc vào các điều kiện canh tác, sản xuất nội địa của Phi</w:t>
      </w:r>
      <w:r>
        <w:rPr>
          <w:sz w:val="28"/>
          <w:szCs w:val="28"/>
        </w:rPr>
        <w:t xml:space="preserve">-líp-pin </w:t>
      </w:r>
      <w:r w:rsidR="0080524D" w:rsidRPr="00A07928">
        <w:rPr>
          <w:sz w:val="28"/>
          <w:szCs w:val="28"/>
        </w:rPr>
        <w:t>đạt khoảng từ 19 đến 20 triệu tấn thóc, tương đương khoảng trên 12,5 triệu tấn gạo.</w:t>
      </w:r>
      <w:r>
        <w:rPr>
          <w:rFonts w:eastAsia="Calibri"/>
          <w:color w:val="000000"/>
          <w:sz w:val="28"/>
          <w:szCs w:val="28"/>
        </w:rPr>
        <w:t xml:space="preserve"> </w:t>
      </w:r>
      <w:r w:rsidR="0080524D" w:rsidRPr="00A07928">
        <w:rPr>
          <w:color w:val="000000"/>
          <w:sz w:val="28"/>
          <w:szCs w:val="28"/>
        </w:rPr>
        <w:t>Trong khi đó, nhu cầu tiêu thụ gạo hàng năm</w:t>
      </w:r>
      <w:r>
        <w:rPr>
          <w:color w:val="000000"/>
          <w:sz w:val="28"/>
          <w:szCs w:val="28"/>
        </w:rPr>
        <w:t xml:space="preserve"> </w:t>
      </w:r>
      <w:r w:rsidR="0080524D" w:rsidRPr="00A07928">
        <w:rPr>
          <w:color w:val="000000"/>
          <w:sz w:val="28"/>
          <w:szCs w:val="28"/>
        </w:rPr>
        <w:t>khoảng trên 14,5 triệu tấn và</w:t>
      </w:r>
      <w:r>
        <w:rPr>
          <w:color w:val="000000"/>
          <w:sz w:val="28"/>
          <w:szCs w:val="28"/>
        </w:rPr>
        <w:t xml:space="preserve"> </w:t>
      </w:r>
      <w:r w:rsidR="0080524D" w:rsidRPr="00A07928">
        <w:rPr>
          <w:color w:val="000000"/>
          <w:sz w:val="28"/>
          <w:szCs w:val="28"/>
        </w:rPr>
        <w:t xml:space="preserve">dự trữ tối thiểu đảm bảo lương thực đủ cho 30 ngày khoảng </w:t>
      </w:r>
      <w:r>
        <w:rPr>
          <w:color w:val="000000"/>
          <w:sz w:val="28"/>
          <w:szCs w:val="28"/>
        </w:rPr>
        <w:t xml:space="preserve">là </w:t>
      </w:r>
      <w:r w:rsidR="0080524D" w:rsidRPr="00A07928">
        <w:rPr>
          <w:color w:val="000000"/>
          <w:sz w:val="28"/>
          <w:szCs w:val="28"/>
        </w:rPr>
        <w:t>trên 01 triệu tấn, tức là tổng nhu cầu hàng năm</w:t>
      </w:r>
      <w:r>
        <w:rPr>
          <w:color w:val="000000"/>
          <w:sz w:val="28"/>
          <w:szCs w:val="28"/>
        </w:rPr>
        <w:t xml:space="preserve"> </w:t>
      </w:r>
      <w:r w:rsidR="0080524D" w:rsidRPr="00A07928">
        <w:rPr>
          <w:color w:val="000000"/>
          <w:sz w:val="28"/>
          <w:szCs w:val="28"/>
        </w:rPr>
        <w:t>khoảng trên 15,5 triệu tấn gạo.</w:t>
      </w:r>
      <w:r>
        <w:rPr>
          <w:color w:val="000000"/>
          <w:sz w:val="28"/>
          <w:szCs w:val="28"/>
        </w:rPr>
        <w:t xml:space="preserve"> Vì vậy, hàng năm Phi-líp-pin phải </w:t>
      </w:r>
      <w:r w:rsidR="0080524D" w:rsidRPr="009144C1">
        <w:rPr>
          <w:color w:val="000000"/>
          <w:sz w:val="28"/>
          <w:szCs w:val="28"/>
        </w:rPr>
        <w:t>nhập</w:t>
      </w:r>
      <w:r>
        <w:rPr>
          <w:color w:val="000000"/>
          <w:sz w:val="28"/>
          <w:szCs w:val="28"/>
        </w:rPr>
        <w:t xml:space="preserve"> </w:t>
      </w:r>
      <w:r w:rsidR="0080524D" w:rsidRPr="009144C1">
        <w:rPr>
          <w:color w:val="000000"/>
          <w:sz w:val="28"/>
          <w:szCs w:val="28"/>
        </w:rPr>
        <w:t>từ trên 2,5 triệu đến 3,5 triệu tấn gạo.</w:t>
      </w:r>
      <w:bookmarkEnd w:id="1"/>
    </w:p>
    <w:p w14:paraId="15D4E0CC" w14:textId="77777777" w:rsidR="00831A16" w:rsidRDefault="0080524D" w:rsidP="00831A16">
      <w:pPr>
        <w:shd w:val="clear" w:color="auto" w:fill="FFFFFF"/>
        <w:spacing w:before="120" w:after="120"/>
        <w:jc w:val="both"/>
        <w:rPr>
          <w:sz w:val="28"/>
          <w:szCs w:val="28"/>
        </w:rPr>
      </w:pPr>
      <w:r>
        <w:rPr>
          <w:sz w:val="28"/>
          <w:szCs w:val="28"/>
        </w:rPr>
        <w:t xml:space="preserve">Những năm trước, </w:t>
      </w:r>
      <w:r w:rsidRPr="00331635">
        <w:rPr>
          <w:color w:val="000000"/>
          <w:sz w:val="28"/>
          <w:szCs w:val="28"/>
        </w:rPr>
        <w:t>Phi</w:t>
      </w:r>
      <w:r w:rsidR="00A07928">
        <w:rPr>
          <w:color w:val="000000"/>
          <w:sz w:val="28"/>
          <w:szCs w:val="28"/>
        </w:rPr>
        <w:t xml:space="preserve">-líp-pin </w:t>
      </w:r>
      <w:r w:rsidRPr="00331635">
        <w:rPr>
          <w:color w:val="000000"/>
          <w:sz w:val="28"/>
          <w:szCs w:val="28"/>
        </w:rPr>
        <w:t>mua gạo theo phương</w:t>
      </w:r>
      <w:r>
        <w:rPr>
          <w:color w:val="000000"/>
          <w:sz w:val="28"/>
          <w:szCs w:val="28"/>
        </w:rPr>
        <w:t xml:space="preserve"> </w:t>
      </w:r>
      <w:r w:rsidRPr="00331635">
        <w:rPr>
          <w:color w:val="000000"/>
          <w:sz w:val="28"/>
          <w:szCs w:val="28"/>
        </w:rPr>
        <w:t>thức</w:t>
      </w:r>
      <w:r w:rsidR="00A07928">
        <w:rPr>
          <w:color w:val="000000"/>
          <w:sz w:val="28"/>
          <w:szCs w:val="28"/>
        </w:rPr>
        <w:t xml:space="preserve"> </w:t>
      </w:r>
      <w:r w:rsidRPr="00331635">
        <w:rPr>
          <w:color w:val="000000"/>
          <w:sz w:val="28"/>
          <w:szCs w:val="28"/>
        </w:rPr>
        <w:t>đàm phán liên chính phủ (GTG), Việt Nam</w:t>
      </w:r>
      <w:r w:rsidR="00A07928">
        <w:rPr>
          <w:color w:val="000000"/>
          <w:sz w:val="28"/>
          <w:szCs w:val="28"/>
        </w:rPr>
        <w:t xml:space="preserve"> </w:t>
      </w:r>
      <w:r w:rsidRPr="00331635">
        <w:rPr>
          <w:color w:val="000000"/>
          <w:sz w:val="28"/>
          <w:szCs w:val="28"/>
        </w:rPr>
        <w:t>cạnh tranh</w:t>
      </w:r>
      <w:r>
        <w:rPr>
          <w:color w:val="000000"/>
          <w:sz w:val="28"/>
          <w:szCs w:val="28"/>
        </w:rPr>
        <w:t xml:space="preserve"> </w:t>
      </w:r>
      <w:r w:rsidRPr="00331635">
        <w:rPr>
          <w:color w:val="000000"/>
          <w:sz w:val="28"/>
          <w:szCs w:val="28"/>
        </w:rPr>
        <w:t xml:space="preserve">với Thái Lan, là hai đối tác xuất khẩu gạo lớn </w:t>
      </w:r>
      <w:r>
        <w:rPr>
          <w:color w:val="000000"/>
          <w:sz w:val="28"/>
          <w:szCs w:val="28"/>
        </w:rPr>
        <w:t xml:space="preserve">vào </w:t>
      </w:r>
      <w:r w:rsidRPr="00331635">
        <w:rPr>
          <w:color w:val="000000"/>
          <w:sz w:val="28"/>
          <w:szCs w:val="28"/>
        </w:rPr>
        <w:t>Philippines.</w:t>
      </w:r>
      <w:r w:rsidR="00A07928">
        <w:rPr>
          <w:color w:val="000000"/>
          <w:sz w:val="28"/>
          <w:szCs w:val="28"/>
        </w:rPr>
        <w:t xml:space="preserve"> </w:t>
      </w:r>
      <w:r>
        <w:rPr>
          <w:sz w:val="28"/>
          <w:szCs w:val="28"/>
        </w:rPr>
        <w:t>Tuy nhiên, k</w:t>
      </w:r>
      <w:r w:rsidRPr="00331635">
        <w:rPr>
          <w:color w:val="000000"/>
          <w:sz w:val="28"/>
          <w:szCs w:val="28"/>
        </w:rPr>
        <w:t>ể từ năm 2019, khi Phi</w:t>
      </w:r>
      <w:r w:rsidR="00A07928">
        <w:rPr>
          <w:color w:val="000000"/>
          <w:sz w:val="28"/>
          <w:szCs w:val="28"/>
        </w:rPr>
        <w:t xml:space="preserve">-líp-pin </w:t>
      </w:r>
      <w:r>
        <w:rPr>
          <w:color w:val="000000"/>
          <w:sz w:val="28"/>
          <w:szCs w:val="28"/>
        </w:rPr>
        <w:t xml:space="preserve">ban hành và thực thi </w:t>
      </w:r>
      <w:r w:rsidR="00A07928">
        <w:rPr>
          <w:color w:val="000000"/>
          <w:sz w:val="28"/>
          <w:szCs w:val="28"/>
        </w:rPr>
        <w:t xml:space="preserve">luật </w:t>
      </w:r>
      <w:r>
        <w:rPr>
          <w:color w:val="000000"/>
          <w:sz w:val="28"/>
          <w:szCs w:val="28"/>
        </w:rPr>
        <w:t xml:space="preserve">cho phép tự do xuất nhập khẩu và thương mại gạo, dỡ bỏ hạn ngạch và hạn chế nhập khẩu gạo thì </w:t>
      </w:r>
      <w:r w:rsidRPr="00331635">
        <w:rPr>
          <w:color w:val="000000"/>
          <w:sz w:val="28"/>
          <w:szCs w:val="28"/>
        </w:rPr>
        <w:t xml:space="preserve">Việt Nam </w:t>
      </w:r>
      <w:r>
        <w:rPr>
          <w:color w:val="000000"/>
          <w:sz w:val="28"/>
          <w:szCs w:val="28"/>
        </w:rPr>
        <w:t xml:space="preserve">đã vượt qua Thái Lan </w:t>
      </w:r>
      <w:r w:rsidRPr="00331635">
        <w:rPr>
          <w:color w:val="000000"/>
          <w:sz w:val="28"/>
          <w:szCs w:val="28"/>
        </w:rPr>
        <w:t xml:space="preserve">trở thành nhà cung ứng quan trọng, </w:t>
      </w:r>
      <w:r w:rsidRPr="009C0495">
        <w:rPr>
          <w:i/>
          <w:iCs/>
          <w:color w:val="000000"/>
          <w:sz w:val="28"/>
          <w:szCs w:val="28"/>
        </w:rPr>
        <w:t>chiếm vị thế số 1 xuất khẩu gạo</w:t>
      </w:r>
      <w:r w:rsidRPr="00331635">
        <w:rPr>
          <w:color w:val="000000"/>
          <w:sz w:val="28"/>
          <w:szCs w:val="28"/>
        </w:rPr>
        <w:t xml:space="preserve"> vào thị trường Phi</w:t>
      </w:r>
      <w:r w:rsidR="00A07928">
        <w:rPr>
          <w:color w:val="000000"/>
          <w:sz w:val="28"/>
          <w:szCs w:val="28"/>
        </w:rPr>
        <w:t>-líp-pin</w:t>
      </w:r>
      <w:r w:rsidRPr="00331635">
        <w:rPr>
          <w:color w:val="000000"/>
          <w:sz w:val="28"/>
          <w:szCs w:val="28"/>
        </w:rPr>
        <w:t>.</w:t>
      </w:r>
    </w:p>
    <w:p w14:paraId="27A70AFD" w14:textId="77777777" w:rsidR="00831A16" w:rsidRDefault="0080524D" w:rsidP="00831A16">
      <w:pPr>
        <w:shd w:val="clear" w:color="auto" w:fill="FFFFFF"/>
        <w:spacing w:before="120" w:after="120"/>
        <w:jc w:val="both"/>
        <w:rPr>
          <w:sz w:val="28"/>
          <w:szCs w:val="28"/>
        </w:rPr>
      </w:pPr>
      <w:r>
        <w:rPr>
          <w:color w:val="000000"/>
          <w:sz w:val="28"/>
          <w:szCs w:val="28"/>
        </w:rPr>
        <w:t>Hiện nay, Phi</w:t>
      </w:r>
      <w:r w:rsidR="00A07928">
        <w:rPr>
          <w:color w:val="000000"/>
          <w:sz w:val="28"/>
          <w:szCs w:val="28"/>
        </w:rPr>
        <w:t xml:space="preserve">-líp-pin </w:t>
      </w:r>
      <w:r>
        <w:rPr>
          <w:color w:val="000000"/>
          <w:sz w:val="28"/>
          <w:szCs w:val="28"/>
        </w:rPr>
        <w:t>là thị trường</w:t>
      </w:r>
      <w:r w:rsidR="00A07928">
        <w:rPr>
          <w:color w:val="000000"/>
          <w:sz w:val="28"/>
          <w:szCs w:val="28"/>
        </w:rPr>
        <w:t xml:space="preserve"> </w:t>
      </w:r>
      <w:r>
        <w:rPr>
          <w:color w:val="000000"/>
          <w:sz w:val="28"/>
          <w:szCs w:val="28"/>
        </w:rPr>
        <w:t xml:space="preserve">quan trọng đối với xuất khẩu gạo của Việt Nam bởi đến </w:t>
      </w:r>
      <w:r w:rsidR="00831A16">
        <w:rPr>
          <w:color w:val="000000"/>
          <w:sz w:val="28"/>
          <w:szCs w:val="28"/>
        </w:rPr>
        <w:t xml:space="preserve">năm </w:t>
      </w:r>
      <w:r>
        <w:rPr>
          <w:color w:val="000000"/>
          <w:sz w:val="28"/>
          <w:szCs w:val="28"/>
        </w:rPr>
        <w:t xml:space="preserve">2022 lượng gạo và kim ngạch xuất khẩu gạo của Việt Nam </w:t>
      </w:r>
      <w:r>
        <w:rPr>
          <w:color w:val="000000"/>
          <w:sz w:val="28"/>
          <w:szCs w:val="28"/>
        </w:rPr>
        <w:lastRenderedPageBreak/>
        <w:t>vào thị trường Philippines chiếm</w:t>
      </w:r>
      <w:r w:rsidR="00A07928">
        <w:rPr>
          <w:color w:val="000000"/>
          <w:sz w:val="28"/>
          <w:szCs w:val="28"/>
        </w:rPr>
        <w:t xml:space="preserve"> </w:t>
      </w:r>
      <w:r>
        <w:rPr>
          <w:color w:val="000000"/>
          <w:sz w:val="28"/>
          <w:szCs w:val="28"/>
        </w:rPr>
        <w:t>gần 45% về lượng và 43% về kim ngạch trong tổng lượng và kim ngạch xuất khẩu gạo của Việt Nam.</w:t>
      </w:r>
    </w:p>
    <w:p w14:paraId="79DF86C5" w14:textId="77777777" w:rsidR="00831A16" w:rsidRDefault="00A07928" w:rsidP="00831A16">
      <w:pPr>
        <w:shd w:val="clear" w:color="auto" w:fill="FFFFFF"/>
        <w:spacing w:before="120" w:after="120"/>
        <w:jc w:val="both"/>
        <w:rPr>
          <w:sz w:val="28"/>
          <w:szCs w:val="28"/>
        </w:rPr>
      </w:pPr>
      <w:r>
        <w:rPr>
          <w:color w:val="000000"/>
          <w:sz w:val="28"/>
          <w:szCs w:val="28"/>
        </w:rPr>
        <w:t>Đ</w:t>
      </w:r>
      <w:r w:rsidR="0080524D">
        <w:rPr>
          <w:color w:val="000000"/>
          <w:sz w:val="28"/>
          <w:szCs w:val="28"/>
        </w:rPr>
        <w:t>ối với Phi</w:t>
      </w:r>
      <w:r>
        <w:rPr>
          <w:color w:val="000000"/>
          <w:sz w:val="28"/>
          <w:szCs w:val="28"/>
        </w:rPr>
        <w:t>-líp-pin</w:t>
      </w:r>
      <w:r w:rsidR="0080524D">
        <w:rPr>
          <w:color w:val="000000"/>
          <w:sz w:val="28"/>
          <w:szCs w:val="28"/>
        </w:rPr>
        <w:t xml:space="preserve">, gạo của Việt Nam không chỉ là mặt hàng nhập khẩu thông thường mà còn là mặt hàng quan trọng nhằm đảm bảo an ninh lương thực. </w:t>
      </w:r>
      <w:r w:rsidR="0080524D" w:rsidRPr="001B1618">
        <w:rPr>
          <w:color w:val="000000"/>
          <w:sz w:val="28"/>
          <w:szCs w:val="28"/>
        </w:rPr>
        <w:t xml:space="preserve">Hiện nay gạo nhập khẩu từ Việt Nam đã chiếm tới hơn 80% </w:t>
      </w:r>
      <w:r w:rsidR="0080524D">
        <w:rPr>
          <w:color w:val="000000"/>
          <w:sz w:val="28"/>
          <w:szCs w:val="28"/>
        </w:rPr>
        <w:t xml:space="preserve">(năm 2022 là trên 83%) </w:t>
      </w:r>
      <w:r w:rsidR="0080524D" w:rsidRPr="001B1618">
        <w:rPr>
          <w:color w:val="000000"/>
          <w:sz w:val="28"/>
          <w:szCs w:val="28"/>
        </w:rPr>
        <w:t>tổng lượng gạo nhập khẩu của Phi</w:t>
      </w:r>
      <w:r>
        <w:rPr>
          <w:color w:val="000000"/>
          <w:sz w:val="28"/>
          <w:szCs w:val="28"/>
        </w:rPr>
        <w:t>-líp-pin</w:t>
      </w:r>
      <w:r w:rsidR="0080524D" w:rsidRPr="001B1618">
        <w:rPr>
          <w:color w:val="000000"/>
          <w:sz w:val="28"/>
          <w:szCs w:val="28"/>
        </w:rPr>
        <w:t>.</w:t>
      </w:r>
    </w:p>
    <w:p w14:paraId="3B108076" w14:textId="77777777" w:rsidR="00831A16" w:rsidRDefault="0080524D" w:rsidP="00831A16">
      <w:pPr>
        <w:shd w:val="clear" w:color="auto" w:fill="FFFFFF"/>
        <w:spacing w:before="120" w:after="120"/>
        <w:jc w:val="both"/>
        <w:rPr>
          <w:sz w:val="28"/>
          <w:szCs w:val="28"/>
        </w:rPr>
      </w:pPr>
      <w:r>
        <w:rPr>
          <w:color w:val="000000"/>
          <w:sz w:val="28"/>
          <w:szCs w:val="28"/>
        </w:rPr>
        <w:t xml:space="preserve">Tại thị trường </w:t>
      </w:r>
      <w:r w:rsidR="00906596">
        <w:rPr>
          <w:color w:val="000000"/>
          <w:sz w:val="28"/>
          <w:szCs w:val="28"/>
        </w:rPr>
        <w:t>Phi-líp-pin</w:t>
      </w:r>
      <w:r>
        <w:rPr>
          <w:color w:val="000000"/>
          <w:sz w:val="28"/>
          <w:szCs w:val="28"/>
        </w:rPr>
        <w:t>, gạo của Việt Nam</w:t>
      </w:r>
      <w:r w:rsidR="00831A16">
        <w:rPr>
          <w:color w:val="000000"/>
          <w:sz w:val="28"/>
          <w:szCs w:val="28"/>
        </w:rPr>
        <w:t xml:space="preserve"> </w:t>
      </w:r>
      <w:r w:rsidR="00906596">
        <w:rPr>
          <w:color w:val="000000"/>
          <w:sz w:val="28"/>
          <w:szCs w:val="28"/>
        </w:rPr>
        <w:t>có lợi thế (i)</w:t>
      </w:r>
      <w:r w:rsidR="00906596">
        <w:rPr>
          <w:sz w:val="28"/>
          <w:szCs w:val="28"/>
        </w:rPr>
        <w:t xml:space="preserve"> </w:t>
      </w:r>
      <w:r w:rsidRPr="00906596">
        <w:rPr>
          <w:color w:val="212121"/>
          <w:sz w:val="28"/>
          <w:szCs w:val="28"/>
          <w:shd w:val="clear" w:color="auto" w:fill="FFFFFF"/>
        </w:rPr>
        <w:t>phẩm cấp, chất lượng</w:t>
      </w:r>
      <w:r w:rsidR="00906596">
        <w:rPr>
          <w:color w:val="212121"/>
          <w:sz w:val="28"/>
          <w:szCs w:val="28"/>
          <w:shd w:val="clear" w:color="auto" w:fill="FFFFFF"/>
        </w:rPr>
        <w:t xml:space="preserve"> </w:t>
      </w:r>
      <w:r w:rsidR="00831A16">
        <w:rPr>
          <w:color w:val="212121"/>
          <w:sz w:val="28"/>
          <w:szCs w:val="28"/>
          <w:shd w:val="clear" w:color="auto" w:fill="FFFFFF"/>
        </w:rPr>
        <w:t>phù hơn</w:t>
      </w:r>
      <w:r w:rsidRPr="00906596">
        <w:rPr>
          <w:color w:val="212121"/>
          <w:sz w:val="28"/>
          <w:szCs w:val="28"/>
          <w:shd w:val="clear" w:color="auto" w:fill="FFFFFF"/>
        </w:rPr>
        <w:t>,</w:t>
      </w:r>
      <w:r w:rsidR="00906596">
        <w:rPr>
          <w:color w:val="212121"/>
          <w:sz w:val="28"/>
          <w:szCs w:val="28"/>
          <w:shd w:val="clear" w:color="auto" w:fill="FFFFFF"/>
        </w:rPr>
        <w:t xml:space="preserve"> </w:t>
      </w:r>
      <w:r w:rsidRPr="00906596">
        <w:rPr>
          <w:color w:val="212121"/>
          <w:sz w:val="28"/>
          <w:szCs w:val="28"/>
          <w:shd w:val="clear" w:color="auto" w:fill="FFFFFF"/>
        </w:rPr>
        <w:t>giá phải chăng nên có tính cạnh tranh, phù hợp</w:t>
      </w:r>
      <w:r w:rsidR="00906596">
        <w:rPr>
          <w:color w:val="212121"/>
          <w:sz w:val="28"/>
          <w:szCs w:val="28"/>
          <w:shd w:val="clear" w:color="auto" w:fill="FFFFFF"/>
        </w:rPr>
        <w:t xml:space="preserve"> </w:t>
      </w:r>
      <w:r w:rsidRPr="00906596">
        <w:rPr>
          <w:color w:val="212121"/>
          <w:sz w:val="28"/>
          <w:szCs w:val="28"/>
          <w:shd w:val="clear" w:color="auto" w:fill="FFFFFF"/>
        </w:rPr>
        <w:t>thị hiếu và có thể đáp ứng với nhu cầu đa dạng của người tiêu dùng, đặc biệt là tầng lớp dân cư đông đảo có thu nhập trung bình và thấp</w:t>
      </w:r>
      <w:r w:rsidR="00906596">
        <w:rPr>
          <w:color w:val="212121"/>
          <w:sz w:val="28"/>
          <w:szCs w:val="28"/>
          <w:shd w:val="clear" w:color="auto" w:fill="FFFFFF"/>
        </w:rPr>
        <w:t>; (ii) n</w:t>
      </w:r>
      <w:r w:rsidRPr="00906596">
        <w:rPr>
          <w:color w:val="212121"/>
          <w:sz w:val="28"/>
          <w:szCs w:val="28"/>
          <w:shd w:val="clear" w:color="auto" w:fill="FFFFFF"/>
        </w:rPr>
        <w:t>guồn cung ổn định, khoảng cách địa lý, chi phí và thuận tiện trong chuyên trở, có niềm tin và mối quan hệ bạn hàng lâu năm.</w:t>
      </w:r>
    </w:p>
    <w:p w14:paraId="02838958" w14:textId="55D3D7F4" w:rsidR="00427F0C" w:rsidRPr="00831A16" w:rsidRDefault="00906596" w:rsidP="00831A16">
      <w:pPr>
        <w:shd w:val="clear" w:color="auto" w:fill="FFFFFF"/>
        <w:spacing w:before="120" w:after="120"/>
        <w:jc w:val="both"/>
        <w:rPr>
          <w:sz w:val="28"/>
          <w:szCs w:val="28"/>
        </w:rPr>
      </w:pPr>
      <w:r>
        <w:rPr>
          <w:rFonts w:eastAsia="Calibri"/>
          <w:i/>
          <w:iCs/>
          <w:color w:val="000000"/>
          <w:sz w:val="28"/>
          <w:szCs w:val="28"/>
        </w:rPr>
        <w:t xml:space="preserve">Hai </w:t>
      </w:r>
      <w:r w:rsidRPr="0080524D">
        <w:rPr>
          <w:rFonts w:eastAsia="Calibri"/>
          <w:i/>
          <w:iCs/>
          <w:color w:val="000000"/>
          <w:sz w:val="28"/>
          <w:szCs w:val="28"/>
        </w:rPr>
        <w:t>là,</w:t>
      </w:r>
      <w:r>
        <w:rPr>
          <w:rFonts w:eastAsia="Calibri"/>
          <w:i/>
          <w:iCs/>
          <w:color w:val="000000"/>
          <w:sz w:val="28"/>
          <w:szCs w:val="28"/>
        </w:rPr>
        <w:t xml:space="preserve"> </w:t>
      </w:r>
      <w:r w:rsidR="00427F0C">
        <w:rPr>
          <w:rFonts w:eastAsia="Calibri"/>
          <w:i/>
          <w:iCs/>
          <w:color w:val="000000"/>
          <w:sz w:val="28"/>
          <w:szCs w:val="28"/>
        </w:rPr>
        <w:t>mở rộng cơ cấu mặt hàng và gia tăng kim ngạch</w:t>
      </w:r>
      <w:r w:rsidR="00171FB3">
        <w:rPr>
          <w:rFonts w:eastAsia="Calibri"/>
          <w:i/>
          <w:iCs/>
          <w:color w:val="000000"/>
          <w:sz w:val="28"/>
          <w:szCs w:val="28"/>
        </w:rPr>
        <w:t xml:space="preserve">, giá trị </w:t>
      </w:r>
      <w:r w:rsidR="00427F0C">
        <w:rPr>
          <w:rFonts w:eastAsia="Calibri"/>
          <w:i/>
          <w:iCs/>
          <w:color w:val="000000"/>
          <w:sz w:val="28"/>
          <w:szCs w:val="28"/>
        </w:rPr>
        <w:t>xuất khẩu</w:t>
      </w:r>
    </w:p>
    <w:p w14:paraId="374D7E63" w14:textId="77777777" w:rsidR="00831A16" w:rsidRDefault="00427F0C" w:rsidP="00831A16">
      <w:pPr>
        <w:spacing w:before="120" w:after="120"/>
        <w:jc w:val="both"/>
        <w:rPr>
          <w:rFonts w:eastAsia="Calibri"/>
          <w:color w:val="000000"/>
          <w:sz w:val="28"/>
          <w:szCs w:val="28"/>
        </w:rPr>
      </w:pPr>
      <w:r>
        <w:rPr>
          <w:rFonts w:eastAsia="Calibri"/>
          <w:color w:val="000000"/>
          <w:sz w:val="28"/>
          <w:szCs w:val="28"/>
        </w:rPr>
        <w:t>Với thị trường có nhiều tiềm năng như Phi-líp-pin nhưng cơ cấu sản phẩm xuất khẩu của Việt Nam còn chưa cân xứng. Số lượng các mặt hàng/ngành hàng xuất khẩu còn hạn chế, chỉ khoảng 35 mặt hàng/ngành hàng, trong khi còn rất nhiều các mặt hàng/ngành hàng có tiềm năng khai thác tại thị trường Phi-líp-pin.</w:t>
      </w:r>
    </w:p>
    <w:p w14:paraId="11A2102A" w14:textId="77777777" w:rsidR="00831A16" w:rsidRDefault="00427F0C" w:rsidP="00831A16">
      <w:pPr>
        <w:spacing w:before="120" w:after="120"/>
        <w:jc w:val="both"/>
        <w:rPr>
          <w:rFonts w:eastAsia="Calibri"/>
          <w:color w:val="000000"/>
          <w:sz w:val="28"/>
          <w:szCs w:val="28"/>
        </w:rPr>
      </w:pPr>
      <w:r>
        <w:rPr>
          <w:rFonts w:eastAsia="Calibri"/>
          <w:color w:val="000000"/>
          <w:sz w:val="28"/>
          <w:szCs w:val="28"/>
        </w:rPr>
        <w:t xml:space="preserve">Ngoài ra, trong cơ cấu mặt hàng xuất khẩu của Việt Nam sang Phi-líp-pin </w:t>
      </w:r>
      <w:r w:rsidRPr="001F6ED1">
        <w:rPr>
          <w:color w:val="000000"/>
          <w:sz w:val="28"/>
          <w:szCs w:val="28"/>
        </w:rPr>
        <w:t xml:space="preserve">tỉ trọng mặt </w:t>
      </w:r>
      <w:r w:rsidRPr="0000325A">
        <w:rPr>
          <w:color w:val="000000"/>
          <w:spacing w:val="-8"/>
          <w:sz w:val="28"/>
          <w:szCs w:val="28"/>
        </w:rPr>
        <w:t>hàng nông sản lớn trong khi các ngành hàng khác manh mún, nhỏ lẻ, sản phẩm ít đa dạng.</w:t>
      </w:r>
      <w:r w:rsidR="00171FB3">
        <w:rPr>
          <w:color w:val="000000"/>
          <w:spacing w:val="-8"/>
          <w:sz w:val="28"/>
          <w:szCs w:val="28"/>
        </w:rPr>
        <w:t xml:space="preserve"> </w:t>
      </w:r>
      <w:r w:rsidR="00171FB3" w:rsidRPr="001F6ED1">
        <w:rPr>
          <w:color w:val="000000"/>
          <w:sz w:val="28"/>
          <w:szCs w:val="28"/>
        </w:rPr>
        <w:t xml:space="preserve">Chưa có sản phẩm, mặt hàng </w:t>
      </w:r>
      <w:r w:rsidR="00171FB3" w:rsidRPr="00171FB3">
        <w:rPr>
          <w:color w:val="000000"/>
          <w:sz w:val="28"/>
          <w:szCs w:val="28"/>
        </w:rPr>
        <w:t>nông sản tươi sống</w:t>
      </w:r>
      <w:r w:rsidR="00171FB3" w:rsidRPr="001F6ED1">
        <w:rPr>
          <w:color w:val="000000"/>
          <w:sz w:val="28"/>
          <w:szCs w:val="28"/>
        </w:rPr>
        <w:t xml:space="preserve"> (hoa quả, thịt</w:t>
      </w:r>
      <w:r w:rsidR="00171FB3">
        <w:rPr>
          <w:color w:val="000000"/>
          <w:sz w:val="28"/>
          <w:szCs w:val="28"/>
        </w:rPr>
        <w:t xml:space="preserve">) </w:t>
      </w:r>
      <w:r w:rsidR="00171FB3" w:rsidRPr="001F6ED1">
        <w:rPr>
          <w:color w:val="000000"/>
          <w:sz w:val="28"/>
          <w:szCs w:val="28"/>
        </w:rPr>
        <w:t>nào vào được thị trường Phi</w:t>
      </w:r>
      <w:r w:rsidR="00171FB3">
        <w:rPr>
          <w:color w:val="000000"/>
          <w:sz w:val="28"/>
          <w:szCs w:val="28"/>
        </w:rPr>
        <w:t xml:space="preserve">-líp-pin </w:t>
      </w:r>
      <w:r w:rsidR="00171FB3" w:rsidRPr="001F6ED1">
        <w:rPr>
          <w:color w:val="000000"/>
          <w:sz w:val="28"/>
          <w:szCs w:val="28"/>
        </w:rPr>
        <w:t>mặc dù nhu cầu tiêu dùng rất lớn.</w:t>
      </w:r>
    </w:p>
    <w:p w14:paraId="000EFE30" w14:textId="77777777" w:rsidR="00831A16" w:rsidRDefault="00171FB3" w:rsidP="00831A16">
      <w:pPr>
        <w:spacing w:before="120" w:after="120"/>
        <w:jc w:val="both"/>
        <w:rPr>
          <w:rFonts w:eastAsia="Calibri"/>
          <w:color w:val="000000"/>
          <w:sz w:val="28"/>
          <w:szCs w:val="28"/>
        </w:rPr>
      </w:pPr>
      <w:r>
        <w:rPr>
          <w:color w:val="000000"/>
          <w:spacing w:val="-8"/>
          <w:sz w:val="28"/>
          <w:szCs w:val="28"/>
        </w:rPr>
        <w:t>Vì vậy, mục tiêu mở rộng cơ cấu mặt hàng, gia tăng kim ngạch, giá trị xuất khẩu hàng hóa của Việt Nam vào thị trường Phi-líp-pin</w:t>
      </w:r>
      <w:r>
        <w:rPr>
          <w:rFonts w:eastAsia="Calibri"/>
          <w:color w:val="000000"/>
          <w:sz w:val="28"/>
          <w:szCs w:val="28"/>
        </w:rPr>
        <w:t>.</w:t>
      </w:r>
    </w:p>
    <w:p w14:paraId="287FC9A7" w14:textId="348C2909" w:rsidR="00906596" w:rsidRPr="00831A16" w:rsidRDefault="00427F0C" w:rsidP="00831A16">
      <w:pPr>
        <w:spacing w:before="120" w:after="120"/>
        <w:jc w:val="both"/>
        <w:rPr>
          <w:rFonts w:eastAsia="Calibri"/>
          <w:color w:val="000000"/>
          <w:sz w:val="28"/>
          <w:szCs w:val="28"/>
        </w:rPr>
      </w:pPr>
      <w:r>
        <w:rPr>
          <w:rFonts w:eastAsia="Calibri"/>
          <w:i/>
          <w:iCs/>
          <w:color w:val="000000"/>
          <w:sz w:val="28"/>
          <w:szCs w:val="28"/>
        </w:rPr>
        <w:t>Ba là, đẩy mạnh hoạt động quảng bá, tăng cường nhận thức của doanh nghiệp trong nước về tiềm năng thị trường Phi-líp-pin</w:t>
      </w:r>
    </w:p>
    <w:p w14:paraId="105B5AC9" w14:textId="77777777" w:rsidR="0071566F" w:rsidRDefault="00171FB3" w:rsidP="0071566F">
      <w:pPr>
        <w:spacing w:before="120" w:after="120"/>
        <w:jc w:val="both"/>
        <w:rPr>
          <w:rFonts w:eastAsia="Calibri"/>
          <w:color w:val="000000"/>
          <w:sz w:val="28"/>
          <w:szCs w:val="28"/>
        </w:rPr>
      </w:pPr>
      <w:r>
        <w:rPr>
          <w:rFonts w:eastAsia="Calibri"/>
          <w:color w:val="000000"/>
          <w:sz w:val="28"/>
          <w:szCs w:val="28"/>
        </w:rPr>
        <w:t>Phi-líp-pin là thị trường nhiều tiềm năng, tuy nhiên, trong thời gian qua các doanh nghiệp Việt Nam còn ít quan tâm tới thị trường này, chủ yếu là doanh nghiệp nhỏ. Vì vậy, cần đẩy mạnh hoạt động quảng bá, tăng cường nhận thức của doanh nghiệp</w:t>
      </w:r>
      <w:r w:rsidR="00602C1B">
        <w:rPr>
          <w:rFonts w:eastAsia="Calibri"/>
          <w:color w:val="000000"/>
          <w:sz w:val="28"/>
          <w:szCs w:val="28"/>
        </w:rPr>
        <w:t xml:space="preserve"> Việt Nam về tiềm năng thị trường Phi-líp-pin, qua đó thúc đẩy xuất khẩu vào thị trường Phi-líp-pin.</w:t>
      </w:r>
    </w:p>
    <w:p w14:paraId="188381A9" w14:textId="629FB5FE" w:rsidR="0071566F" w:rsidRDefault="0071566F" w:rsidP="0071566F">
      <w:pPr>
        <w:spacing w:before="120" w:after="120"/>
        <w:jc w:val="both"/>
        <w:rPr>
          <w:b/>
          <w:bCs/>
          <w:sz w:val="26"/>
          <w:szCs w:val="26"/>
        </w:rPr>
      </w:pPr>
      <w:r>
        <w:rPr>
          <w:b/>
          <w:bCs/>
          <w:sz w:val="26"/>
          <w:szCs w:val="26"/>
        </w:rPr>
        <w:t>4</w:t>
      </w:r>
      <w:r w:rsidRPr="00AB7870">
        <w:rPr>
          <w:b/>
          <w:bCs/>
          <w:sz w:val="26"/>
          <w:szCs w:val="26"/>
        </w:rPr>
        <w:t>.</w:t>
      </w:r>
      <w:r>
        <w:rPr>
          <w:b/>
          <w:bCs/>
          <w:sz w:val="26"/>
          <w:szCs w:val="26"/>
        </w:rPr>
        <w:t xml:space="preserve"> Thông tin liên hệ tìm hiểu thị trường và kết nối giao thương</w:t>
      </w:r>
    </w:p>
    <w:p w14:paraId="2415B4B0" w14:textId="49A4644E" w:rsidR="0071566F" w:rsidRDefault="0071566F" w:rsidP="0071566F">
      <w:pPr>
        <w:spacing w:before="120" w:after="120"/>
        <w:jc w:val="both"/>
        <w:rPr>
          <w:sz w:val="26"/>
          <w:szCs w:val="26"/>
        </w:rPr>
      </w:pPr>
      <w:r>
        <w:rPr>
          <w:sz w:val="26"/>
          <w:szCs w:val="26"/>
        </w:rPr>
        <w:t>Thương vụ Việt Nam tại Phi-lip-pin</w:t>
      </w:r>
    </w:p>
    <w:p w14:paraId="42A8DE1A" w14:textId="00C01D65" w:rsidR="0071566F" w:rsidRDefault="0071566F" w:rsidP="0071566F">
      <w:pPr>
        <w:spacing w:before="120" w:after="120"/>
        <w:jc w:val="both"/>
        <w:rPr>
          <w:sz w:val="26"/>
          <w:szCs w:val="26"/>
        </w:rPr>
      </w:pPr>
      <w:r>
        <w:rPr>
          <w:sz w:val="26"/>
          <w:szCs w:val="26"/>
        </w:rPr>
        <w:t>Tham tán Thương mại – Phùng Văn Thành</w:t>
      </w:r>
    </w:p>
    <w:p w14:paraId="21350124" w14:textId="77777777" w:rsidR="00E40FAC" w:rsidRDefault="0071566F" w:rsidP="0071566F">
      <w:pPr>
        <w:spacing w:before="120" w:after="120"/>
        <w:jc w:val="both"/>
        <w:rPr>
          <w:sz w:val="26"/>
          <w:szCs w:val="26"/>
        </w:rPr>
      </w:pPr>
      <w:r>
        <w:rPr>
          <w:sz w:val="26"/>
          <w:szCs w:val="26"/>
        </w:rPr>
        <w:t xml:space="preserve">Điện thoại: +63 28 404 3659; </w:t>
      </w:r>
    </w:p>
    <w:p w14:paraId="653452A7" w14:textId="097980F2" w:rsidR="0071566F" w:rsidRDefault="0071566F" w:rsidP="0071566F">
      <w:pPr>
        <w:spacing w:before="120" w:after="120"/>
        <w:jc w:val="both"/>
        <w:rPr>
          <w:sz w:val="26"/>
          <w:szCs w:val="26"/>
        </w:rPr>
      </w:pPr>
      <w:r>
        <w:rPr>
          <w:sz w:val="26"/>
          <w:szCs w:val="26"/>
        </w:rPr>
        <w:t xml:space="preserve">Mobi: </w:t>
      </w:r>
      <w:r w:rsidR="00E40FAC">
        <w:rPr>
          <w:sz w:val="26"/>
          <w:szCs w:val="26"/>
        </w:rPr>
        <w:t>+63 998 558 6169 (có Zalo/Viber/Telegram/Whatsapp)</w:t>
      </w:r>
    </w:p>
    <w:p w14:paraId="1554869A" w14:textId="5603A793" w:rsidR="00E40FAC" w:rsidRPr="0071566F" w:rsidRDefault="00E40FAC" w:rsidP="0071566F">
      <w:pPr>
        <w:spacing w:before="120" w:after="120"/>
        <w:jc w:val="both"/>
        <w:rPr>
          <w:rFonts w:eastAsia="Calibri"/>
          <w:color w:val="000000"/>
          <w:sz w:val="28"/>
          <w:szCs w:val="28"/>
        </w:rPr>
      </w:pPr>
      <w:r>
        <w:rPr>
          <w:sz w:val="26"/>
          <w:szCs w:val="26"/>
        </w:rPr>
        <w:t xml:space="preserve">Email: </w:t>
      </w:r>
      <w:hyperlink r:id="rId11" w:history="1">
        <w:r w:rsidRPr="008463B3">
          <w:rPr>
            <w:rStyle w:val="Hyperlink"/>
            <w:sz w:val="26"/>
            <w:szCs w:val="26"/>
          </w:rPr>
          <w:t>ph@moit.gov.vn</w:t>
        </w:r>
      </w:hyperlink>
      <w:r>
        <w:rPr>
          <w:sz w:val="26"/>
          <w:szCs w:val="26"/>
        </w:rPr>
        <w:t xml:space="preserve">; </w:t>
      </w:r>
      <w:hyperlink r:id="rId12" w:history="1">
        <w:r w:rsidRPr="008463B3">
          <w:rPr>
            <w:rStyle w:val="Hyperlink"/>
            <w:sz w:val="26"/>
            <w:szCs w:val="26"/>
          </w:rPr>
          <w:t>thanhpv@moit.gov.vn</w:t>
        </w:r>
      </w:hyperlink>
      <w:r>
        <w:rPr>
          <w:sz w:val="26"/>
          <w:szCs w:val="26"/>
        </w:rPr>
        <w:t xml:space="preserve"> </w:t>
      </w:r>
    </w:p>
    <w:p w14:paraId="0BEAB167" w14:textId="77777777" w:rsidR="00831A16" w:rsidRDefault="00831A16" w:rsidP="003B0DB5">
      <w:pPr>
        <w:shd w:val="clear" w:color="auto" w:fill="FFFFFF"/>
        <w:spacing w:before="120" w:after="120"/>
        <w:ind w:firstLine="720"/>
        <w:jc w:val="both"/>
        <w:rPr>
          <w:rFonts w:eastAsia="Calibri"/>
          <w:i/>
          <w:iCs/>
          <w:color w:val="000000"/>
          <w:sz w:val="28"/>
          <w:szCs w:val="28"/>
        </w:rPr>
      </w:pPr>
    </w:p>
    <w:p w14:paraId="50CCF135" w14:textId="77777777" w:rsidR="00831A16" w:rsidRDefault="00831A16" w:rsidP="003B0DB5">
      <w:pPr>
        <w:shd w:val="clear" w:color="auto" w:fill="FFFFFF"/>
        <w:spacing w:before="120" w:after="120"/>
        <w:ind w:firstLine="720"/>
        <w:jc w:val="both"/>
        <w:rPr>
          <w:rFonts w:eastAsia="Calibri"/>
          <w:i/>
          <w:iCs/>
          <w:color w:val="000000"/>
          <w:sz w:val="28"/>
          <w:szCs w:val="28"/>
        </w:rPr>
      </w:pPr>
    </w:p>
    <w:p w14:paraId="77A10CE6" w14:textId="77777777" w:rsidR="00636DEA" w:rsidRDefault="00636DEA" w:rsidP="00261CCE">
      <w:bookmarkStart w:id="2" w:name="_GoBack"/>
      <w:bookmarkEnd w:id="2"/>
    </w:p>
    <w:sectPr w:rsidR="00636DEA" w:rsidSect="00E859F0">
      <w:footerReference w:type="even" r:id="rId13"/>
      <w:footerReference w:type="default" r:id="rId14"/>
      <w:footerReference w:type="first" r:id="rId15"/>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89E3E" w14:textId="77777777" w:rsidR="00F11780" w:rsidRDefault="00F11780">
      <w:r>
        <w:separator/>
      </w:r>
    </w:p>
  </w:endnote>
  <w:endnote w:type="continuationSeparator" w:id="0">
    <w:p w14:paraId="5B8DE9AA" w14:textId="77777777" w:rsidR="00F11780" w:rsidRDefault="00F11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00BC4" w14:textId="77777777" w:rsidR="00841C47" w:rsidRDefault="00841C47" w:rsidP="00B90A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F02409" w14:textId="77777777" w:rsidR="00841C47" w:rsidRDefault="00841C47" w:rsidP="00B90A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53BB4" w14:textId="77777777" w:rsidR="00841C47" w:rsidRDefault="00841C47">
    <w:pPr>
      <w:pStyle w:val="Footer"/>
      <w:jc w:val="right"/>
    </w:pPr>
    <w:r>
      <w:fldChar w:fldCharType="begin"/>
    </w:r>
    <w:r>
      <w:instrText xml:space="preserve"> PAGE   \* MERGEFORMAT </w:instrText>
    </w:r>
    <w:r>
      <w:fldChar w:fldCharType="separate"/>
    </w:r>
    <w:r>
      <w:rPr>
        <w:noProof/>
      </w:rPr>
      <w:t>2</w:t>
    </w:r>
    <w:r>
      <w:rPr>
        <w:noProof/>
      </w:rPr>
      <w:fldChar w:fldCharType="end"/>
    </w:r>
  </w:p>
  <w:p w14:paraId="062045D4" w14:textId="77777777" w:rsidR="00841C47" w:rsidRDefault="00841C47" w:rsidP="00B90A3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0798593"/>
      <w:docPartObj>
        <w:docPartGallery w:val="Page Numbers (Bottom of Page)"/>
        <w:docPartUnique/>
      </w:docPartObj>
    </w:sdtPr>
    <w:sdtEndPr>
      <w:rPr>
        <w:noProof/>
      </w:rPr>
    </w:sdtEndPr>
    <w:sdtContent>
      <w:p w14:paraId="18C81E80" w14:textId="4A3E27C8" w:rsidR="00841C47" w:rsidRDefault="00841C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616E10" w14:textId="77777777" w:rsidR="00841C47" w:rsidRDefault="00841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497D4" w14:textId="77777777" w:rsidR="00F11780" w:rsidRDefault="00F11780">
      <w:r>
        <w:separator/>
      </w:r>
    </w:p>
  </w:footnote>
  <w:footnote w:type="continuationSeparator" w:id="0">
    <w:p w14:paraId="1DF6FDDA" w14:textId="77777777" w:rsidR="00F11780" w:rsidRDefault="00F11780">
      <w:r>
        <w:continuationSeparator/>
      </w:r>
    </w:p>
  </w:footnote>
  <w:footnote w:id="1">
    <w:p w14:paraId="2257353C" w14:textId="3ABD42E1" w:rsidR="00841C47" w:rsidRPr="00547414" w:rsidRDefault="00841C47" w:rsidP="00DB29A7">
      <w:pPr>
        <w:pStyle w:val="FootnoteText"/>
        <w:jc w:val="both"/>
        <w:rPr>
          <w:rFonts w:ascii="Times New Roman" w:hAnsi="Times New Roman" w:cs="Times New Roman"/>
        </w:rPr>
      </w:pPr>
      <w:r w:rsidRPr="00547414">
        <w:rPr>
          <w:rStyle w:val="FootnoteReference"/>
          <w:rFonts w:ascii="Times New Roman" w:hAnsi="Times New Roman" w:cs="Times New Roman"/>
        </w:rPr>
        <w:footnoteRef/>
      </w:r>
      <w:r w:rsidRPr="00547414">
        <w:rPr>
          <w:rFonts w:ascii="Times New Roman" w:hAnsi="Times New Roman" w:cs="Times New Roman"/>
        </w:rPr>
        <w:t xml:space="preserve"> Tính đến năm 2022, dân số của Philippines đạt khoảng trên 110 triệu người, là nước có dân số </w:t>
      </w:r>
      <w:r w:rsidRPr="00547414">
        <w:rPr>
          <w:rFonts w:ascii="Times New Roman" w:eastAsia="Times New Roman" w:hAnsi="Times New Roman" w:cs="Times New Roman"/>
          <w:color w:val="000000"/>
        </w:rPr>
        <w:t>đứng thứ 13 trên thế giới, thứ 7 châu Á và thứ hai trong Asean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C2BEE"/>
    <w:multiLevelType w:val="hybridMultilevel"/>
    <w:tmpl w:val="19C29320"/>
    <w:lvl w:ilvl="0" w:tplc="109C83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F5DA1"/>
    <w:multiLevelType w:val="hybridMultilevel"/>
    <w:tmpl w:val="61C429D6"/>
    <w:lvl w:ilvl="0" w:tplc="6110F81E">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79A2D0B"/>
    <w:multiLevelType w:val="hybridMultilevel"/>
    <w:tmpl w:val="9334D430"/>
    <w:lvl w:ilvl="0" w:tplc="B4F6E5C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2226FF6"/>
    <w:multiLevelType w:val="hybridMultilevel"/>
    <w:tmpl w:val="66D463C8"/>
    <w:lvl w:ilvl="0" w:tplc="25EE7380">
      <w:start w:val="2"/>
      <w:numFmt w:val="bullet"/>
      <w:lvlText w:val="-"/>
      <w:lvlJc w:val="left"/>
      <w:pPr>
        <w:ind w:left="3184" w:hanging="360"/>
      </w:pPr>
      <w:rPr>
        <w:rFonts w:ascii="Times New Roman" w:eastAsia="Times New Roman" w:hAnsi="Times New Roman" w:cs="Times New Roman" w:hint="default"/>
      </w:rPr>
    </w:lvl>
    <w:lvl w:ilvl="1" w:tplc="042A0003" w:tentative="1">
      <w:start w:val="1"/>
      <w:numFmt w:val="bullet"/>
      <w:lvlText w:val="o"/>
      <w:lvlJc w:val="left"/>
      <w:pPr>
        <w:ind w:left="3904" w:hanging="360"/>
      </w:pPr>
      <w:rPr>
        <w:rFonts w:ascii="Courier New" w:hAnsi="Courier New" w:cs="Courier New" w:hint="default"/>
      </w:rPr>
    </w:lvl>
    <w:lvl w:ilvl="2" w:tplc="042A0005" w:tentative="1">
      <w:start w:val="1"/>
      <w:numFmt w:val="bullet"/>
      <w:lvlText w:val=""/>
      <w:lvlJc w:val="left"/>
      <w:pPr>
        <w:ind w:left="4624" w:hanging="360"/>
      </w:pPr>
      <w:rPr>
        <w:rFonts w:ascii="Wingdings" w:hAnsi="Wingdings" w:hint="default"/>
      </w:rPr>
    </w:lvl>
    <w:lvl w:ilvl="3" w:tplc="042A0001" w:tentative="1">
      <w:start w:val="1"/>
      <w:numFmt w:val="bullet"/>
      <w:lvlText w:val=""/>
      <w:lvlJc w:val="left"/>
      <w:pPr>
        <w:ind w:left="5344" w:hanging="360"/>
      </w:pPr>
      <w:rPr>
        <w:rFonts w:ascii="Symbol" w:hAnsi="Symbol" w:hint="default"/>
      </w:rPr>
    </w:lvl>
    <w:lvl w:ilvl="4" w:tplc="042A0003" w:tentative="1">
      <w:start w:val="1"/>
      <w:numFmt w:val="bullet"/>
      <w:lvlText w:val="o"/>
      <w:lvlJc w:val="left"/>
      <w:pPr>
        <w:ind w:left="6064" w:hanging="360"/>
      </w:pPr>
      <w:rPr>
        <w:rFonts w:ascii="Courier New" w:hAnsi="Courier New" w:cs="Courier New" w:hint="default"/>
      </w:rPr>
    </w:lvl>
    <w:lvl w:ilvl="5" w:tplc="042A0005" w:tentative="1">
      <w:start w:val="1"/>
      <w:numFmt w:val="bullet"/>
      <w:lvlText w:val=""/>
      <w:lvlJc w:val="left"/>
      <w:pPr>
        <w:ind w:left="6784" w:hanging="360"/>
      </w:pPr>
      <w:rPr>
        <w:rFonts w:ascii="Wingdings" w:hAnsi="Wingdings" w:hint="default"/>
      </w:rPr>
    </w:lvl>
    <w:lvl w:ilvl="6" w:tplc="042A0001" w:tentative="1">
      <w:start w:val="1"/>
      <w:numFmt w:val="bullet"/>
      <w:lvlText w:val=""/>
      <w:lvlJc w:val="left"/>
      <w:pPr>
        <w:ind w:left="7504" w:hanging="360"/>
      </w:pPr>
      <w:rPr>
        <w:rFonts w:ascii="Symbol" w:hAnsi="Symbol" w:hint="default"/>
      </w:rPr>
    </w:lvl>
    <w:lvl w:ilvl="7" w:tplc="042A0003" w:tentative="1">
      <w:start w:val="1"/>
      <w:numFmt w:val="bullet"/>
      <w:lvlText w:val="o"/>
      <w:lvlJc w:val="left"/>
      <w:pPr>
        <w:ind w:left="8224" w:hanging="360"/>
      </w:pPr>
      <w:rPr>
        <w:rFonts w:ascii="Courier New" w:hAnsi="Courier New" w:cs="Courier New" w:hint="default"/>
      </w:rPr>
    </w:lvl>
    <w:lvl w:ilvl="8" w:tplc="042A0005" w:tentative="1">
      <w:start w:val="1"/>
      <w:numFmt w:val="bullet"/>
      <w:lvlText w:val=""/>
      <w:lvlJc w:val="left"/>
      <w:pPr>
        <w:ind w:left="8944" w:hanging="360"/>
      </w:pPr>
      <w:rPr>
        <w:rFonts w:ascii="Wingdings" w:hAnsi="Wingdings" w:hint="default"/>
      </w:rPr>
    </w:lvl>
  </w:abstractNum>
  <w:abstractNum w:abstractNumId="4" w15:restartNumberingAfterBreak="0">
    <w:nsid w:val="3F490BD7"/>
    <w:multiLevelType w:val="hybridMultilevel"/>
    <w:tmpl w:val="4E6E2D6A"/>
    <w:lvl w:ilvl="0" w:tplc="3C6413A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AA450B"/>
    <w:multiLevelType w:val="multilevel"/>
    <w:tmpl w:val="FB9E9E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F2C1212"/>
    <w:multiLevelType w:val="hybridMultilevel"/>
    <w:tmpl w:val="951A89B4"/>
    <w:lvl w:ilvl="0" w:tplc="86F049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A208AD"/>
    <w:multiLevelType w:val="hybridMultilevel"/>
    <w:tmpl w:val="DD0EE9D0"/>
    <w:lvl w:ilvl="0" w:tplc="136A115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9F5944"/>
    <w:multiLevelType w:val="hybridMultilevel"/>
    <w:tmpl w:val="5E9E6160"/>
    <w:lvl w:ilvl="0" w:tplc="60200E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09017B"/>
    <w:multiLevelType w:val="hybridMultilevel"/>
    <w:tmpl w:val="88F47CC2"/>
    <w:lvl w:ilvl="0" w:tplc="A0F67514">
      <w:start w:val="1"/>
      <w:numFmt w:val="decimal"/>
      <w:lvlText w:val="%1."/>
      <w:lvlJc w:val="left"/>
      <w:pPr>
        <w:ind w:left="1080" w:hanging="360"/>
      </w:pPr>
      <w:rPr>
        <w:rFonts w:ascii="Times New Roman" w:eastAsia="Calibr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9"/>
  </w:num>
  <w:num w:numId="4">
    <w:abstractNumId w:val="0"/>
  </w:num>
  <w:num w:numId="5">
    <w:abstractNumId w:val="7"/>
  </w:num>
  <w:num w:numId="6">
    <w:abstractNumId w:val="1"/>
  </w:num>
  <w:num w:numId="7">
    <w:abstractNumId w:val="4"/>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35F"/>
    <w:rsid w:val="00011549"/>
    <w:rsid w:val="00015411"/>
    <w:rsid w:val="00045A44"/>
    <w:rsid w:val="00053C38"/>
    <w:rsid w:val="0005404B"/>
    <w:rsid w:val="000752A1"/>
    <w:rsid w:val="00081393"/>
    <w:rsid w:val="00083245"/>
    <w:rsid w:val="000878F0"/>
    <w:rsid w:val="000940E2"/>
    <w:rsid w:val="000A43EB"/>
    <w:rsid w:val="000A593C"/>
    <w:rsid w:val="000B637F"/>
    <w:rsid w:val="000C0934"/>
    <w:rsid w:val="000F2DF7"/>
    <w:rsid w:val="000F3C2F"/>
    <w:rsid w:val="0010575A"/>
    <w:rsid w:val="00105D95"/>
    <w:rsid w:val="00121854"/>
    <w:rsid w:val="00143102"/>
    <w:rsid w:val="00151189"/>
    <w:rsid w:val="00164ECA"/>
    <w:rsid w:val="00171FB3"/>
    <w:rsid w:val="00193162"/>
    <w:rsid w:val="00195517"/>
    <w:rsid w:val="00195798"/>
    <w:rsid w:val="001B00D4"/>
    <w:rsid w:val="001B0D22"/>
    <w:rsid w:val="001F4260"/>
    <w:rsid w:val="001F4790"/>
    <w:rsid w:val="00221107"/>
    <w:rsid w:val="00222D5B"/>
    <w:rsid w:val="00223EAA"/>
    <w:rsid w:val="00233DE7"/>
    <w:rsid w:val="00236F6C"/>
    <w:rsid w:val="00261CCE"/>
    <w:rsid w:val="00262BEE"/>
    <w:rsid w:val="0026359A"/>
    <w:rsid w:val="00265BF7"/>
    <w:rsid w:val="00285EF5"/>
    <w:rsid w:val="002A3FEE"/>
    <w:rsid w:val="002B2567"/>
    <w:rsid w:val="002B2DB9"/>
    <w:rsid w:val="002C64DE"/>
    <w:rsid w:val="002D6040"/>
    <w:rsid w:val="002E6CC5"/>
    <w:rsid w:val="002F6E37"/>
    <w:rsid w:val="0030401B"/>
    <w:rsid w:val="0030586E"/>
    <w:rsid w:val="00321CFA"/>
    <w:rsid w:val="00324723"/>
    <w:rsid w:val="00336682"/>
    <w:rsid w:val="00342A77"/>
    <w:rsid w:val="0034411D"/>
    <w:rsid w:val="0036135F"/>
    <w:rsid w:val="00370248"/>
    <w:rsid w:val="003711C4"/>
    <w:rsid w:val="00386DD5"/>
    <w:rsid w:val="00391571"/>
    <w:rsid w:val="003B0DB5"/>
    <w:rsid w:val="003B6522"/>
    <w:rsid w:val="003E38D6"/>
    <w:rsid w:val="003E5E91"/>
    <w:rsid w:val="003F45CA"/>
    <w:rsid w:val="004032C8"/>
    <w:rsid w:val="00405701"/>
    <w:rsid w:val="004239B7"/>
    <w:rsid w:val="00427F0C"/>
    <w:rsid w:val="00467145"/>
    <w:rsid w:val="004674D2"/>
    <w:rsid w:val="00470D4B"/>
    <w:rsid w:val="00494CE1"/>
    <w:rsid w:val="004A6B21"/>
    <w:rsid w:val="004B06B2"/>
    <w:rsid w:val="004B5EC9"/>
    <w:rsid w:val="004C4AB4"/>
    <w:rsid w:val="004D359E"/>
    <w:rsid w:val="004D77A6"/>
    <w:rsid w:val="004D7EBA"/>
    <w:rsid w:val="004F39D3"/>
    <w:rsid w:val="00514F37"/>
    <w:rsid w:val="00522969"/>
    <w:rsid w:val="00524DAC"/>
    <w:rsid w:val="0052638C"/>
    <w:rsid w:val="00547414"/>
    <w:rsid w:val="005542FD"/>
    <w:rsid w:val="0056429D"/>
    <w:rsid w:val="00581B18"/>
    <w:rsid w:val="005C0A24"/>
    <w:rsid w:val="005C6007"/>
    <w:rsid w:val="005C7DC8"/>
    <w:rsid w:val="005E5EF0"/>
    <w:rsid w:val="0060119E"/>
    <w:rsid w:val="00601DAD"/>
    <w:rsid w:val="00602C1B"/>
    <w:rsid w:val="00617162"/>
    <w:rsid w:val="00624C77"/>
    <w:rsid w:val="00631AA5"/>
    <w:rsid w:val="00634193"/>
    <w:rsid w:val="00636DEA"/>
    <w:rsid w:val="00640B01"/>
    <w:rsid w:val="00641A18"/>
    <w:rsid w:val="0064542D"/>
    <w:rsid w:val="006526E9"/>
    <w:rsid w:val="006614D8"/>
    <w:rsid w:val="006647AB"/>
    <w:rsid w:val="0067349F"/>
    <w:rsid w:val="006B53CE"/>
    <w:rsid w:val="006C5AB1"/>
    <w:rsid w:val="006D7150"/>
    <w:rsid w:val="0071566F"/>
    <w:rsid w:val="00740B05"/>
    <w:rsid w:val="0074366D"/>
    <w:rsid w:val="00747D05"/>
    <w:rsid w:val="007539F4"/>
    <w:rsid w:val="007674FC"/>
    <w:rsid w:val="00781583"/>
    <w:rsid w:val="00787C60"/>
    <w:rsid w:val="00787D8D"/>
    <w:rsid w:val="00793DE0"/>
    <w:rsid w:val="007A45C5"/>
    <w:rsid w:val="007B75F0"/>
    <w:rsid w:val="007C0E52"/>
    <w:rsid w:val="007C4675"/>
    <w:rsid w:val="007C7AE0"/>
    <w:rsid w:val="007D1AE2"/>
    <w:rsid w:val="007D440C"/>
    <w:rsid w:val="007E28D6"/>
    <w:rsid w:val="0080524D"/>
    <w:rsid w:val="00806C9B"/>
    <w:rsid w:val="00820D03"/>
    <w:rsid w:val="00824E88"/>
    <w:rsid w:val="00827788"/>
    <w:rsid w:val="00827810"/>
    <w:rsid w:val="0083072B"/>
    <w:rsid w:val="00831A16"/>
    <w:rsid w:val="00841C47"/>
    <w:rsid w:val="00842554"/>
    <w:rsid w:val="0085050E"/>
    <w:rsid w:val="008568C3"/>
    <w:rsid w:val="00861004"/>
    <w:rsid w:val="0086648F"/>
    <w:rsid w:val="00866C8A"/>
    <w:rsid w:val="00873DD7"/>
    <w:rsid w:val="00893C8C"/>
    <w:rsid w:val="008C792E"/>
    <w:rsid w:val="008D66C6"/>
    <w:rsid w:val="008E0AAB"/>
    <w:rsid w:val="008F067B"/>
    <w:rsid w:val="009021A6"/>
    <w:rsid w:val="00906596"/>
    <w:rsid w:val="00914AEC"/>
    <w:rsid w:val="00915A35"/>
    <w:rsid w:val="0092391C"/>
    <w:rsid w:val="009332E2"/>
    <w:rsid w:val="0093655E"/>
    <w:rsid w:val="00945A9A"/>
    <w:rsid w:val="0096706E"/>
    <w:rsid w:val="00975717"/>
    <w:rsid w:val="009829B6"/>
    <w:rsid w:val="0098373B"/>
    <w:rsid w:val="009B52B1"/>
    <w:rsid w:val="009B54D2"/>
    <w:rsid w:val="009C27FF"/>
    <w:rsid w:val="009E2C35"/>
    <w:rsid w:val="00A04CE3"/>
    <w:rsid w:val="00A07928"/>
    <w:rsid w:val="00A07BA5"/>
    <w:rsid w:val="00A1415F"/>
    <w:rsid w:val="00A17477"/>
    <w:rsid w:val="00A20DD3"/>
    <w:rsid w:val="00A232A9"/>
    <w:rsid w:val="00A4074B"/>
    <w:rsid w:val="00A4494B"/>
    <w:rsid w:val="00A536DA"/>
    <w:rsid w:val="00A53EC1"/>
    <w:rsid w:val="00A577ED"/>
    <w:rsid w:val="00A63664"/>
    <w:rsid w:val="00A66467"/>
    <w:rsid w:val="00A9088C"/>
    <w:rsid w:val="00AB38FE"/>
    <w:rsid w:val="00AB7870"/>
    <w:rsid w:val="00B00C2B"/>
    <w:rsid w:val="00B2063B"/>
    <w:rsid w:val="00B25F4F"/>
    <w:rsid w:val="00B26150"/>
    <w:rsid w:val="00B27D99"/>
    <w:rsid w:val="00B4307D"/>
    <w:rsid w:val="00B725B7"/>
    <w:rsid w:val="00B90A3A"/>
    <w:rsid w:val="00B93857"/>
    <w:rsid w:val="00B96360"/>
    <w:rsid w:val="00BA5779"/>
    <w:rsid w:val="00BC13AE"/>
    <w:rsid w:val="00BC35ED"/>
    <w:rsid w:val="00BF20C6"/>
    <w:rsid w:val="00BF6A05"/>
    <w:rsid w:val="00C166EB"/>
    <w:rsid w:val="00C170AE"/>
    <w:rsid w:val="00C24569"/>
    <w:rsid w:val="00C45484"/>
    <w:rsid w:val="00C51B9B"/>
    <w:rsid w:val="00C728DD"/>
    <w:rsid w:val="00C76D38"/>
    <w:rsid w:val="00C84CF9"/>
    <w:rsid w:val="00C932AE"/>
    <w:rsid w:val="00C942D3"/>
    <w:rsid w:val="00CD0008"/>
    <w:rsid w:val="00CD1300"/>
    <w:rsid w:val="00CD6226"/>
    <w:rsid w:val="00CD6F0A"/>
    <w:rsid w:val="00CD73E0"/>
    <w:rsid w:val="00CE4E63"/>
    <w:rsid w:val="00D22508"/>
    <w:rsid w:val="00D35E4F"/>
    <w:rsid w:val="00D411DA"/>
    <w:rsid w:val="00D50ECA"/>
    <w:rsid w:val="00D51000"/>
    <w:rsid w:val="00D532EC"/>
    <w:rsid w:val="00D5792D"/>
    <w:rsid w:val="00D61D39"/>
    <w:rsid w:val="00D665FA"/>
    <w:rsid w:val="00D67185"/>
    <w:rsid w:val="00D67A1C"/>
    <w:rsid w:val="00D80A95"/>
    <w:rsid w:val="00DA017A"/>
    <w:rsid w:val="00DB29A7"/>
    <w:rsid w:val="00DB6ACC"/>
    <w:rsid w:val="00E12397"/>
    <w:rsid w:val="00E14F93"/>
    <w:rsid w:val="00E211DE"/>
    <w:rsid w:val="00E24404"/>
    <w:rsid w:val="00E2521C"/>
    <w:rsid w:val="00E35017"/>
    <w:rsid w:val="00E40FAC"/>
    <w:rsid w:val="00E41011"/>
    <w:rsid w:val="00E5381F"/>
    <w:rsid w:val="00E859F0"/>
    <w:rsid w:val="00E908D6"/>
    <w:rsid w:val="00E94664"/>
    <w:rsid w:val="00E97D52"/>
    <w:rsid w:val="00ED3370"/>
    <w:rsid w:val="00EE22F6"/>
    <w:rsid w:val="00EE6071"/>
    <w:rsid w:val="00EF3D37"/>
    <w:rsid w:val="00EF77C0"/>
    <w:rsid w:val="00F05D7E"/>
    <w:rsid w:val="00F11780"/>
    <w:rsid w:val="00F12666"/>
    <w:rsid w:val="00F12AEC"/>
    <w:rsid w:val="00F20A4C"/>
    <w:rsid w:val="00F22C15"/>
    <w:rsid w:val="00F257B7"/>
    <w:rsid w:val="00F63967"/>
    <w:rsid w:val="00F8138B"/>
    <w:rsid w:val="00F81473"/>
    <w:rsid w:val="00F83391"/>
    <w:rsid w:val="00F84E6E"/>
    <w:rsid w:val="00F95DB2"/>
    <w:rsid w:val="00F96838"/>
    <w:rsid w:val="00F97EDD"/>
    <w:rsid w:val="00FA2081"/>
    <w:rsid w:val="00FA478A"/>
    <w:rsid w:val="00FC0A86"/>
    <w:rsid w:val="00FC1014"/>
    <w:rsid w:val="00FD5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87F94"/>
  <w15:docId w15:val="{3556092A-FE85-45EC-9AD2-E83070C2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35F"/>
    <w:pPr>
      <w:spacing w:after="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135F"/>
    <w:pPr>
      <w:tabs>
        <w:tab w:val="center" w:pos="4320"/>
        <w:tab w:val="right" w:pos="8640"/>
      </w:tabs>
    </w:pPr>
  </w:style>
  <w:style w:type="character" w:customStyle="1" w:styleId="FooterChar">
    <w:name w:val="Footer Char"/>
    <w:basedOn w:val="DefaultParagraphFont"/>
    <w:link w:val="Footer"/>
    <w:uiPriority w:val="99"/>
    <w:rsid w:val="0036135F"/>
    <w:rPr>
      <w:rFonts w:ascii="Times New Roman" w:eastAsia="Times New Roman" w:hAnsi="Times New Roman" w:cs="Times New Roman"/>
      <w:sz w:val="24"/>
      <w:szCs w:val="24"/>
    </w:rPr>
  </w:style>
  <w:style w:type="character" w:styleId="PageNumber">
    <w:name w:val="page number"/>
    <w:basedOn w:val="DefaultParagraphFont"/>
    <w:rsid w:val="0036135F"/>
  </w:style>
  <w:style w:type="paragraph" w:customStyle="1" w:styleId="BodyTextBChar">
    <w:name w:val="Body Text B Char"/>
    <w:basedOn w:val="Normal"/>
    <w:semiHidden/>
    <w:rsid w:val="0036135F"/>
    <w:pPr>
      <w:overflowPunct w:val="0"/>
      <w:autoSpaceDE w:val="0"/>
      <w:autoSpaceDN w:val="0"/>
      <w:adjustRightInd w:val="0"/>
      <w:spacing w:before="60" w:after="60" w:line="264" w:lineRule="auto"/>
      <w:jc w:val="both"/>
      <w:textAlignment w:val="baseline"/>
    </w:pPr>
    <w:rPr>
      <w:rFonts w:ascii=".VnTime" w:hAnsi=".VnTime"/>
      <w:sz w:val="28"/>
      <w:szCs w:val="28"/>
    </w:rPr>
  </w:style>
  <w:style w:type="paragraph" w:styleId="ListParagraph">
    <w:name w:val="List Paragraph"/>
    <w:basedOn w:val="Normal"/>
    <w:uiPriority w:val="34"/>
    <w:qFormat/>
    <w:rsid w:val="0036135F"/>
    <w:pPr>
      <w:ind w:left="720"/>
      <w:contextualSpacing/>
    </w:pPr>
  </w:style>
  <w:style w:type="character" w:styleId="Hyperlink">
    <w:name w:val="Hyperlink"/>
    <w:unhideWhenUsed/>
    <w:rsid w:val="004D77A6"/>
    <w:rPr>
      <w:color w:val="0000FF"/>
      <w:u w:val="single"/>
    </w:rPr>
  </w:style>
  <w:style w:type="table" w:styleId="TableGrid">
    <w:name w:val="Table Grid"/>
    <w:basedOn w:val="TableNormal"/>
    <w:uiPriority w:val="39"/>
    <w:rsid w:val="0019316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2B2567"/>
    <w:rPr>
      <w:rFonts w:asciiTheme="minorHAnsi" w:eastAsiaTheme="minorEastAsia" w:hAnsiTheme="minorHAnsi" w:cstheme="minorBidi"/>
      <w:sz w:val="20"/>
      <w:szCs w:val="20"/>
      <w:lang w:eastAsia="ja-JP"/>
    </w:rPr>
  </w:style>
  <w:style w:type="character" w:customStyle="1" w:styleId="FootnoteTextChar">
    <w:name w:val="Footnote Text Char"/>
    <w:basedOn w:val="DefaultParagraphFont"/>
    <w:link w:val="FootnoteText"/>
    <w:rsid w:val="002B2567"/>
    <w:rPr>
      <w:rFonts w:eastAsiaTheme="minorEastAsia"/>
      <w:sz w:val="20"/>
      <w:szCs w:val="20"/>
      <w:lang w:eastAsia="ja-JP"/>
    </w:rPr>
  </w:style>
  <w:style w:type="character" w:styleId="FootnoteReference">
    <w:name w:val="footnote reference"/>
    <w:basedOn w:val="DefaultParagraphFont"/>
    <w:unhideWhenUsed/>
    <w:rsid w:val="002B2567"/>
    <w:rPr>
      <w:vertAlign w:val="superscript"/>
    </w:rPr>
  </w:style>
  <w:style w:type="character" w:styleId="UnresolvedMention">
    <w:name w:val="Unresolved Mention"/>
    <w:basedOn w:val="DefaultParagraphFont"/>
    <w:uiPriority w:val="99"/>
    <w:semiHidden/>
    <w:unhideWhenUsed/>
    <w:rsid w:val="007D440C"/>
    <w:rPr>
      <w:color w:val="605E5C"/>
      <w:shd w:val="clear" w:color="auto" w:fill="E1DFDD"/>
    </w:rPr>
  </w:style>
  <w:style w:type="character" w:customStyle="1" w:styleId="normal00200028web0029002cnormal00200028web00290020charchar1">
    <w:name w:val="normal_0020_0028web_0029_002cnormal_0020_0028web_0029_0020char__char1"/>
    <w:rsid w:val="00636DEA"/>
    <w:rPr>
      <w:rFonts w:ascii="Times New Roman" w:hAnsi="Times New Roman" w:cs="Times New Roman"/>
      <w:sz w:val="24"/>
      <w:szCs w:val="24"/>
    </w:rPr>
  </w:style>
  <w:style w:type="paragraph" w:styleId="Header">
    <w:name w:val="header"/>
    <w:basedOn w:val="Normal"/>
    <w:link w:val="HeaderChar"/>
    <w:uiPriority w:val="99"/>
    <w:unhideWhenUsed/>
    <w:rsid w:val="00105D95"/>
    <w:pPr>
      <w:tabs>
        <w:tab w:val="center" w:pos="4680"/>
        <w:tab w:val="right" w:pos="9360"/>
      </w:tabs>
    </w:pPr>
  </w:style>
  <w:style w:type="character" w:customStyle="1" w:styleId="HeaderChar">
    <w:name w:val="Header Char"/>
    <w:basedOn w:val="DefaultParagraphFont"/>
    <w:link w:val="Header"/>
    <w:uiPriority w:val="99"/>
    <w:rsid w:val="00105D9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74856">
      <w:bodyDiv w:val="1"/>
      <w:marLeft w:val="0"/>
      <w:marRight w:val="0"/>
      <w:marTop w:val="0"/>
      <w:marBottom w:val="0"/>
      <w:divBdr>
        <w:top w:val="none" w:sz="0" w:space="0" w:color="auto"/>
        <w:left w:val="none" w:sz="0" w:space="0" w:color="auto"/>
        <w:bottom w:val="none" w:sz="0" w:space="0" w:color="auto"/>
        <w:right w:val="none" w:sz="0" w:space="0" w:color="auto"/>
      </w:divBdr>
    </w:div>
    <w:div w:id="227112504">
      <w:bodyDiv w:val="1"/>
      <w:marLeft w:val="0"/>
      <w:marRight w:val="0"/>
      <w:marTop w:val="0"/>
      <w:marBottom w:val="0"/>
      <w:divBdr>
        <w:top w:val="none" w:sz="0" w:space="0" w:color="auto"/>
        <w:left w:val="none" w:sz="0" w:space="0" w:color="auto"/>
        <w:bottom w:val="none" w:sz="0" w:space="0" w:color="auto"/>
        <w:right w:val="none" w:sz="0" w:space="0" w:color="auto"/>
      </w:divBdr>
    </w:div>
    <w:div w:id="315376149">
      <w:bodyDiv w:val="1"/>
      <w:marLeft w:val="0"/>
      <w:marRight w:val="0"/>
      <w:marTop w:val="0"/>
      <w:marBottom w:val="0"/>
      <w:divBdr>
        <w:top w:val="none" w:sz="0" w:space="0" w:color="auto"/>
        <w:left w:val="none" w:sz="0" w:space="0" w:color="auto"/>
        <w:bottom w:val="none" w:sz="0" w:space="0" w:color="auto"/>
        <w:right w:val="none" w:sz="0" w:space="0" w:color="auto"/>
      </w:divBdr>
    </w:div>
    <w:div w:id="368453953">
      <w:bodyDiv w:val="1"/>
      <w:marLeft w:val="0"/>
      <w:marRight w:val="0"/>
      <w:marTop w:val="0"/>
      <w:marBottom w:val="0"/>
      <w:divBdr>
        <w:top w:val="none" w:sz="0" w:space="0" w:color="auto"/>
        <w:left w:val="none" w:sz="0" w:space="0" w:color="auto"/>
        <w:bottom w:val="none" w:sz="0" w:space="0" w:color="auto"/>
        <w:right w:val="none" w:sz="0" w:space="0" w:color="auto"/>
      </w:divBdr>
    </w:div>
    <w:div w:id="730730534">
      <w:bodyDiv w:val="1"/>
      <w:marLeft w:val="0"/>
      <w:marRight w:val="0"/>
      <w:marTop w:val="0"/>
      <w:marBottom w:val="0"/>
      <w:divBdr>
        <w:top w:val="none" w:sz="0" w:space="0" w:color="auto"/>
        <w:left w:val="none" w:sz="0" w:space="0" w:color="auto"/>
        <w:bottom w:val="none" w:sz="0" w:space="0" w:color="auto"/>
        <w:right w:val="none" w:sz="0" w:space="0" w:color="auto"/>
      </w:divBdr>
    </w:div>
    <w:div w:id="803814479">
      <w:bodyDiv w:val="1"/>
      <w:marLeft w:val="0"/>
      <w:marRight w:val="0"/>
      <w:marTop w:val="0"/>
      <w:marBottom w:val="0"/>
      <w:divBdr>
        <w:top w:val="none" w:sz="0" w:space="0" w:color="auto"/>
        <w:left w:val="none" w:sz="0" w:space="0" w:color="auto"/>
        <w:bottom w:val="none" w:sz="0" w:space="0" w:color="auto"/>
        <w:right w:val="none" w:sz="0" w:space="0" w:color="auto"/>
      </w:divBdr>
    </w:div>
    <w:div w:id="1330594055">
      <w:bodyDiv w:val="1"/>
      <w:marLeft w:val="0"/>
      <w:marRight w:val="0"/>
      <w:marTop w:val="0"/>
      <w:marBottom w:val="0"/>
      <w:divBdr>
        <w:top w:val="none" w:sz="0" w:space="0" w:color="auto"/>
        <w:left w:val="none" w:sz="0" w:space="0" w:color="auto"/>
        <w:bottom w:val="none" w:sz="0" w:space="0" w:color="auto"/>
        <w:right w:val="none" w:sz="0" w:space="0" w:color="auto"/>
      </w:divBdr>
    </w:div>
    <w:div w:id="19449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hanhpv@moit.gov.v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moit.gov.vn"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55323-31AC-4EF7-B9DF-938285CB2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5</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thanhBT</dc:creator>
  <cp:lastModifiedBy>ADMIN</cp:lastModifiedBy>
  <cp:revision>110</cp:revision>
  <cp:lastPrinted>2020-09-10T05:34:00Z</cp:lastPrinted>
  <dcterms:created xsi:type="dcterms:W3CDTF">2020-09-10T03:53:00Z</dcterms:created>
  <dcterms:modified xsi:type="dcterms:W3CDTF">2024-01-28T17:05:00Z</dcterms:modified>
</cp:coreProperties>
</file>