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9" w:type="dxa"/>
        <w:tblInd w:w="-522" w:type="dxa"/>
        <w:tblLook w:val="04A0"/>
      </w:tblPr>
      <w:tblGrid>
        <w:gridCol w:w="1037"/>
        <w:gridCol w:w="1078"/>
        <w:gridCol w:w="1161"/>
        <w:gridCol w:w="1312"/>
        <w:gridCol w:w="1262"/>
        <w:gridCol w:w="1150"/>
        <w:gridCol w:w="1129"/>
        <w:gridCol w:w="1374"/>
        <w:gridCol w:w="1344"/>
        <w:gridCol w:w="1150"/>
        <w:gridCol w:w="1150"/>
        <w:gridCol w:w="1302"/>
      </w:tblGrid>
      <w:tr w:rsidR="001361FA" w:rsidRPr="001361FA" w:rsidTr="001361FA">
        <w:trPr>
          <w:trHeight w:val="375"/>
        </w:trPr>
        <w:tc>
          <w:tcPr>
            <w:tcW w:w="14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BÁO</w:t>
            </w:r>
          </w:p>
        </w:tc>
      </w:tr>
      <w:tr w:rsidR="001361FA" w:rsidRPr="001361FA" w:rsidTr="001361FA">
        <w:trPr>
          <w:trHeight w:val="285"/>
        </w:trPr>
        <w:tc>
          <w:tcPr>
            <w:tcW w:w="14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trích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chi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trên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Bình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ổn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xăng dầu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BOG)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2022 </w:t>
            </w:r>
          </w:p>
        </w:tc>
      </w:tr>
      <w:tr w:rsidR="001361FA" w:rsidRPr="001361FA" w:rsidTr="001361FA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61FA" w:rsidRPr="001361FA" w:rsidTr="001361FA">
        <w:trPr>
          <w:trHeight w:val="17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tại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thời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điểm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31/12/2021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31/3/2022)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Tổng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trích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01/4/2022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30/6/2022)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Tổng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sử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dụng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01/4/2022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30/6/2022)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Lãi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phát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trên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dương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triệu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Lãi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phát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trên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âm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triệu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30/6/2022)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Tổng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trích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01/7/2022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30/9/2022)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Tổng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sử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dụng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01/6/2022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30/9/2022)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tỷ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Lãi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phát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trên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dương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triệu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Lãi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phát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trên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âm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triệu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đồng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Quý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 (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đến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30/9/2022)</w:t>
            </w:r>
          </w:p>
        </w:tc>
      </w:tr>
      <w:tr w:rsidR="001361FA" w:rsidRPr="001361FA" w:rsidTr="001361FA">
        <w:trPr>
          <w:trHeight w:val="22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61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12=7+8-9+10-11</w:t>
            </w:r>
          </w:p>
        </w:tc>
      </w:tr>
      <w:tr w:rsidR="001361FA" w:rsidRPr="001361FA" w:rsidTr="001361FA">
        <w:trPr>
          <w:trHeight w:val="58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898,582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(169,920)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 1,008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526,726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   1,426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 1,792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310.794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2,468.906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117.849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 1,256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    1,007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61FA">
              <w:rPr>
                <w:rFonts w:ascii="Times New Roman" w:eastAsia="Times New Roman" w:hAnsi="Times New Roman" w:cs="Times New Roman"/>
                <w:color w:val="000000"/>
              </w:rPr>
              <w:t xml:space="preserve">     2,540.378 </w:t>
            </w:r>
          </w:p>
        </w:tc>
      </w:tr>
      <w:tr w:rsidR="001361FA" w:rsidRPr="001361FA" w:rsidTr="001361FA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61FA" w:rsidRPr="001361FA" w:rsidTr="001361FA">
        <w:trPr>
          <w:trHeight w:val="375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(Chi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từng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doanh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nghiệp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dư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Quỹ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BOG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tại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phụ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lục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kèm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13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FA" w:rsidRPr="001361FA" w:rsidRDefault="001361FA" w:rsidP="0013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66CCD" w:rsidRDefault="001361FA"/>
    <w:sectPr w:rsidR="00666CCD" w:rsidSect="001361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61FA"/>
    <w:rsid w:val="001361FA"/>
    <w:rsid w:val="008039D9"/>
    <w:rsid w:val="009D2009"/>
    <w:rsid w:val="00DB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Thu Huyen</dc:creator>
  <cp:lastModifiedBy>Le Thi Thu Huyen</cp:lastModifiedBy>
  <cp:revision>1</cp:revision>
  <dcterms:created xsi:type="dcterms:W3CDTF">2022-12-19T04:22:00Z</dcterms:created>
  <dcterms:modified xsi:type="dcterms:W3CDTF">2022-12-19T04:24:00Z</dcterms:modified>
</cp:coreProperties>
</file>