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90E384" w14:textId="77777777" w:rsidR="00F802E8" w:rsidRPr="004E41B3" w:rsidRDefault="00F802E8" w:rsidP="00F802E8">
      <w:pPr>
        <w:spacing w:after="0" w:line="320" w:lineRule="atLeast"/>
        <w:jc w:val="center"/>
        <w:rPr>
          <w:rFonts w:ascii="Times New Roman" w:hAnsi="Times New Roman" w:cs="Times New Roman"/>
          <w:b/>
          <w:bCs/>
          <w:sz w:val="28"/>
          <w:szCs w:val="28"/>
        </w:rPr>
      </w:pPr>
      <w:r w:rsidRPr="004E41B3">
        <w:rPr>
          <w:rFonts w:ascii="Times New Roman" w:hAnsi="Times New Roman" w:cs="Times New Roman"/>
          <w:b/>
          <w:bCs/>
          <w:sz w:val="28"/>
          <w:szCs w:val="28"/>
        </w:rPr>
        <w:t>Phụ lục I</w:t>
      </w:r>
    </w:p>
    <w:p w14:paraId="59750430" w14:textId="77777777" w:rsidR="00F802E8" w:rsidRPr="004E41B3" w:rsidRDefault="00F802E8" w:rsidP="00F802E8">
      <w:pPr>
        <w:spacing w:after="120" w:line="320" w:lineRule="atLeast"/>
        <w:jc w:val="center"/>
        <w:rPr>
          <w:rFonts w:ascii="Times New Roman" w:hAnsi="Times New Roman" w:cs="Times New Roman"/>
          <w:b/>
          <w:bCs/>
          <w:sz w:val="28"/>
          <w:szCs w:val="28"/>
        </w:rPr>
      </w:pPr>
      <w:r w:rsidRPr="004E41B3">
        <w:rPr>
          <w:rFonts w:ascii="Times New Roman" w:hAnsi="Times New Roman" w:cs="Times New Roman"/>
          <w:b/>
          <w:bCs/>
          <w:sz w:val="28"/>
          <w:szCs w:val="28"/>
        </w:rPr>
        <w:t>QUY TẮC CỤ THỂ MẶT HÀNG</w:t>
      </w:r>
    </w:p>
    <w:p w14:paraId="792E78FB" w14:textId="5E4BC3B7" w:rsidR="00F802E8" w:rsidRPr="004E41B3" w:rsidRDefault="00F802E8" w:rsidP="00F802E8">
      <w:pPr>
        <w:spacing w:after="0" w:line="320" w:lineRule="atLeast"/>
        <w:jc w:val="center"/>
        <w:rPr>
          <w:rFonts w:ascii="Times New Roman" w:hAnsi="Times New Roman" w:cs="Times New Roman"/>
          <w:i/>
          <w:sz w:val="28"/>
          <w:szCs w:val="28"/>
          <w:lang w:val="vi-VN"/>
        </w:rPr>
      </w:pPr>
      <w:r w:rsidRPr="004E41B3">
        <w:rPr>
          <w:rFonts w:ascii="Times New Roman" w:hAnsi="Times New Roman" w:cs="Times New Roman"/>
          <w:i/>
          <w:sz w:val="28"/>
          <w:szCs w:val="28"/>
          <w:lang w:val="vi-VN"/>
        </w:rPr>
        <w:t xml:space="preserve">(Ban hành kèm theo </w:t>
      </w:r>
      <w:r w:rsidRPr="004E41B3">
        <w:rPr>
          <w:rFonts w:ascii="Times New Roman" w:hAnsi="Times New Roman" w:cs="Times New Roman"/>
          <w:i/>
          <w:spacing w:val="-5"/>
          <w:sz w:val="28"/>
          <w:szCs w:val="28"/>
          <w:lang w:val="vi-VN"/>
        </w:rPr>
        <w:t xml:space="preserve">Thông tư </w:t>
      </w:r>
      <w:r w:rsidRPr="004E41B3">
        <w:rPr>
          <w:rFonts w:ascii="Times New Roman" w:hAnsi="Times New Roman" w:cs="Times New Roman"/>
          <w:i/>
          <w:spacing w:val="-5"/>
          <w:sz w:val="28"/>
          <w:szCs w:val="28"/>
        </w:rPr>
        <w:t>số</w:t>
      </w:r>
      <w:r w:rsidR="00036641" w:rsidRPr="004E41B3">
        <w:rPr>
          <w:rFonts w:ascii="Times New Roman" w:hAnsi="Times New Roman" w:cs="Times New Roman"/>
          <w:i/>
          <w:spacing w:val="-5"/>
          <w:sz w:val="28"/>
          <w:szCs w:val="28"/>
        </w:rPr>
        <w:t xml:space="preserve"> </w:t>
      </w:r>
      <w:r w:rsidR="00866687" w:rsidRPr="004E41B3">
        <w:rPr>
          <w:rFonts w:ascii="Times New Roman" w:hAnsi="Times New Roman" w:cs="Times New Roman"/>
          <w:i/>
          <w:spacing w:val="-5"/>
          <w:sz w:val="28"/>
          <w:szCs w:val="28"/>
        </w:rPr>
        <w:t>……</w:t>
      </w:r>
      <w:r w:rsidRPr="004E41B3">
        <w:rPr>
          <w:rFonts w:ascii="Times New Roman" w:hAnsi="Times New Roman" w:cs="Times New Roman"/>
          <w:i/>
          <w:spacing w:val="-5"/>
          <w:sz w:val="28"/>
          <w:szCs w:val="28"/>
        </w:rPr>
        <w:t>/202</w:t>
      </w:r>
      <w:r w:rsidR="00866687" w:rsidRPr="004E41B3">
        <w:rPr>
          <w:rFonts w:ascii="Times New Roman" w:hAnsi="Times New Roman" w:cs="Times New Roman"/>
          <w:i/>
          <w:spacing w:val="-5"/>
          <w:sz w:val="28"/>
          <w:szCs w:val="28"/>
        </w:rPr>
        <w:t>5</w:t>
      </w:r>
      <w:r w:rsidRPr="004E41B3">
        <w:rPr>
          <w:rFonts w:ascii="Times New Roman" w:hAnsi="Times New Roman" w:cs="Times New Roman"/>
          <w:i/>
          <w:sz w:val="28"/>
          <w:szCs w:val="28"/>
          <w:lang w:val="vi-VN"/>
        </w:rPr>
        <w:t>/TT-BCT</w:t>
      </w:r>
    </w:p>
    <w:p w14:paraId="6A47916F" w14:textId="77777777" w:rsidR="00866687" w:rsidRPr="004E41B3" w:rsidRDefault="002A6422" w:rsidP="00F802E8">
      <w:pPr>
        <w:spacing w:after="0" w:line="320" w:lineRule="atLeast"/>
        <w:jc w:val="center"/>
        <w:rPr>
          <w:rFonts w:ascii="Times New Roman" w:hAnsi="Times New Roman" w:cs="Times New Roman"/>
          <w:i/>
          <w:sz w:val="28"/>
          <w:szCs w:val="28"/>
          <w:lang w:val="vi-VN"/>
        </w:rPr>
      </w:pPr>
      <w:r w:rsidRPr="004E41B3">
        <w:rPr>
          <w:rFonts w:ascii="Times New Roman" w:hAnsi="Times New Roman" w:cs="Times New Roman"/>
          <w:i/>
          <w:sz w:val="28"/>
          <w:szCs w:val="28"/>
          <w:lang w:val="vi-VN"/>
        </w:rPr>
        <w:t xml:space="preserve">ngày </w:t>
      </w:r>
      <w:r w:rsidR="00866687" w:rsidRPr="004E41B3">
        <w:rPr>
          <w:rFonts w:ascii="Times New Roman" w:hAnsi="Times New Roman" w:cs="Times New Roman"/>
          <w:i/>
          <w:sz w:val="28"/>
          <w:szCs w:val="28"/>
        </w:rPr>
        <w:t>…</w:t>
      </w:r>
      <w:r w:rsidRPr="004E41B3">
        <w:rPr>
          <w:rFonts w:ascii="Times New Roman" w:hAnsi="Times New Roman" w:cs="Times New Roman"/>
          <w:i/>
          <w:sz w:val="28"/>
          <w:szCs w:val="28"/>
          <w:lang w:val="vi-VN"/>
        </w:rPr>
        <w:t xml:space="preserve"> tháng </w:t>
      </w:r>
      <w:r w:rsidR="00866687" w:rsidRPr="004E41B3">
        <w:rPr>
          <w:rFonts w:ascii="Times New Roman" w:hAnsi="Times New Roman" w:cs="Times New Roman"/>
          <w:i/>
          <w:sz w:val="28"/>
          <w:szCs w:val="28"/>
        </w:rPr>
        <w:t>…</w:t>
      </w:r>
      <w:r w:rsidRPr="004E41B3">
        <w:rPr>
          <w:rFonts w:ascii="Times New Roman" w:hAnsi="Times New Roman" w:cs="Times New Roman"/>
          <w:i/>
          <w:sz w:val="28"/>
          <w:szCs w:val="28"/>
          <w:lang w:val="vi-VN"/>
        </w:rPr>
        <w:t xml:space="preserve"> </w:t>
      </w:r>
      <w:r w:rsidR="00F802E8" w:rsidRPr="004E41B3">
        <w:rPr>
          <w:rFonts w:ascii="Times New Roman" w:hAnsi="Times New Roman" w:cs="Times New Roman"/>
          <w:i/>
          <w:sz w:val="28"/>
          <w:szCs w:val="28"/>
          <w:lang w:val="vi-VN"/>
        </w:rPr>
        <w:t>năm 20</w:t>
      </w:r>
      <w:r w:rsidR="00866687" w:rsidRPr="004E41B3">
        <w:rPr>
          <w:rFonts w:ascii="Times New Roman" w:hAnsi="Times New Roman" w:cs="Times New Roman"/>
          <w:i/>
          <w:sz w:val="28"/>
          <w:szCs w:val="28"/>
        </w:rPr>
        <w:t>25</w:t>
      </w:r>
      <w:r w:rsidR="00F802E8" w:rsidRPr="004E41B3">
        <w:rPr>
          <w:rFonts w:ascii="Times New Roman" w:hAnsi="Times New Roman" w:cs="Times New Roman"/>
          <w:i/>
          <w:sz w:val="28"/>
          <w:szCs w:val="28"/>
          <w:lang w:val="vi-VN"/>
        </w:rPr>
        <w:t xml:space="preserve"> của Bộ trưởng Bộ Công Thương</w:t>
      </w:r>
    </w:p>
    <w:p w14:paraId="06E42355" w14:textId="1C866118" w:rsidR="00F802E8" w:rsidRPr="004E41B3" w:rsidRDefault="004E43BF" w:rsidP="00F802E8">
      <w:pPr>
        <w:spacing w:after="0" w:line="320" w:lineRule="atLeast"/>
        <w:jc w:val="center"/>
        <w:rPr>
          <w:rFonts w:ascii="Times New Roman" w:hAnsi="Times New Roman" w:cs="Times New Roman"/>
          <w:i/>
          <w:sz w:val="28"/>
          <w:szCs w:val="28"/>
          <w:lang w:val="vi-VN"/>
        </w:rPr>
      </w:pPr>
      <w:r w:rsidRPr="004E41B3">
        <w:rPr>
          <w:rFonts w:ascii="Times New Roman" w:hAnsi="Times New Roman" w:cs="Times New Roman"/>
          <w:i/>
          <w:sz w:val="28"/>
          <w:szCs w:val="28"/>
          <w:lang w:val="vi-VN"/>
        </w:rPr>
        <w:t xml:space="preserve">quy định Quy tắc xuất xứ hàng hóa trong Hiệp định </w:t>
      </w:r>
      <w:r w:rsidR="00866687" w:rsidRPr="004E41B3">
        <w:rPr>
          <w:rFonts w:ascii="Times New Roman" w:hAnsi="Times New Roman" w:cs="Times New Roman"/>
          <w:i/>
          <w:sz w:val="28"/>
          <w:szCs w:val="28"/>
        </w:rPr>
        <w:t>Đối tác kinh tế toàn diện Việt Nam và Các tiểu vương quốc Ả-rập Thống nhất</w:t>
      </w:r>
      <w:r w:rsidR="00F802E8" w:rsidRPr="004E41B3">
        <w:rPr>
          <w:rFonts w:ascii="Times New Roman" w:hAnsi="Times New Roman" w:cs="Times New Roman"/>
          <w:i/>
          <w:sz w:val="28"/>
          <w:szCs w:val="28"/>
          <w:lang w:val="vi-VN"/>
        </w:rPr>
        <w:t>)</w:t>
      </w:r>
    </w:p>
    <w:p w14:paraId="792C27F3" w14:textId="77777777" w:rsidR="00F802E8" w:rsidRPr="004E41B3" w:rsidRDefault="00F802E8" w:rsidP="00F802E8">
      <w:pPr>
        <w:spacing w:after="0" w:line="320" w:lineRule="atLeast"/>
        <w:jc w:val="center"/>
        <w:rPr>
          <w:rFonts w:ascii="Times New Roman" w:hAnsi="Times New Roman" w:cs="Times New Roman"/>
          <w:b/>
          <w:bCs/>
          <w:sz w:val="28"/>
          <w:szCs w:val="28"/>
          <w:vertAlign w:val="superscript"/>
          <w:lang w:val="vi-VN"/>
        </w:rPr>
      </w:pPr>
      <w:r w:rsidRPr="004E41B3">
        <w:rPr>
          <w:rFonts w:ascii="Times New Roman" w:hAnsi="Times New Roman" w:cs="Times New Roman"/>
          <w:b/>
          <w:bCs/>
          <w:sz w:val="28"/>
          <w:szCs w:val="28"/>
          <w:vertAlign w:val="superscript"/>
          <w:lang w:val="vi-VN"/>
        </w:rPr>
        <w:t>___________________</w:t>
      </w:r>
    </w:p>
    <w:p w14:paraId="3CC65B5C" w14:textId="77777777" w:rsidR="002A6422" w:rsidRPr="004E41B3" w:rsidRDefault="002A6422" w:rsidP="00F802E8">
      <w:pPr>
        <w:spacing w:after="0" w:line="320" w:lineRule="atLeast"/>
        <w:jc w:val="center"/>
        <w:rPr>
          <w:rFonts w:ascii="Times New Roman" w:hAnsi="Times New Roman" w:cs="Times New Roman"/>
          <w:sz w:val="28"/>
          <w:szCs w:val="28"/>
          <w:lang w:val="vi-VN"/>
        </w:rPr>
      </w:pPr>
    </w:p>
    <w:p w14:paraId="20ABB63C" w14:textId="35D62A08" w:rsidR="002A6422" w:rsidRPr="004E41B3" w:rsidRDefault="00F802E8"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eastAsia="ko-KR"/>
        </w:rPr>
      </w:pPr>
      <w:r w:rsidRPr="004E41B3">
        <w:rPr>
          <w:rFonts w:ascii="Times New Roman" w:eastAsia="Malgun Gothic" w:hAnsi="Times New Roman" w:cs="Times New Roman"/>
          <w:kern w:val="2"/>
          <w:sz w:val="28"/>
          <w:szCs w:val="28"/>
          <w:lang w:val="vi-VN" w:eastAsia="ko-KR"/>
        </w:rPr>
        <w:t xml:space="preserve">1. </w:t>
      </w:r>
      <w:r w:rsidR="004E43BF" w:rsidRPr="004E41B3">
        <w:rPr>
          <w:rFonts w:ascii="Times New Roman" w:eastAsia="Malgun Gothic" w:hAnsi="Times New Roman" w:cs="Times New Roman"/>
          <w:kern w:val="2"/>
          <w:sz w:val="28"/>
          <w:szCs w:val="28"/>
          <w:lang w:val="vi-VN" w:eastAsia="ko-KR"/>
        </w:rPr>
        <w:t>T</w:t>
      </w:r>
      <w:r w:rsidR="00E93430" w:rsidRPr="004E41B3">
        <w:rPr>
          <w:rFonts w:ascii="Times New Roman" w:eastAsia="Malgun Gothic" w:hAnsi="Times New Roman" w:cs="Times New Roman"/>
          <w:kern w:val="2"/>
          <w:sz w:val="28"/>
          <w:szCs w:val="28"/>
          <w:lang w:val="vi-VN" w:eastAsia="ko-KR"/>
        </w:rPr>
        <w:t>rong Phụ lục này</w:t>
      </w:r>
      <w:r w:rsidR="004E43BF" w:rsidRPr="004E41B3">
        <w:rPr>
          <w:rFonts w:ascii="Times New Roman" w:eastAsia="Malgun Gothic" w:hAnsi="Times New Roman" w:cs="Times New Roman"/>
          <w:kern w:val="2"/>
          <w:sz w:val="28"/>
          <w:szCs w:val="28"/>
          <w:lang w:val="vi-VN" w:eastAsia="ko-KR"/>
        </w:rPr>
        <w:t>, một số thuật ngữ được hiểu như sau</w:t>
      </w:r>
      <w:r w:rsidR="004708DC" w:rsidRPr="004E41B3">
        <w:rPr>
          <w:rFonts w:ascii="Times New Roman" w:eastAsia="Malgun Gothic" w:hAnsi="Times New Roman" w:cs="Times New Roman"/>
          <w:kern w:val="2"/>
          <w:sz w:val="28"/>
          <w:szCs w:val="28"/>
          <w:lang w:eastAsia="ko-KR"/>
        </w:rPr>
        <w:t>:</w:t>
      </w:r>
    </w:p>
    <w:p w14:paraId="767ADF28" w14:textId="4D567A82" w:rsidR="002A6422" w:rsidRPr="004E41B3" w:rsidRDefault="00F802E8"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eastAsia="ko-KR"/>
        </w:rPr>
      </w:pPr>
      <w:r w:rsidRPr="004E41B3">
        <w:rPr>
          <w:rFonts w:ascii="Times New Roman" w:eastAsia="Malgun Gothic" w:hAnsi="Times New Roman" w:cs="Times New Roman"/>
          <w:kern w:val="2"/>
          <w:sz w:val="28"/>
          <w:szCs w:val="28"/>
          <w:lang w:val="vi-VN" w:eastAsia="ko-KR"/>
        </w:rPr>
        <w:t xml:space="preserve">a) </w:t>
      </w:r>
      <w:r w:rsidR="004E41B3" w:rsidRPr="004E41B3">
        <w:rPr>
          <w:rFonts w:ascii="Times New Roman" w:hAnsi="Times New Roman" w:cs="Times New Roman"/>
          <w:color w:val="212121"/>
          <w:sz w:val="28"/>
          <w:szCs w:val="28"/>
        </w:rPr>
        <w:t>Mã HS là mã số phân loại dòng thuế quy định trong HS</w:t>
      </w:r>
      <w:r w:rsidRPr="004E41B3">
        <w:rPr>
          <w:rFonts w:ascii="Times New Roman" w:eastAsia="Malgun Gothic" w:hAnsi="Times New Roman" w:cs="Times New Roman"/>
          <w:kern w:val="2"/>
          <w:sz w:val="28"/>
          <w:szCs w:val="28"/>
          <w:lang w:val="vi-VN" w:eastAsia="ko-KR"/>
        </w:rPr>
        <w:t>.</w:t>
      </w:r>
      <w:r w:rsidR="004E41B3" w:rsidRPr="004E41B3">
        <w:rPr>
          <w:rFonts w:ascii="Times New Roman" w:eastAsia="Malgun Gothic" w:hAnsi="Times New Roman" w:cs="Times New Roman"/>
          <w:kern w:val="2"/>
          <w:sz w:val="28"/>
          <w:szCs w:val="28"/>
          <w:lang w:eastAsia="ko-KR"/>
        </w:rPr>
        <w:t xml:space="preserve"> Phiên bản HS được sử dụng là Phiên bản HS 2022.</w:t>
      </w:r>
    </w:p>
    <w:p w14:paraId="62CFE6AF" w14:textId="1165DD13" w:rsidR="002A6422" w:rsidRPr="004E41B3" w:rsidRDefault="00F802E8"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val="vi-VN" w:eastAsia="ko-KR"/>
        </w:rPr>
      </w:pPr>
      <w:r w:rsidRPr="004E41B3">
        <w:rPr>
          <w:rFonts w:ascii="Times New Roman" w:eastAsia="Malgun Gothic" w:hAnsi="Times New Roman" w:cs="Times New Roman"/>
          <w:kern w:val="2"/>
          <w:sz w:val="28"/>
          <w:szCs w:val="28"/>
          <w:lang w:val="vi-VN" w:eastAsia="ko-KR"/>
        </w:rPr>
        <w:t xml:space="preserve">b) </w:t>
      </w:r>
      <w:r w:rsidR="004E41B3" w:rsidRPr="004E41B3">
        <w:rPr>
          <w:rFonts w:ascii="Times New Roman" w:hAnsi="Times New Roman" w:cs="Times New Roman"/>
          <w:color w:val="212121"/>
          <w:sz w:val="28"/>
          <w:szCs w:val="28"/>
          <w:lang w:val="en-GB"/>
        </w:rPr>
        <w:t>Phần là các phần quy định trong HS</w:t>
      </w:r>
      <w:r w:rsidRPr="004E41B3">
        <w:rPr>
          <w:rFonts w:ascii="Times New Roman" w:eastAsia="Malgun Gothic" w:hAnsi="Times New Roman" w:cs="Times New Roman"/>
          <w:kern w:val="2"/>
          <w:sz w:val="28"/>
          <w:szCs w:val="28"/>
          <w:lang w:val="vi-VN" w:eastAsia="ko-KR"/>
        </w:rPr>
        <w:t>.</w:t>
      </w:r>
    </w:p>
    <w:p w14:paraId="10CEF57E" w14:textId="1B4F3117" w:rsidR="002A6422" w:rsidRPr="004E41B3" w:rsidRDefault="00F802E8"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val="vi-VN" w:eastAsia="ko-KR"/>
        </w:rPr>
      </w:pPr>
      <w:r w:rsidRPr="004E41B3">
        <w:rPr>
          <w:rFonts w:ascii="Times New Roman" w:eastAsia="Malgun Gothic" w:hAnsi="Times New Roman" w:cs="Times New Roman"/>
          <w:kern w:val="2"/>
          <w:sz w:val="28"/>
          <w:szCs w:val="28"/>
          <w:lang w:val="vi-VN" w:eastAsia="ko-KR"/>
        </w:rPr>
        <w:t xml:space="preserve">c) </w:t>
      </w:r>
      <w:r w:rsidR="004E41B3" w:rsidRPr="004E41B3">
        <w:rPr>
          <w:rFonts w:ascii="Times New Roman" w:hAnsi="Times New Roman" w:cs="Times New Roman"/>
          <w:color w:val="212121"/>
          <w:sz w:val="28"/>
          <w:szCs w:val="28"/>
          <w:lang w:val="en-GB"/>
        </w:rPr>
        <w:t>Chương là hai số đầu của mã số phân loại dòng thuế quy định trong HS</w:t>
      </w:r>
      <w:r w:rsidR="007403CA" w:rsidRPr="004E41B3">
        <w:rPr>
          <w:rFonts w:ascii="Times New Roman" w:eastAsia="Malgun Gothic" w:hAnsi="Times New Roman" w:cs="Times New Roman"/>
          <w:kern w:val="2"/>
          <w:sz w:val="28"/>
          <w:szCs w:val="28"/>
          <w:lang w:val="vi-VN" w:eastAsia="ko-KR"/>
        </w:rPr>
        <w:t>.</w:t>
      </w:r>
    </w:p>
    <w:p w14:paraId="6E07272E" w14:textId="4E9EEC82" w:rsidR="002A6422" w:rsidRPr="004E41B3" w:rsidRDefault="00F802E8"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eastAsia="ko-KR"/>
        </w:rPr>
      </w:pPr>
      <w:r w:rsidRPr="004E41B3">
        <w:rPr>
          <w:rFonts w:ascii="Times New Roman" w:eastAsia="Malgun Gothic" w:hAnsi="Times New Roman" w:cs="Times New Roman"/>
          <w:kern w:val="2"/>
          <w:sz w:val="28"/>
          <w:szCs w:val="28"/>
          <w:lang w:eastAsia="ko-KR"/>
        </w:rPr>
        <w:t xml:space="preserve">d) </w:t>
      </w:r>
      <w:r w:rsidR="004E41B3" w:rsidRPr="004E41B3">
        <w:rPr>
          <w:rFonts w:ascii="Times New Roman" w:hAnsi="Times New Roman" w:cs="Times New Roman"/>
          <w:color w:val="212121"/>
          <w:sz w:val="28"/>
          <w:szCs w:val="28"/>
          <w:lang w:val="en-GB"/>
        </w:rPr>
        <w:t>Nhóm là bốn số đầu của mã số phân loại dòng thuế quy định trong HS</w:t>
      </w:r>
      <w:r w:rsidR="00D21FB4" w:rsidRPr="004E41B3">
        <w:rPr>
          <w:rFonts w:ascii="Times New Roman" w:eastAsia="Malgun Gothic" w:hAnsi="Times New Roman" w:cs="Times New Roman"/>
          <w:kern w:val="2"/>
          <w:sz w:val="28"/>
          <w:szCs w:val="28"/>
          <w:lang w:eastAsia="ko-KR"/>
        </w:rPr>
        <w:t>.</w:t>
      </w:r>
    </w:p>
    <w:p w14:paraId="06B4B177" w14:textId="785C52AA" w:rsidR="004749B6" w:rsidRPr="004E41B3" w:rsidRDefault="009B5DF8"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eastAsia="ko-KR"/>
        </w:rPr>
      </w:pPr>
      <w:r w:rsidRPr="004E41B3">
        <w:rPr>
          <w:rFonts w:ascii="Times New Roman" w:eastAsia="Malgun Gothic" w:hAnsi="Times New Roman" w:cs="Times New Roman"/>
          <w:kern w:val="2"/>
          <w:sz w:val="28"/>
          <w:szCs w:val="28"/>
          <w:lang w:eastAsia="ko-KR"/>
        </w:rPr>
        <w:t>đ</w:t>
      </w:r>
      <w:r w:rsidR="00F802E8" w:rsidRPr="004E41B3">
        <w:rPr>
          <w:rFonts w:ascii="Times New Roman" w:eastAsia="Malgun Gothic" w:hAnsi="Times New Roman" w:cs="Times New Roman"/>
          <w:kern w:val="2"/>
          <w:sz w:val="28"/>
          <w:szCs w:val="28"/>
          <w:lang w:eastAsia="ko-KR"/>
        </w:rPr>
        <w:t xml:space="preserve">) </w:t>
      </w:r>
      <w:r w:rsidR="004E41B3" w:rsidRPr="004E41B3">
        <w:rPr>
          <w:rFonts w:ascii="Times New Roman" w:hAnsi="Times New Roman" w:cs="Times New Roman"/>
          <w:color w:val="212121"/>
          <w:sz w:val="28"/>
          <w:szCs w:val="28"/>
          <w:lang w:val="en-GB"/>
        </w:rPr>
        <w:t>Phân nhóm là sáu số đầu của mã số phân loại dòng thuế quy định trong HS</w:t>
      </w:r>
      <w:r w:rsidR="006B4EBB" w:rsidRPr="004E41B3">
        <w:rPr>
          <w:rFonts w:ascii="Times New Roman" w:eastAsia="Malgun Gothic" w:hAnsi="Times New Roman" w:cs="Times New Roman"/>
          <w:kern w:val="2"/>
          <w:sz w:val="28"/>
          <w:szCs w:val="28"/>
          <w:lang w:eastAsia="ko-KR"/>
        </w:rPr>
        <w:t>.</w:t>
      </w:r>
    </w:p>
    <w:p w14:paraId="08DC2970" w14:textId="3ED9D23C" w:rsidR="004E41B3" w:rsidRPr="004E41B3" w:rsidRDefault="004E41B3"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eastAsia="ko-KR"/>
        </w:rPr>
      </w:pPr>
      <w:r w:rsidRPr="004E41B3">
        <w:rPr>
          <w:rFonts w:ascii="Times New Roman" w:eastAsia="Malgun Gothic" w:hAnsi="Times New Roman" w:cs="Times New Roman"/>
          <w:kern w:val="2"/>
          <w:sz w:val="28"/>
          <w:szCs w:val="28"/>
          <w:lang w:eastAsia="ko-KR"/>
        </w:rPr>
        <w:t>2. Trong Quy tắc cụ thể mặt hàng, các cột được hiểu như sau:</w:t>
      </w:r>
    </w:p>
    <w:p w14:paraId="45632D40" w14:textId="2756502C" w:rsidR="004E41B3" w:rsidRPr="004E41B3" w:rsidRDefault="004E41B3"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eastAsia="ko-KR"/>
        </w:rPr>
      </w:pPr>
      <w:r w:rsidRPr="004E41B3">
        <w:rPr>
          <w:rFonts w:ascii="Times New Roman" w:eastAsia="Malgun Gothic" w:hAnsi="Times New Roman" w:cs="Times New Roman"/>
          <w:kern w:val="2"/>
          <w:sz w:val="28"/>
          <w:szCs w:val="28"/>
          <w:lang w:eastAsia="ko-KR"/>
        </w:rPr>
        <w:t xml:space="preserve">a) </w:t>
      </w:r>
      <w:r w:rsidRPr="004E41B3">
        <w:rPr>
          <w:rFonts w:ascii="Times New Roman" w:hAnsi="Times New Roman" w:cs="Times New Roman"/>
          <w:color w:val="212121"/>
          <w:sz w:val="28"/>
          <w:szCs w:val="28"/>
          <w:lang w:val="en-GB"/>
        </w:rPr>
        <w:t xml:space="preserve">Cột 1 </w:t>
      </w:r>
      <w:r w:rsidR="00FC3F79">
        <w:rPr>
          <w:rFonts w:ascii="Times New Roman" w:hAnsi="Times New Roman" w:cs="Times New Roman"/>
          <w:color w:val="212121"/>
          <w:sz w:val="28"/>
          <w:szCs w:val="28"/>
          <w:lang w:val="en-GB"/>
        </w:rPr>
        <w:t>-</w:t>
      </w:r>
      <w:r w:rsidRPr="004E41B3">
        <w:rPr>
          <w:rFonts w:ascii="Times New Roman" w:hAnsi="Times New Roman" w:cs="Times New Roman"/>
          <w:color w:val="212121"/>
          <w:sz w:val="28"/>
          <w:szCs w:val="28"/>
          <w:lang w:val="en-GB"/>
        </w:rPr>
        <w:t xml:space="preserve"> Mã HS (</w:t>
      </w:r>
      <w:r w:rsidR="00FC3F79">
        <w:rPr>
          <w:rFonts w:ascii="Times New Roman" w:hAnsi="Times New Roman" w:cs="Times New Roman"/>
          <w:color w:val="212121"/>
          <w:sz w:val="28"/>
          <w:szCs w:val="28"/>
          <w:lang w:val="en-GB"/>
        </w:rPr>
        <w:t>N</w:t>
      </w:r>
      <w:r w:rsidRPr="004E41B3">
        <w:rPr>
          <w:rFonts w:ascii="Times New Roman" w:hAnsi="Times New Roman" w:cs="Times New Roman"/>
          <w:color w:val="212121"/>
          <w:sz w:val="28"/>
          <w:szCs w:val="28"/>
          <w:lang w:val="en-GB"/>
        </w:rPr>
        <w:t xml:space="preserve">hóm hoặc </w:t>
      </w:r>
      <w:r w:rsidR="00FC3F79">
        <w:rPr>
          <w:rFonts w:ascii="Times New Roman" w:hAnsi="Times New Roman" w:cs="Times New Roman"/>
          <w:color w:val="212121"/>
          <w:sz w:val="28"/>
          <w:szCs w:val="28"/>
          <w:lang w:val="en-GB"/>
        </w:rPr>
        <w:t>P</w:t>
      </w:r>
      <w:r w:rsidRPr="004E41B3">
        <w:rPr>
          <w:rFonts w:ascii="Times New Roman" w:hAnsi="Times New Roman" w:cs="Times New Roman"/>
          <w:color w:val="212121"/>
          <w:sz w:val="28"/>
          <w:szCs w:val="28"/>
          <w:lang w:val="en-GB"/>
        </w:rPr>
        <w:t>hân nhóm)</w:t>
      </w:r>
      <w:r w:rsidRPr="004E41B3">
        <w:rPr>
          <w:rFonts w:ascii="Times New Roman" w:hAnsi="Times New Roman" w:cs="Times New Roman"/>
          <w:color w:val="212121"/>
          <w:sz w:val="28"/>
          <w:szCs w:val="28"/>
          <w:lang w:val="en-GB"/>
        </w:rPr>
        <w:t>.</w:t>
      </w:r>
    </w:p>
    <w:p w14:paraId="7C8A4F8D" w14:textId="3EA07E8E" w:rsidR="004E41B3" w:rsidRPr="004E41B3" w:rsidRDefault="004E41B3"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eastAsia="ko-KR"/>
        </w:rPr>
      </w:pPr>
      <w:r w:rsidRPr="004E41B3">
        <w:rPr>
          <w:rFonts w:ascii="Times New Roman" w:eastAsia="Malgun Gothic" w:hAnsi="Times New Roman" w:cs="Times New Roman"/>
          <w:kern w:val="2"/>
          <w:sz w:val="28"/>
          <w:szCs w:val="28"/>
          <w:lang w:eastAsia="ko-KR"/>
        </w:rPr>
        <w:t xml:space="preserve">b) </w:t>
      </w:r>
      <w:r w:rsidRPr="004E41B3">
        <w:rPr>
          <w:rFonts w:ascii="Times New Roman" w:hAnsi="Times New Roman" w:cs="Times New Roman"/>
          <w:color w:val="212121"/>
          <w:sz w:val="28"/>
          <w:szCs w:val="28"/>
          <w:lang w:val="en-GB"/>
        </w:rPr>
        <w:t xml:space="preserve">Cột 2 </w:t>
      </w:r>
      <w:r w:rsidR="00FC3F79">
        <w:rPr>
          <w:rFonts w:ascii="Times New Roman" w:hAnsi="Times New Roman" w:cs="Times New Roman"/>
          <w:color w:val="212121"/>
          <w:sz w:val="28"/>
          <w:szCs w:val="28"/>
          <w:lang w:val="en-GB"/>
        </w:rPr>
        <w:t>-</w:t>
      </w:r>
      <w:r w:rsidRPr="004E41B3">
        <w:rPr>
          <w:rFonts w:ascii="Times New Roman" w:hAnsi="Times New Roman" w:cs="Times New Roman"/>
          <w:color w:val="212121"/>
          <w:sz w:val="28"/>
          <w:szCs w:val="28"/>
          <w:lang w:val="en-GB"/>
        </w:rPr>
        <w:t xml:space="preserve"> Mô tả hàng hóa</w:t>
      </w:r>
      <w:r w:rsidR="008D105D">
        <w:rPr>
          <w:rFonts w:ascii="Times New Roman" w:hAnsi="Times New Roman" w:cs="Times New Roman"/>
          <w:color w:val="212121"/>
          <w:sz w:val="28"/>
          <w:szCs w:val="28"/>
          <w:lang w:val="en-GB"/>
        </w:rPr>
        <w:t>,</w:t>
      </w:r>
      <w:r w:rsidRPr="004E41B3">
        <w:rPr>
          <w:rFonts w:ascii="Times New Roman" w:hAnsi="Times New Roman" w:cs="Times New Roman"/>
          <w:color w:val="212121"/>
          <w:sz w:val="28"/>
          <w:szCs w:val="28"/>
          <w:lang w:val="en-GB"/>
        </w:rPr>
        <w:t xml:space="preserve"> theo quy định trong HS</w:t>
      </w:r>
      <w:r w:rsidRPr="004E41B3">
        <w:rPr>
          <w:rFonts w:ascii="Times New Roman" w:hAnsi="Times New Roman" w:cs="Times New Roman"/>
          <w:color w:val="212121"/>
          <w:sz w:val="28"/>
          <w:szCs w:val="28"/>
          <w:lang w:val="en-GB"/>
        </w:rPr>
        <w:t>.</w:t>
      </w:r>
    </w:p>
    <w:p w14:paraId="17A8BFCA" w14:textId="5B925FAE" w:rsidR="004E41B3" w:rsidRPr="004E41B3" w:rsidRDefault="004E41B3"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eastAsia="ko-KR"/>
        </w:rPr>
      </w:pPr>
      <w:r w:rsidRPr="004E41B3">
        <w:rPr>
          <w:rFonts w:ascii="Times New Roman" w:eastAsia="Malgun Gothic" w:hAnsi="Times New Roman" w:cs="Times New Roman"/>
          <w:kern w:val="2"/>
          <w:sz w:val="28"/>
          <w:szCs w:val="28"/>
          <w:lang w:eastAsia="ko-KR"/>
        </w:rPr>
        <w:t xml:space="preserve">c) </w:t>
      </w:r>
      <w:r w:rsidRPr="004E41B3">
        <w:rPr>
          <w:rFonts w:ascii="Times New Roman" w:hAnsi="Times New Roman" w:cs="Times New Roman"/>
          <w:color w:val="212121"/>
          <w:sz w:val="28"/>
          <w:szCs w:val="28"/>
          <w:lang w:val="en-GB"/>
        </w:rPr>
        <w:t xml:space="preserve">Cột 3 </w:t>
      </w:r>
      <w:r w:rsidR="008D105D">
        <w:rPr>
          <w:rFonts w:ascii="Times New Roman" w:hAnsi="Times New Roman" w:cs="Times New Roman"/>
          <w:color w:val="212121"/>
          <w:sz w:val="28"/>
          <w:szCs w:val="28"/>
          <w:lang w:val="en-GB"/>
        </w:rPr>
        <w:t>-</w:t>
      </w:r>
      <w:r w:rsidRPr="004E41B3">
        <w:rPr>
          <w:rFonts w:ascii="Times New Roman" w:hAnsi="Times New Roman" w:cs="Times New Roman"/>
          <w:color w:val="212121"/>
          <w:sz w:val="28"/>
          <w:szCs w:val="28"/>
          <w:lang w:val="en-GB"/>
        </w:rPr>
        <w:t xml:space="preserve"> </w:t>
      </w:r>
      <w:r w:rsidR="008D105D">
        <w:rPr>
          <w:rFonts w:ascii="Times New Roman" w:hAnsi="Times New Roman" w:cs="Times New Roman"/>
          <w:color w:val="212121"/>
          <w:sz w:val="28"/>
          <w:szCs w:val="28"/>
          <w:lang w:val="en-GB"/>
        </w:rPr>
        <w:t>Quy tắc</w:t>
      </w:r>
      <w:r w:rsidR="00FC3F79">
        <w:rPr>
          <w:rFonts w:ascii="Times New Roman" w:hAnsi="Times New Roman" w:cs="Times New Roman"/>
          <w:color w:val="212121"/>
          <w:sz w:val="28"/>
          <w:szCs w:val="28"/>
          <w:lang w:val="en-GB"/>
        </w:rPr>
        <w:t xml:space="preserve"> </w:t>
      </w:r>
      <w:r w:rsidRPr="004E41B3">
        <w:rPr>
          <w:rFonts w:ascii="Times New Roman" w:hAnsi="Times New Roman" w:cs="Times New Roman"/>
          <w:color w:val="212121"/>
          <w:sz w:val="28"/>
          <w:szCs w:val="28"/>
        </w:rPr>
        <w:t xml:space="preserve">xuất xứ </w:t>
      </w:r>
      <w:r w:rsidR="00FC3F79">
        <w:rPr>
          <w:rFonts w:ascii="Times New Roman" w:hAnsi="Times New Roman" w:cs="Times New Roman"/>
          <w:color w:val="212121"/>
          <w:sz w:val="28"/>
          <w:szCs w:val="28"/>
          <w:lang w:val="en-GB"/>
        </w:rPr>
        <w:t>hàng hóa</w:t>
      </w:r>
      <w:r w:rsidRPr="004E41B3">
        <w:rPr>
          <w:rFonts w:ascii="Times New Roman" w:hAnsi="Times New Roman" w:cs="Times New Roman"/>
          <w:color w:val="212121"/>
          <w:sz w:val="28"/>
          <w:szCs w:val="28"/>
          <w:lang w:val="en-GB"/>
        </w:rPr>
        <w:t>.</w:t>
      </w:r>
    </w:p>
    <w:p w14:paraId="56F284E3" w14:textId="0417E68D" w:rsidR="004E41B3" w:rsidRPr="004E41B3" w:rsidRDefault="004E41B3"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eastAsia="ko-KR"/>
        </w:rPr>
      </w:pPr>
      <w:r w:rsidRPr="004E41B3">
        <w:rPr>
          <w:rFonts w:ascii="Times New Roman" w:eastAsia="Malgun Gothic" w:hAnsi="Times New Roman" w:cs="Times New Roman"/>
          <w:kern w:val="2"/>
          <w:sz w:val="28"/>
          <w:szCs w:val="28"/>
          <w:lang w:eastAsia="ko-KR"/>
        </w:rPr>
        <w:t xml:space="preserve">d) </w:t>
      </w:r>
      <w:r w:rsidRPr="004E41B3">
        <w:rPr>
          <w:rFonts w:ascii="Times New Roman" w:hAnsi="Times New Roman" w:cs="Times New Roman"/>
          <w:color w:val="212121"/>
          <w:sz w:val="28"/>
          <w:szCs w:val="28"/>
          <w:lang w:val="en-GB"/>
        </w:rPr>
        <w:t xml:space="preserve">Cột 4 </w:t>
      </w:r>
      <w:r w:rsidR="00FC3F79">
        <w:rPr>
          <w:rFonts w:ascii="Times New Roman" w:hAnsi="Times New Roman" w:cs="Times New Roman"/>
          <w:color w:val="212121"/>
          <w:sz w:val="28"/>
          <w:szCs w:val="28"/>
          <w:lang w:val="en-GB"/>
        </w:rPr>
        <w:t>-</w:t>
      </w:r>
      <w:r w:rsidRPr="004E41B3">
        <w:rPr>
          <w:rFonts w:ascii="Times New Roman" w:hAnsi="Times New Roman" w:cs="Times New Roman"/>
          <w:color w:val="212121"/>
          <w:sz w:val="28"/>
          <w:szCs w:val="28"/>
          <w:lang w:val="en-GB"/>
        </w:rPr>
        <w:t xml:space="preserve"> </w:t>
      </w:r>
      <w:r w:rsidR="008D105D">
        <w:rPr>
          <w:rFonts w:ascii="Times New Roman" w:hAnsi="Times New Roman" w:cs="Times New Roman"/>
          <w:color w:val="212121"/>
          <w:sz w:val="28"/>
          <w:szCs w:val="28"/>
          <w:lang w:val="en-GB"/>
        </w:rPr>
        <w:t xml:space="preserve">Quy tắc </w:t>
      </w:r>
      <w:r w:rsidR="008D105D" w:rsidRPr="004E41B3">
        <w:rPr>
          <w:rFonts w:ascii="Times New Roman" w:hAnsi="Times New Roman" w:cs="Times New Roman"/>
          <w:color w:val="212121"/>
          <w:sz w:val="28"/>
          <w:szCs w:val="28"/>
        </w:rPr>
        <w:t xml:space="preserve">xuất xứ </w:t>
      </w:r>
      <w:r w:rsidR="008D105D">
        <w:rPr>
          <w:rFonts w:ascii="Times New Roman" w:hAnsi="Times New Roman" w:cs="Times New Roman"/>
          <w:color w:val="212121"/>
          <w:sz w:val="28"/>
          <w:szCs w:val="28"/>
          <w:lang w:val="en-GB"/>
        </w:rPr>
        <w:t>hàng hóa</w:t>
      </w:r>
      <w:r w:rsidR="00FC3F79">
        <w:rPr>
          <w:rFonts w:ascii="Times New Roman" w:hAnsi="Times New Roman" w:cs="Times New Roman"/>
          <w:color w:val="212121"/>
          <w:sz w:val="28"/>
          <w:szCs w:val="28"/>
          <w:lang w:val="en-GB"/>
        </w:rPr>
        <w:t xml:space="preserve"> </w:t>
      </w:r>
      <w:r w:rsidRPr="004E41B3">
        <w:rPr>
          <w:rFonts w:ascii="Times New Roman" w:hAnsi="Times New Roman" w:cs="Times New Roman"/>
          <w:color w:val="212121"/>
          <w:sz w:val="28"/>
          <w:szCs w:val="28"/>
          <w:lang w:val="en-GB"/>
        </w:rPr>
        <w:t>thay thế</w:t>
      </w:r>
      <w:r w:rsidRPr="004E41B3">
        <w:rPr>
          <w:rFonts w:ascii="Times New Roman" w:hAnsi="Times New Roman" w:cs="Times New Roman"/>
          <w:color w:val="212121"/>
          <w:sz w:val="28"/>
          <w:szCs w:val="28"/>
          <w:lang w:val="en-GB"/>
        </w:rPr>
        <w:t>.</w:t>
      </w:r>
    </w:p>
    <w:p w14:paraId="5E77A0C7" w14:textId="1E4D4053" w:rsidR="003514F1" w:rsidRPr="004E41B3" w:rsidRDefault="004E41B3" w:rsidP="00411F0A">
      <w:pPr>
        <w:widowControl w:val="0"/>
        <w:autoSpaceDE w:val="0"/>
        <w:autoSpaceDN w:val="0"/>
        <w:spacing w:after="180" w:line="320" w:lineRule="atLeast"/>
        <w:ind w:firstLine="851"/>
        <w:jc w:val="both"/>
        <w:rPr>
          <w:rFonts w:ascii="Times New Roman" w:hAnsi="Times New Roman" w:cs="Times New Roman"/>
          <w:sz w:val="28"/>
          <w:szCs w:val="28"/>
        </w:rPr>
      </w:pPr>
      <w:r w:rsidRPr="004E41B3">
        <w:rPr>
          <w:rFonts w:ascii="Times New Roman" w:hAnsi="Times New Roman" w:cs="Times New Roman"/>
          <w:sz w:val="28"/>
          <w:szCs w:val="28"/>
        </w:rPr>
        <w:t xml:space="preserve">3. </w:t>
      </w:r>
      <w:r w:rsidRPr="004E41B3">
        <w:rPr>
          <w:rFonts w:ascii="Times New Roman" w:hAnsi="Times New Roman" w:cs="Times New Roman"/>
          <w:color w:val="212121"/>
          <w:sz w:val="28"/>
          <w:szCs w:val="28"/>
        </w:rPr>
        <w:t xml:space="preserve">Trường hợp </w:t>
      </w:r>
      <w:r w:rsidR="008D105D">
        <w:rPr>
          <w:rFonts w:ascii="Times New Roman" w:hAnsi="Times New Roman" w:cs="Times New Roman"/>
          <w:color w:val="212121"/>
          <w:sz w:val="28"/>
          <w:szCs w:val="28"/>
          <w:lang w:val="en-GB"/>
        </w:rPr>
        <w:t xml:space="preserve">Quy tắc </w:t>
      </w:r>
      <w:r w:rsidR="008D105D" w:rsidRPr="004E41B3">
        <w:rPr>
          <w:rFonts w:ascii="Times New Roman" w:hAnsi="Times New Roman" w:cs="Times New Roman"/>
          <w:color w:val="212121"/>
          <w:sz w:val="28"/>
          <w:szCs w:val="28"/>
        </w:rPr>
        <w:t xml:space="preserve">xuất xứ </w:t>
      </w:r>
      <w:r w:rsidR="008D105D">
        <w:rPr>
          <w:rFonts w:ascii="Times New Roman" w:hAnsi="Times New Roman" w:cs="Times New Roman"/>
          <w:color w:val="212121"/>
          <w:sz w:val="28"/>
          <w:szCs w:val="28"/>
          <w:lang w:val="en-GB"/>
        </w:rPr>
        <w:t>hàng hóa</w:t>
      </w:r>
      <w:r w:rsidRPr="004E41B3">
        <w:rPr>
          <w:rFonts w:ascii="Times New Roman" w:hAnsi="Times New Roman" w:cs="Times New Roman"/>
          <w:color w:val="212121"/>
          <w:sz w:val="28"/>
          <w:szCs w:val="28"/>
        </w:rPr>
        <w:t xml:space="preserve"> được </w:t>
      </w:r>
      <w:r w:rsidR="00265CE1">
        <w:rPr>
          <w:rFonts w:ascii="Times New Roman" w:hAnsi="Times New Roman" w:cs="Times New Roman"/>
          <w:color w:val="212121"/>
          <w:sz w:val="28"/>
          <w:szCs w:val="28"/>
        </w:rPr>
        <w:t>quy định</w:t>
      </w:r>
      <w:r w:rsidRPr="004E41B3">
        <w:rPr>
          <w:rFonts w:ascii="Times New Roman" w:hAnsi="Times New Roman" w:cs="Times New Roman"/>
          <w:color w:val="212121"/>
          <w:sz w:val="28"/>
          <w:szCs w:val="28"/>
        </w:rPr>
        <w:t xml:space="preserve"> trong </w:t>
      </w:r>
      <w:r w:rsidR="00265CE1">
        <w:rPr>
          <w:rFonts w:ascii="Times New Roman" w:hAnsi="Times New Roman" w:cs="Times New Roman"/>
          <w:color w:val="212121"/>
          <w:sz w:val="28"/>
          <w:szCs w:val="28"/>
        </w:rPr>
        <w:t>C</w:t>
      </w:r>
      <w:r w:rsidRPr="004E41B3">
        <w:rPr>
          <w:rFonts w:ascii="Times New Roman" w:hAnsi="Times New Roman" w:cs="Times New Roman"/>
          <w:color w:val="212121"/>
          <w:sz w:val="28"/>
          <w:szCs w:val="28"/>
        </w:rPr>
        <w:t xml:space="preserve">ột 3 và </w:t>
      </w:r>
      <w:r w:rsidR="00265CE1">
        <w:rPr>
          <w:rFonts w:ascii="Times New Roman" w:hAnsi="Times New Roman" w:cs="Times New Roman"/>
          <w:color w:val="212121"/>
          <w:sz w:val="28"/>
          <w:szCs w:val="28"/>
        </w:rPr>
        <w:t xml:space="preserve">Cột </w:t>
      </w:r>
      <w:r w:rsidRPr="004E41B3">
        <w:rPr>
          <w:rFonts w:ascii="Times New Roman" w:hAnsi="Times New Roman" w:cs="Times New Roman"/>
          <w:color w:val="212121"/>
          <w:sz w:val="28"/>
          <w:szCs w:val="28"/>
        </w:rPr>
        <w:t xml:space="preserve">4, </w:t>
      </w:r>
      <w:r w:rsidR="00265CE1">
        <w:rPr>
          <w:rFonts w:ascii="Times New Roman" w:hAnsi="Times New Roman" w:cs="Times New Roman"/>
          <w:color w:val="212121"/>
          <w:sz w:val="28"/>
          <w:szCs w:val="28"/>
        </w:rPr>
        <w:t>nhà</w:t>
      </w:r>
      <w:r w:rsidR="008D105D">
        <w:rPr>
          <w:rFonts w:ascii="Times New Roman" w:hAnsi="Times New Roman" w:cs="Times New Roman"/>
          <w:color w:val="212121"/>
          <w:sz w:val="28"/>
          <w:szCs w:val="28"/>
        </w:rPr>
        <w:t xml:space="preserve"> </w:t>
      </w:r>
      <w:r w:rsidRPr="004E41B3">
        <w:rPr>
          <w:rFonts w:ascii="Times New Roman" w:hAnsi="Times New Roman" w:cs="Times New Roman"/>
          <w:color w:val="212121"/>
          <w:sz w:val="28"/>
          <w:szCs w:val="28"/>
        </w:rPr>
        <w:t xml:space="preserve">xuất khẩu hoặc nhà sản xuất có thể áp dụng </w:t>
      </w:r>
      <w:r w:rsidR="008D105D">
        <w:rPr>
          <w:rFonts w:ascii="Times New Roman" w:hAnsi="Times New Roman" w:cs="Times New Roman"/>
          <w:color w:val="212121"/>
          <w:sz w:val="28"/>
          <w:szCs w:val="28"/>
          <w:lang w:val="en-GB"/>
        </w:rPr>
        <w:t xml:space="preserve">Quy tắc </w:t>
      </w:r>
      <w:r w:rsidR="008D105D" w:rsidRPr="004E41B3">
        <w:rPr>
          <w:rFonts w:ascii="Times New Roman" w:hAnsi="Times New Roman" w:cs="Times New Roman"/>
          <w:color w:val="212121"/>
          <w:sz w:val="28"/>
          <w:szCs w:val="28"/>
        </w:rPr>
        <w:t xml:space="preserve">xuất xứ </w:t>
      </w:r>
      <w:r w:rsidR="008D105D">
        <w:rPr>
          <w:rFonts w:ascii="Times New Roman" w:hAnsi="Times New Roman" w:cs="Times New Roman"/>
          <w:color w:val="212121"/>
          <w:sz w:val="28"/>
          <w:szCs w:val="28"/>
          <w:lang w:val="en-GB"/>
        </w:rPr>
        <w:t>hàng hóa</w:t>
      </w:r>
      <w:r w:rsidRPr="004E41B3">
        <w:rPr>
          <w:rFonts w:ascii="Times New Roman" w:hAnsi="Times New Roman" w:cs="Times New Roman"/>
          <w:color w:val="212121"/>
          <w:sz w:val="28"/>
          <w:szCs w:val="28"/>
        </w:rPr>
        <w:t xml:space="preserve"> được </w:t>
      </w:r>
      <w:r w:rsidR="00265CE1">
        <w:rPr>
          <w:rFonts w:ascii="Times New Roman" w:hAnsi="Times New Roman" w:cs="Times New Roman"/>
          <w:color w:val="212121"/>
          <w:sz w:val="28"/>
          <w:szCs w:val="28"/>
        </w:rPr>
        <w:t xml:space="preserve">quy định </w:t>
      </w:r>
      <w:r w:rsidRPr="004E41B3">
        <w:rPr>
          <w:rFonts w:ascii="Times New Roman" w:hAnsi="Times New Roman" w:cs="Times New Roman"/>
          <w:color w:val="212121"/>
          <w:sz w:val="28"/>
          <w:szCs w:val="28"/>
        </w:rPr>
        <w:t xml:space="preserve">trong </w:t>
      </w:r>
      <w:r w:rsidR="00265CE1">
        <w:rPr>
          <w:rFonts w:ascii="Times New Roman" w:hAnsi="Times New Roman" w:cs="Times New Roman"/>
          <w:color w:val="212121"/>
          <w:sz w:val="28"/>
          <w:szCs w:val="28"/>
        </w:rPr>
        <w:t>C</w:t>
      </w:r>
      <w:r w:rsidRPr="004E41B3">
        <w:rPr>
          <w:rFonts w:ascii="Times New Roman" w:hAnsi="Times New Roman" w:cs="Times New Roman"/>
          <w:color w:val="212121"/>
          <w:sz w:val="28"/>
          <w:szCs w:val="28"/>
        </w:rPr>
        <w:t xml:space="preserve">ột 3 hoặc </w:t>
      </w:r>
      <w:r w:rsidR="00265CE1">
        <w:rPr>
          <w:rFonts w:ascii="Times New Roman" w:hAnsi="Times New Roman" w:cs="Times New Roman"/>
          <w:color w:val="212121"/>
          <w:sz w:val="28"/>
          <w:szCs w:val="28"/>
        </w:rPr>
        <w:t xml:space="preserve">Cột </w:t>
      </w:r>
      <w:r w:rsidRPr="004E41B3">
        <w:rPr>
          <w:rFonts w:ascii="Times New Roman" w:hAnsi="Times New Roman" w:cs="Times New Roman"/>
          <w:color w:val="212121"/>
          <w:sz w:val="28"/>
          <w:szCs w:val="28"/>
        </w:rPr>
        <w:t>4.</w:t>
      </w:r>
    </w:p>
    <w:p w14:paraId="23756CC4" w14:textId="4550DBC4" w:rsidR="004E41B3" w:rsidRPr="004E41B3" w:rsidRDefault="004E41B3" w:rsidP="004E41B3">
      <w:pPr>
        <w:widowControl w:val="0"/>
        <w:tabs>
          <w:tab w:val="left" w:pos="4320"/>
        </w:tabs>
        <w:autoSpaceDE w:val="0"/>
        <w:autoSpaceDN w:val="0"/>
        <w:spacing w:after="180" w:line="320" w:lineRule="atLeast"/>
        <w:ind w:firstLine="851"/>
        <w:jc w:val="both"/>
        <w:rPr>
          <w:rFonts w:ascii="Times New Roman" w:hAnsi="Times New Roman" w:cs="Times New Roman"/>
          <w:sz w:val="28"/>
          <w:szCs w:val="28"/>
        </w:rPr>
      </w:pPr>
      <w:r w:rsidRPr="004E41B3">
        <w:rPr>
          <w:rFonts w:ascii="Times New Roman" w:hAnsi="Times New Roman" w:cs="Times New Roman"/>
          <w:sz w:val="28"/>
          <w:szCs w:val="28"/>
        </w:rPr>
        <w:t xml:space="preserve">4. </w:t>
      </w:r>
      <w:r w:rsidRPr="004E41B3">
        <w:rPr>
          <w:rFonts w:ascii="Times New Roman" w:hAnsi="Times New Roman" w:cs="Times New Roman"/>
          <w:color w:val="212121"/>
          <w:sz w:val="28"/>
          <w:szCs w:val="28"/>
        </w:rPr>
        <w:t xml:space="preserve">Trong một số trường hợp, </w:t>
      </w:r>
      <w:r w:rsidR="00265CE1">
        <w:rPr>
          <w:rFonts w:ascii="Times New Roman" w:hAnsi="Times New Roman" w:cs="Times New Roman"/>
          <w:color w:val="212121"/>
          <w:sz w:val="28"/>
          <w:szCs w:val="28"/>
        </w:rPr>
        <w:t>C</w:t>
      </w:r>
      <w:r w:rsidRPr="004E41B3">
        <w:rPr>
          <w:rFonts w:ascii="Times New Roman" w:hAnsi="Times New Roman" w:cs="Times New Roman"/>
          <w:color w:val="212121"/>
          <w:sz w:val="28"/>
          <w:szCs w:val="28"/>
        </w:rPr>
        <w:t xml:space="preserve">ột 1 của Phụ lục này có tiền tố “ex” nghĩa là </w:t>
      </w:r>
      <w:r w:rsidR="008D105D">
        <w:rPr>
          <w:rFonts w:ascii="Times New Roman" w:hAnsi="Times New Roman" w:cs="Times New Roman"/>
          <w:color w:val="212121"/>
          <w:sz w:val="28"/>
          <w:szCs w:val="28"/>
          <w:lang w:val="en-GB"/>
        </w:rPr>
        <w:t xml:space="preserve">Quy tắc </w:t>
      </w:r>
      <w:r w:rsidR="008D105D" w:rsidRPr="004E41B3">
        <w:rPr>
          <w:rFonts w:ascii="Times New Roman" w:hAnsi="Times New Roman" w:cs="Times New Roman"/>
          <w:color w:val="212121"/>
          <w:sz w:val="28"/>
          <w:szCs w:val="28"/>
        </w:rPr>
        <w:t xml:space="preserve">xuất xứ </w:t>
      </w:r>
      <w:r w:rsidR="008D105D">
        <w:rPr>
          <w:rFonts w:ascii="Times New Roman" w:hAnsi="Times New Roman" w:cs="Times New Roman"/>
          <w:color w:val="212121"/>
          <w:sz w:val="28"/>
          <w:szCs w:val="28"/>
          <w:lang w:val="en-GB"/>
        </w:rPr>
        <w:t>hàng hóa</w:t>
      </w:r>
      <w:r w:rsidR="00265CE1">
        <w:rPr>
          <w:rFonts w:ascii="Times New Roman" w:hAnsi="Times New Roman" w:cs="Times New Roman"/>
          <w:color w:val="212121"/>
          <w:sz w:val="28"/>
          <w:szCs w:val="28"/>
        </w:rPr>
        <w:t xml:space="preserve"> được quy định </w:t>
      </w:r>
      <w:r w:rsidRPr="004E41B3">
        <w:rPr>
          <w:rFonts w:ascii="Times New Roman" w:hAnsi="Times New Roman" w:cs="Times New Roman"/>
          <w:color w:val="212121"/>
          <w:sz w:val="28"/>
          <w:szCs w:val="28"/>
        </w:rPr>
        <w:t xml:space="preserve">tại </w:t>
      </w:r>
      <w:r w:rsidR="00265CE1">
        <w:rPr>
          <w:rFonts w:ascii="Times New Roman" w:hAnsi="Times New Roman" w:cs="Times New Roman"/>
          <w:color w:val="212121"/>
          <w:sz w:val="28"/>
          <w:szCs w:val="28"/>
        </w:rPr>
        <w:t>C</w:t>
      </w:r>
      <w:r w:rsidRPr="004E41B3">
        <w:rPr>
          <w:rFonts w:ascii="Times New Roman" w:hAnsi="Times New Roman" w:cs="Times New Roman"/>
          <w:color w:val="212121"/>
          <w:sz w:val="28"/>
          <w:szCs w:val="28"/>
        </w:rPr>
        <w:t xml:space="preserve">ột 3 hoặc </w:t>
      </w:r>
      <w:r w:rsidR="00265CE1">
        <w:rPr>
          <w:rFonts w:ascii="Times New Roman" w:hAnsi="Times New Roman" w:cs="Times New Roman"/>
          <w:color w:val="212121"/>
          <w:sz w:val="28"/>
          <w:szCs w:val="28"/>
        </w:rPr>
        <w:t xml:space="preserve">Cột </w:t>
      </w:r>
      <w:r w:rsidRPr="004E41B3">
        <w:rPr>
          <w:rFonts w:ascii="Times New Roman" w:hAnsi="Times New Roman" w:cs="Times New Roman"/>
          <w:color w:val="212121"/>
          <w:sz w:val="28"/>
          <w:szCs w:val="28"/>
        </w:rPr>
        <w:t xml:space="preserve">4 chỉ áp dụng cho một phần của </w:t>
      </w:r>
      <w:r w:rsidR="00265CE1">
        <w:rPr>
          <w:rFonts w:ascii="Times New Roman" w:hAnsi="Times New Roman" w:cs="Times New Roman"/>
          <w:color w:val="212121"/>
          <w:sz w:val="28"/>
          <w:szCs w:val="28"/>
        </w:rPr>
        <w:t>N</w:t>
      </w:r>
      <w:r w:rsidRPr="004E41B3">
        <w:rPr>
          <w:rFonts w:ascii="Times New Roman" w:hAnsi="Times New Roman" w:cs="Times New Roman"/>
          <w:color w:val="212121"/>
          <w:sz w:val="28"/>
          <w:szCs w:val="28"/>
        </w:rPr>
        <w:t xml:space="preserve">hóm hoặc </w:t>
      </w:r>
      <w:r w:rsidR="00265CE1">
        <w:rPr>
          <w:rFonts w:ascii="Times New Roman" w:hAnsi="Times New Roman" w:cs="Times New Roman"/>
          <w:color w:val="212121"/>
          <w:sz w:val="28"/>
          <w:szCs w:val="28"/>
        </w:rPr>
        <w:t>P</w:t>
      </w:r>
      <w:r w:rsidRPr="004E41B3">
        <w:rPr>
          <w:rFonts w:ascii="Times New Roman" w:hAnsi="Times New Roman" w:cs="Times New Roman"/>
          <w:color w:val="212121"/>
          <w:sz w:val="28"/>
          <w:szCs w:val="28"/>
        </w:rPr>
        <w:t xml:space="preserve">hân nhóm hàng hóa được mô tả tại </w:t>
      </w:r>
      <w:r w:rsidR="00265CE1">
        <w:rPr>
          <w:rFonts w:ascii="Times New Roman" w:hAnsi="Times New Roman" w:cs="Times New Roman"/>
          <w:color w:val="212121"/>
          <w:sz w:val="28"/>
          <w:szCs w:val="28"/>
        </w:rPr>
        <w:t>C</w:t>
      </w:r>
      <w:r w:rsidRPr="004E41B3">
        <w:rPr>
          <w:rFonts w:ascii="Times New Roman" w:hAnsi="Times New Roman" w:cs="Times New Roman"/>
          <w:color w:val="212121"/>
          <w:sz w:val="28"/>
          <w:szCs w:val="28"/>
        </w:rPr>
        <w:t>ột 2.</w:t>
      </w:r>
    </w:p>
    <w:p w14:paraId="6697F66C" w14:textId="3FFB2937" w:rsidR="004E41B3" w:rsidRPr="004E41B3" w:rsidRDefault="004E41B3" w:rsidP="00411F0A">
      <w:pPr>
        <w:widowControl w:val="0"/>
        <w:autoSpaceDE w:val="0"/>
        <w:autoSpaceDN w:val="0"/>
        <w:spacing w:after="180" w:line="320" w:lineRule="atLeast"/>
        <w:ind w:firstLine="851"/>
        <w:jc w:val="both"/>
        <w:rPr>
          <w:rFonts w:ascii="Times New Roman" w:hAnsi="Times New Roman" w:cs="Times New Roman"/>
          <w:sz w:val="28"/>
          <w:szCs w:val="28"/>
        </w:rPr>
      </w:pPr>
      <w:r w:rsidRPr="004E41B3">
        <w:rPr>
          <w:rFonts w:ascii="Times New Roman" w:hAnsi="Times New Roman" w:cs="Times New Roman"/>
          <w:sz w:val="28"/>
          <w:szCs w:val="28"/>
        </w:rPr>
        <w:t xml:space="preserve">5. </w:t>
      </w:r>
      <w:r w:rsidRPr="004E41B3">
        <w:rPr>
          <w:rFonts w:ascii="Times New Roman" w:hAnsi="Times New Roman" w:cs="Times New Roman"/>
          <w:color w:val="212121"/>
          <w:sz w:val="28"/>
          <w:szCs w:val="28"/>
        </w:rPr>
        <w:t xml:space="preserve">Trường hợp </w:t>
      </w:r>
      <w:r w:rsidR="008D105D">
        <w:rPr>
          <w:rFonts w:ascii="Times New Roman" w:hAnsi="Times New Roman" w:cs="Times New Roman"/>
          <w:color w:val="212121"/>
          <w:sz w:val="28"/>
          <w:szCs w:val="28"/>
          <w:lang w:val="en-GB"/>
        </w:rPr>
        <w:t xml:space="preserve">Quy tắc </w:t>
      </w:r>
      <w:r w:rsidR="008D105D" w:rsidRPr="004E41B3">
        <w:rPr>
          <w:rFonts w:ascii="Times New Roman" w:hAnsi="Times New Roman" w:cs="Times New Roman"/>
          <w:color w:val="212121"/>
          <w:sz w:val="28"/>
          <w:szCs w:val="28"/>
        </w:rPr>
        <w:t xml:space="preserve">xuất xứ </w:t>
      </w:r>
      <w:r w:rsidR="008D105D">
        <w:rPr>
          <w:rFonts w:ascii="Times New Roman" w:hAnsi="Times New Roman" w:cs="Times New Roman"/>
          <w:color w:val="212121"/>
          <w:sz w:val="28"/>
          <w:szCs w:val="28"/>
          <w:lang w:val="en-GB"/>
        </w:rPr>
        <w:t>hàng hóa</w:t>
      </w:r>
      <w:r w:rsidR="00265CE1">
        <w:rPr>
          <w:rFonts w:ascii="Times New Roman" w:hAnsi="Times New Roman" w:cs="Times New Roman"/>
          <w:color w:val="212121"/>
          <w:sz w:val="28"/>
          <w:szCs w:val="28"/>
        </w:rPr>
        <w:t xml:space="preserve"> </w:t>
      </w:r>
      <w:r w:rsidRPr="004E41B3">
        <w:rPr>
          <w:rFonts w:ascii="Times New Roman" w:hAnsi="Times New Roman" w:cs="Times New Roman"/>
          <w:color w:val="212121"/>
          <w:sz w:val="28"/>
          <w:szCs w:val="28"/>
        </w:rPr>
        <w:t>yêu cầu nguyên liệu trải qua chuyển đổi mã số hàng hóa hoặc trải qua công đoạn gia công</w:t>
      </w:r>
      <w:r w:rsidR="00265CE1">
        <w:rPr>
          <w:rFonts w:ascii="Times New Roman" w:hAnsi="Times New Roman" w:cs="Times New Roman"/>
          <w:color w:val="212121"/>
          <w:sz w:val="28"/>
          <w:szCs w:val="28"/>
        </w:rPr>
        <w:t>,</w:t>
      </w:r>
      <w:r w:rsidRPr="004E41B3">
        <w:rPr>
          <w:rFonts w:ascii="Times New Roman" w:hAnsi="Times New Roman" w:cs="Times New Roman"/>
          <w:color w:val="212121"/>
          <w:sz w:val="28"/>
          <w:szCs w:val="28"/>
        </w:rPr>
        <w:t xml:space="preserve"> chế biến cụ thể, </w:t>
      </w:r>
      <w:r w:rsidR="008D105D">
        <w:rPr>
          <w:rFonts w:ascii="Times New Roman" w:hAnsi="Times New Roman" w:cs="Times New Roman"/>
          <w:color w:val="212121"/>
          <w:sz w:val="28"/>
          <w:szCs w:val="28"/>
          <w:lang w:val="en-GB"/>
        </w:rPr>
        <w:t xml:space="preserve">Quy tắc </w:t>
      </w:r>
      <w:r w:rsidR="008D105D" w:rsidRPr="004E41B3">
        <w:rPr>
          <w:rFonts w:ascii="Times New Roman" w:hAnsi="Times New Roman" w:cs="Times New Roman"/>
          <w:color w:val="212121"/>
          <w:sz w:val="28"/>
          <w:szCs w:val="28"/>
        </w:rPr>
        <w:t xml:space="preserve">xuất xứ </w:t>
      </w:r>
      <w:r w:rsidR="008D105D">
        <w:rPr>
          <w:rFonts w:ascii="Times New Roman" w:hAnsi="Times New Roman" w:cs="Times New Roman"/>
          <w:color w:val="212121"/>
          <w:sz w:val="28"/>
          <w:szCs w:val="28"/>
          <w:lang w:val="en-GB"/>
        </w:rPr>
        <w:t>hàng hóa</w:t>
      </w:r>
      <w:r w:rsidR="00265CE1">
        <w:rPr>
          <w:rFonts w:ascii="Times New Roman" w:hAnsi="Times New Roman" w:cs="Times New Roman"/>
          <w:color w:val="212121"/>
          <w:sz w:val="28"/>
          <w:szCs w:val="28"/>
        </w:rPr>
        <w:t xml:space="preserve"> này </w:t>
      </w:r>
      <w:r w:rsidRPr="004E41B3">
        <w:rPr>
          <w:rFonts w:ascii="Times New Roman" w:hAnsi="Times New Roman" w:cs="Times New Roman"/>
          <w:color w:val="212121"/>
          <w:sz w:val="28"/>
          <w:szCs w:val="28"/>
        </w:rPr>
        <w:t>chỉ áp dụng với nguyên liệu không có xuất xứ.</w:t>
      </w:r>
    </w:p>
    <w:p w14:paraId="30D237D1" w14:textId="5592209F" w:rsidR="004E41B3" w:rsidRPr="004E41B3" w:rsidRDefault="004E41B3" w:rsidP="00411F0A">
      <w:pPr>
        <w:widowControl w:val="0"/>
        <w:autoSpaceDE w:val="0"/>
        <w:autoSpaceDN w:val="0"/>
        <w:spacing w:after="180" w:line="320" w:lineRule="atLeast"/>
        <w:ind w:firstLine="851"/>
        <w:jc w:val="both"/>
        <w:rPr>
          <w:rFonts w:ascii="Times New Roman" w:hAnsi="Times New Roman" w:cs="Times New Roman"/>
          <w:sz w:val="28"/>
          <w:szCs w:val="28"/>
        </w:rPr>
      </w:pPr>
      <w:r w:rsidRPr="004E41B3">
        <w:rPr>
          <w:rFonts w:ascii="Times New Roman" w:hAnsi="Times New Roman" w:cs="Times New Roman"/>
          <w:sz w:val="28"/>
          <w:szCs w:val="28"/>
        </w:rPr>
        <w:t xml:space="preserve">6. </w:t>
      </w:r>
      <w:r w:rsidRPr="004E41B3">
        <w:rPr>
          <w:rFonts w:ascii="Times New Roman" w:hAnsi="Times New Roman" w:cs="Times New Roman"/>
          <w:color w:val="212121"/>
          <w:sz w:val="28"/>
          <w:szCs w:val="28"/>
        </w:rPr>
        <w:t xml:space="preserve">Trường hợp </w:t>
      </w:r>
      <w:r w:rsidR="008D105D">
        <w:rPr>
          <w:rFonts w:ascii="Times New Roman" w:hAnsi="Times New Roman" w:cs="Times New Roman"/>
          <w:color w:val="212121"/>
          <w:sz w:val="28"/>
          <w:szCs w:val="28"/>
          <w:lang w:val="en-GB"/>
        </w:rPr>
        <w:t xml:space="preserve">Quy tắc </w:t>
      </w:r>
      <w:r w:rsidR="008D105D" w:rsidRPr="004E41B3">
        <w:rPr>
          <w:rFonts w:ascii="Times New Roman" w:hAnsi="Times New Roman" w:cs="Times New Roman"/>
          <w:color w:val="212121"/>
          <w:sz w:val="28"/>
          <w:szCs w:val="28"/>
        </w:rPr>
        <w:t xml:space="preserve">xuất xứ </w:t>
      </w:r>
      <w:r w:rsidR="008D105D">
        <w:rPr>
          <w:rFonts w:ascii="Times New Roman" w:hAnsi="Times New Roman" w:cs="Times New Roman"/>
          <w:color w:val="212121"/>
          <w:sz w:val="28"/>
          <w:szCs w:val="28"/>
          <w:lang w:val="en-GB"/>
        </w:rPr>
        <w:t>hàng hóa</w:t>
      </w:r>
      <w:r w:rsidRPr="004E41B3">
        <w:rPr>
          <w:rFonts w:ascii="Times New Roman" w:hAnsi="Times New Roman" w:cs="Times New Roman"/>
          <w:color w:val="212121"/>
          <w:sz w:val="28"/>
          <w:szCs w:val="28"/>
        </w:rPr>
        <w:t xml:space="preserve"> áp dụng tiêu chí chuyển đổi mã số hàng hóa, </w:t>
      </w:r>
      <w:r w:rsidR="00265CE1">
        <w:rPr>
          <w:rFonts w:ascii="Times New Roman" w:hAnsi="Times New Roman" w:cs="Times New Roman"/>
          <w:color w:val="212121"/>
          <w:sz w:val="28"/>
          <w:szCs w:val="28"/>
        </w:rPr>
        <w:t>hàng hóa</w:t>
      </w:r>
      <w:r w:rsidRPr="004E41B3">
        <w:rPr>
          <w:rFonts w:ascii="Times New Roman" w:hAnsi="Times New Roman" w:cs="Times New Roman"/>
          <w:color w:val="212121"/>
          <w:sz w:val="28"/>
          <w:szCs w:val="28"/>
        </w:rPr>
        <w:t xml:space="preserve"> chỉ được coi là đáp ứng khi từng nguyên liệu không có xuất xứ được dùng để sản xuất ra hàng hóa </w:t>
      </w:r>
      <w:r w:rsidR="00265CE1">
        <w:rPr>
          <w:rFonts w:ascii="Times New Roman" w:hAnsi="Times New Roman" w:cs="Times New Roman"/>
          <w:color w:val="212121"/>
          <w:sz w:val="28"/>
          <w:szCs w:val="28"/>
        </w:rPr>
        <w:t>chuyển đổi mã số hàng hóa</w:t>
      </w:r>
      <w:r w:rsidRPr="004E41B3">
        <w:rPr>
          <w:rFonts w:ascii="Times New Roman" w:hAnsi="Times New Roman" w:cs="Times New Roman"/>
          <w:color w:val="212121"/>
          <w:sz w:val="28"/>
          <w:szCs w:val="28"/>
        </w:rPr>
        <w:t>.</w:t>
      </w:r>
    </w:p>
    <w:p w14:paraId="2E6A5199" w14:textId="37DD5AFB" w:rsidR="004E41B3" w:rsidRPr="004E41B3" w:rsidRDefault="004E41B3" w:rsidP="00411F0A">
      <w:pPr>
        <w:widowControl w:val="0"/>
        <w:autoSpaceDE w:val="0"/>
        <w:autoSpaceDN w:val="0"/>
        <w:spacing w:after="180" w:line="320" w:lineRule="atLeast"/>
        <w:ind w:firstLine="851"/>
        <w:jc w:val="both"/>
        <w:rPr>
          <w:rFonts w:ascii="Times New Roman" w:hAnsi="Times New Roman" w:cs="Times New Roman"/>
          <w:sz w:val="28"/>
          <w:szCs w:val="28"/>
        </w:rPr>
      </w:pPr>
      <w:r w:rsidRPr="004E41B3">
        <w:rPr>
          <w:rFonts w:ascii="Times New Roman" w:hAnsi="Times New Roman" w:cs="Times New Roman"/>
          <w:sz w:val="28"/>
          <w:szCs w:val="28"/>
        </w:rPr>
        <w:t xml:space="preserve">7. </w:t>
      </w:r>
      <w:r w:rsidRPr="004E41B3">
        <w:rPr>
          <w:rFonts w:ascii="Times New Roman" w:hAnsi="Times New Roman" w:cs="Times New Roman"/>
          <w:color w:val="212121"/>
          <w:sz w:val="28"/>
          <w:szCs w:val="28"/>
        </w:rPr>
        <w:t xml:space="preserve">Trường hợp </w:t>
      </w:r>
      <w:r w:rsidR="008D105D">
        <w:rPr>
          <w:rFonts w:ascii="Times New Roman" w:hAnsi="Times New Roman" w:cs="Times New Roman"/>
          <w:color w:val="212121"/>
          <w:sz w:val="28"/>
          <w:szCs w:val="28"/>
          <w:lang w:val="en-GB"/>
        </w:rPr>
        <w:t xml:space="preserve">Quy tắc </w:t>
      </w:r>
      <w:r w:rsidR="008D105D" w:rsidRPr="004E41B3">
        <w:rPr>
          <w:rFonts w:ascii="Times New Roman" w:hAnsi="Times New Roman" w:cs="Times New Roman"/>
          <w:color w:val="212121"/>
          <w:sz w:val="28"/>
          <w:szCs w:val="28"/>
        </w:rPr>
        <w:t xml:space="preserve">xuất xứ </w:t>
      </w:r>
      <w:r w:rsidR="008D105D">
        <w:rPr>
          <w:rFonts w:ascii="Times New Roman" w:hAnsi="Times New Roman" w:cs="Times New Roman"/>
          <w:color w:val="212121"/>
          <w:sz w:val="28"/>
          <w:szCs w:val="28"/>
          <w:lang w:val="en-GB"/>
        </w:rPr>
        <w:t>hàng hóa</w:t>
      </w:r>
      <w:r w:rsidR="00265CE1">
        <w:rPr>
          <w:rFonts w:ascii="Times New Roman" w:hAnsi="Times New Roman" w:cs="Times New Roman"/>
          <w:color w:val="212121"/>
          <w:sz w:val="28"/>
          <w:szCs w:val="28"/>
        </w:rPr>
        <w:t xml:space="preserve"> </w:t>
      </w:r>
      <w:r w:rsidRPr="004E41B3">
        <w:rPr>
          <w:rFonts w:ascii="Times New Roman" w:hAnsi="Times New Roman" w:cs="Times New Roman"/>
          <w:color w:val="212121"/>
          <w:sz w:val="28"/>
          <w:szCs w:val="28"/>
        </w:rPr>
        <w:t xml:space="preserve">áp dụng tiêu chí chuyển đổi mã </w:t>
      </w:r>
      <w:r w:rsidRPr="004E41B3">
        <w:rPr>
          <w:rFonts w:ascii="Times New Roman" w:hAnsi="Times New Roman" w:cs="Times New Roman"/>
          <w:color w:val="212121"/>
          <w:sz w:val="28"/>
          <w:szCs w:val="28"/>
        </w:rPr>
        <w:lastRenderedPageBreak/>
        <w:t xml:space="preserve">số hàng hóa kèm theo cụm từ "ngoại trừ", </w:t>
      </w:r>
      <w:r w:rsidR="008D105D">
        <w:rPr>
          <w:rFonts w:ascii="Times New Roman" w:hAnsi="Times New Roman" w:cs="Times New Roman"/>
          <w:color w:val="212121"/>
          <w:sz w:val="28"/>
          <w:szCs w:val="28"/>
          <w:lang w:val="en-GB"/>
        </w:rPr>
        <w:t xml:space="preserve">Quy tắc </w:t>
      </w:r>
      <w:r w:rsidR="008D105D" w:rsidRPr="004E41B3">
        <w:rPr>
          <w:rFonts w:ascii="Times New Roman" w:hAnsi="Times New Roman" w:cs="Times New Roman"/>
          <w:color w:val="212121"/>
          <w:sz w:val="28"/>
          <w:szCs w:val="28"/>
        </w:rPr>
        <w:t xml:space="preserve">xuất xứ </w:t>
      </w:r>
      <w:r w:rsidR="008D105D">
        <w:rPr>
          <w:rFonts w:ascii="Times New Roman" w:hAnsi="Times New Roman" w:cs="Times New Roman"/>
          <w:color w:val="212121"/>
          <w:sz w:val="28"/>
          <w:szCs w:val="28"/>
          <w:lang w:val="en-GB"/>
        </w:rPr>
        <w:t>hàng hóa</w:t>
      </w:r>
      <w:r w:rsidR="00265CE1">
        <w:rPr>
          <w:rFonts w:ascii="Times New Roman" w:hAnsi="Times New Roman" w:cs="Times New Roman"/>
          <w:color w:val="212121"/>
          <w:sz w:val="28"/>
          <w:szCs w:val="28"/>
        </w:rPr>
        <w:t xml:space="preserve"> </w:t>
      </w:r>
      <w:r w:rsidRPr="004E41B3">
        <w:rPr>
          <w:rFonts w:ascii="Times New Roman" w:hAnsi="Times New Roman" w:cs="Times New Roman"/>
          <w:color w:val="212121"/>
          <w:sz w:val="28"/>
          <w:szCs w:val="28"/>
        </w:rPr>
        <w:t>này yêu cầu nguyên liệu bị loại trừ phải có xuất xứ để hàng hóa có xuất xứ.</w:t>
      </w:r>
    </w:p>
    <w:p w14:paraId="32F49B16" w14:textId="75F1E64E" w:rsidR="004E41B3" w:rsidRPr="004E41B3" w:rsidRDefault="004E41B3" w:rsidP="00411F0A">
      <w:pPr>
        <w:widowControl w:val="0"/>
        <w:autoSpaceDE w:val="0"/>
        <w:autoSpaceDN w:val="0"/>
        <w:spacing w:after="180" w:line="320" w:lineRule="atLeast"/>
        <w:ind w:firstLine="851"/>
        <w:jc w:val="both"/>
        <w:rPr>
          <w:rFonts w:ascii="Times New Roman" w:hAnsi="Times New Roman" w:cs="Times New Roman"/>
          <w:color w:val="212121"/>
          <w:sz w:val="28"/>
          <w:szCs w:val="28"/>
        </w:rPr>
      </w:pPr>
      <w:r w:rsidRPr="004E41B3">
        <w:rPr>
          <w:rFonts w:ascii="Times New Roman" w:hAnsi="Times New Roman" w:cs="Times New Roman"/>
          <w:sz w:val="28"/>
          <w:szCs w:val="28"/>
        </w:rPr>
        <w:t xml:space="preserve">8. </w:t>
      </w:r>
      <w:r w:rsidR="00265CE1">
        <w:rPr>
          <w:rFonts w:ascii="Times New Roman" w:hAnsi="Times New Roman" w:cs="Times New Roman"/>
          <w:sz w:val="28"/>
          <w:szCs w:val="28"/>
        </w:rPr>
        <w:t xml:space="preserve">Đối với </w:t>
      </w:r>
      <w:r w:rsidR="00265CE1">
        <w:rPr>
          <w:rFonts w:ascii="Times New Roman" w:hAnsi="Times New Roman" w:cs="Times New Roman"/>
          <w:color w:val="212121"/>
          <w:sz w:val="28"/>
          <w:szCs w:val="28"/>
        </w:rPr>
        <w:t>C</w:t>
      </w:r>
      <w:r w:rsidRPr="004E41B3">
        <w:rPr>
          <w:rFonts w:ascii="Times New Roman" w:hAnsi="Times New Roman" w:cs="Times New Roman"/>
          <w:color w:val="212121"/>
          <w:sz w:val="28"/>
          <w:szCs w:val="28"/>
        </w:rPr>
        <w:t xml:space="preserve">ột 3 và </w:t>
      </w:r>
      <w:r w:rsidR="00265CE1">
        <w:rPr>
          <w:rFonts w:ascii="Times New Roman" w:hAnsi="Times New Roman" w:cs="Times New Roman"/>
          <w:color w:val="212121"/>
          <w:sz w:val="28"/>
          <w:szCs w:val="28"/>
        </w:rPr>
        <w:t>C</w:t>
      </w:r>
      <w:r w:rsidRPr="004E41B3">
        <w:rPr>
          <w:rFonts w:ascii="Times New Roman" w:hAnsi="Times New Roman" w:cs="Times New Roman"/>
          <w:color w:val="212121"/>
          <w:sz w:val="28"/>
          <w:szCs w:val="28"/>
        </w:rPr>
        <w:t>ột 4 Phụ lục này, các các thuật ngữ dưới đây được hiểu như sau:</w:t>
      </w:r>
    </w:p>
    <w:p w14:paraId="36B2F64E" w14:textId="617C7A70" w:rsidR="004E41B3" w:rsidRPr="004E41B3" w:rsidRDefault="004E41B3" w:rsidP="004E41B3">
      <w:pPr>
        <w:widowControl w:val="0"/>
        <w:autoSpaceDE w:val="0"/>
        <w:autoSpaceDN w:val="0"/>
        <w:spacing w:after="180" w:line="320" w:lineRule="atLeast"/>
        <w:ind w:firstLine="851"/>
        <w:jc w:val="both"/>
        <w:rPr>
          <w:rFonts w:ascii="Times New Roman" w:hAnsi="Times New Roman" w:cs="Times New Roman"/>
          <w:color w:val="212121"/>
          <w:sz w:val="28"/>
          <w:szCs w:val="28"/>
        </w:rPr>
      </w:pPr>
      <w:r w:rsidRPr="004E41B3">
        <w:rPr>
          <w:rFonts w:ascii="Times New Roman" w:hAnsi="Times New Roman" w:cs="Times New Roman"/>
          <w:color w:val="212121"/>
          <w:sz w:val="28"/>
          <w:szCs w:val="28"/>
        </w:rPr>
        <w:t xml:space="preserve">a) </w:t>
      </w:r>
      <w:r w:rsidRPr="004E41B3">
        <w:rPr>
          <w:rFonts w:ascii="Times New Roman" w:hAnsi="Times New Roman" w:cs="Times New Roman"/>
          <w:color w:val="212121"/>
          <w:sz w:val="28"/>
          <w:szCs w:val="28"/>
        </w:rPr>
        <w:t xml:space="preserve">Thành ngữ </w:t>
      </w:r>
      <w:r w:rsidR="008D105D">
        <w:rPr>
          <w:rFonts w:ascii="Times New Roman" w:hAnsi="Times New Roman" w:cs="Times New Roman"/>
          <w:color w:val="212121"/>
          <w:sz w:val="28"/>
          <w:szCs w:val="28"/>
        </w:rPr>
        <w:t>“</w:t>
      </w:r>
      <w:r w:rsidRPr="004E41B3">
        <w:rPr>
          <w:rFonts w:ascii="Times New Roman" w:hAnsi="Times New Roman" w:cs="Times New Roman"/>
          <w:color w:val="212121"/>
          <w:sz w:val="28"/>
          <w:szCs w:val="28"/>
        </w:rPr>
        <w:t>Toàn bộ nguyên liệu thuộc Chương (..) có xuất xứ thuần túy (WO)</w:t>
      </w:r>
      <w:r w:rsidR="008D105D">
        <w:rPr>
          <w:rFonts w:ascii="Times New Roman" w:hAnsi="Times New Roman" w:cs="Times New Roman"/>
          <w:color w:val="212121"/>
          <w:sz w:val="28"/>
          <w:szCs w:val="28"/>
        </w:rPr>
        <w:t>”</w:t>
      </w:r>
      <w:r w:rsidRPr="004E41B3">
        <w:rPr>
          <w:rFonts w:ascii="Times New Roman" w:hAnsi="Times New Roman" w:cs="Times New Roman"/>
          <w:color w:val="212121"/>
          <w:sz w:val="28"/>
          <w:szCs w:val="28"/>
        </w:rPr>
        <w:t xml:space="preserve"> nghĩa là các nguyên liệu nói trên phải đáp ứng các tiêu chí xuất xứ thuần túy theo quy định tại Điều </w:t>
      </w:r>
      <w:r w:rsidR="00265CE1">
        <w:rPr>
          <w:rFonts w:ascii="Times New Roman" w:hAnsi="Times New Roman" w:cs="Times New Roman"/>
          <w:color w:val="212121"/>
          <w:sz w:val="28"/>
          <w:szCs w:val="28"/>
        </w:rPr>
        <w:t>6 Thông tư này.</w:t>
      </w:r>
    </w:p>
    <w:p w14:paraId="1D52F7C9" w14:textId="612D472C" w:rsidR="004E41B3" w:rsidRPr="004E41B3" w:rsidRDefault="004E41B3" w:rsidP="004E41B3">
      <w:pPr>
        <w:widowControl w:val="0"/>
        <w:autoSpaceDE w:val="0"/>
        <w:autoSpaceDN w:val="0"/>
        <w:spacing w:after="180" w:line="320" w:lineRule="atLeast"/>
        <w:ind w:firstLine="851"/>
        <w:jc w:val="both"/>
        <w:rPr>
          <w:rFonts w:ascii="Times New Roman" w:hAnsi="Times New Roman" w:cs="Times New Roman"/>
          <w:color w:val="212121"/>
          <w:sz w:val="28"/>
          <w:szCs w:val="28"/>
        </w:rPr>
      </w:pPr>
      <w:r w:rsidRPr="004E41B3">
        <w:rPr>
          <w:rFonts w:ascii="Times New Roman" w:hAnsi="Times New Roman" w:cs="Times New Roman"/>
          <w:color w:val="212121"/>
          <w:sz w:val="28"/>
          <w:szCs w:val="28"/>
        </w:rPr>
        <w:t xml:space="preserve">b) </w:t>
      </w:r>
      <w:r w:rsidRPr="004E41B3">
        <w:rPr>
          <w:rFonts w:ascii="Times New Roman" w:hAnsi="Times New Roman" w:cs="Times New Roman"/>
          <w:color w:val="212121"/>
          <w:sz w:val="28"/>
          <w:szCs w:val="28"/>
        </w:rPr>
        <w:t xml:space="preserve">CC (Chuyển đổi Chương) nghĩa là tất cả các nguyên liệu không có xuất xứ được sử dụng để sản xuất ra hàng hóa phải trải qua chuyển đổi mã số hàng hóa ở cấp </w:t>
      </w:r>
      <w:r w:rsidR="00265CE1">
        <w:rPr>
          <w:rFonts w:ascii="Times New Roman" w:hAnsi="Times New Roman" w:cs="Times New Roman"/>
          <w:color w:val="212121"/>
          <w:sz w:val="28"/>
          <w:szCs w:val="28"/>
        </w:rPr>
        <w:t xml:space="preserve">độ </w:t>
      </w:r>
      <w:r w:rsidRPr="004E41B3">
        <w:rPr>
          <w:rFonts w:ascii="Times New Roman" w:hAnsi="Times New Roman" w:cs="Times New Roman"/>
          <w:color w:val="212121"/>
          <w:sz w:val="28"/>
          <w:szCs w:val="28"/>
        </w:rPr>
        <w:t>2 số</w:t>
      </w:r>
      <w:r w:rsidR="00265CE1">
        <w:rPr>
          <w:rFonts w:ascii="Times New Roman" w:hAnsi="Times New Roman" w:cs="Times New Roman"/>
          <w:color w:val="212121"/>
          <w:sz w:val="28"/>
          <w:szCs w:val="28"/>
        </w:rPr>
        <w:t>.</w:t>
      </w:r>
    </w:p>
    <w:p w14:paraId="1F48F8C3" w14:textId="627AC0FF" w:rsidR="004E41B3" w:rsidRPr="004E41B3" w:rsidRDefault="004E41B3" w:rsidP="004E41B3">
      <w:pPr>
        <w:widowControl w:val="0"/>
        <w:autoSpaceDE w:val="0"/>
        <w:autoSpaceDN w:val="0"/>
        <w:spacing w:after="180" w:line="320" w:lineRule="atLeast"/>
        <w:ind w:firstLine="851"/>
        <w:jc w:val="both"/>
        <w:rPr>
          <w:rFonts w:ascii="Times New Roman" w:hAnsi="Times New Roman" w:cs="Times New Roman"/>
          <w:color w:val="212121"/>
          <w:sz w:val="28"/>
          <w:szCs w:val="28"/>
        </w:rPr>
      </w:pPr>
      <w:r w:rsidRPr="004E41B3">
        <w:rPr>
          <w:rFonts w:ascii="Times New Roman" w:hAnsi="Times New Roman" w:cs="Times New Roman"/>
          <w:color w:val="212121"/>
          <w:sz w:val="28"/>
          <w:szCs w:val="28"/>
        </w:rPr>
        <w:t xml:space="preserve">c) </w:t>
      </w:r>
      <w:r w:rsidRPr="004E41B3">
        <w:rPr>
          <w:rFonts w:ascii="Times New Roman" w:hAnsi="Times New Roman" w:cs="Times New Roman"/>
          <w:color w:val="212121"/>
          <w:sz w:val="28"/>
          <w:szCs w:val="28"/>
        </w:rPr>
        <w:t xml:space="preserve">CTH (Chuyển đổi Nhóm) nghĩa là tất cả các nguyên liệu không có xuất xứ được sử dụng để sản xuất ra hàng hóa phải trải qua chuyển đổi mã số hàng hóa ở cấp </w:t>
      </w:r>
      <w:r w:rsidR="00265CE1">
        <w:rPr>
          <w:rFonts w:ascii="Times New Roman" w:hAnsi="Times New Roman" w:cs="Times New Roman"/>
          <w:color w:val="212121"/>
          <w:sz w:val="28"/>
          <w:szCs w:val="28"/>
        </w:rPr>
        <w:t xml:space="preserve">độ </w:t>
      </w:r>
      <w:r w:rsidRPr="004E41B3">
        <w:rPr>
          <w:rFonts w:ascii="Times New Roman" w:hAnsi="Times New Roman" w:cs="Times New Roman"/>
          <w:color w:val="212121"/>
          <w:sz w:val="28"/>
          <w:szCs w:val="28"/>
        </w:rPr>
        <w:t>4 số</w:t>
      </w:r>
      <w:r w:rsidR="00265CE1">
        <w:rPr>
          <w:rFonts w:ascii="Times New Roman" w:hAnsi="Times New Roman" w:cs="Times New Roman"/>
          <w:color w:val="212121"/>
          <w:sz w:val="28"/>
          <w:szCs w:val="28"/>
        </w:rPr>
        <w:t>.</w:t>
      </w:r>
    </w:p>
    <w:p w14:paraId="087E77FD" w14:textId="4C4F4698" w:rsidR="004E41B3" w:rsidRPr="004E41B3" w:rsidRDefault="004E41B3" w:rsidP="004E41B3">
      <w:pPr>
        <w:widowControl w:val="0"/>
        <w:autoSpaceDE w:val="0"/>
        <w:autoSpaceDN w:val="0"/>
        <w:spacing w:after="180" w:line="320" w:lineRule="atLeast"/>
        <w:ind w:firstLine="851"/>
        <w:jc w:val="both"/>
        <w:rPr>
          <w:rFonts w:ascii="Times New Roman" w:hAnsi="Times New Roman" w:cs="Times New Roman"/>
          <w:color w:val="212121"/>
          <w:sz w:val="28"/>
          <w:szCs w:val="28"/>
        </w:rPr>
      </w:pPr>
      <w:r w:rsidRPr="004E41B3">
        <w:rPr>
          <w:rFonts w:ascii="Times New Roman" w:hAnsi="Times New Roman" w:cs="Times New Roman"/>
          <w:color w:val="212121"/>
          <w:sz w:val="28"/>
          <w:szCs w:val="28"/>
        </w:rPr>
        <w:t xml:space="preserve">d) </w:t>
      </w:r>
      <w:r w:rsidRPr="004E41B3">
        <w:rPr>
          <w:rFonts w:ascii="Times New Roman" w:hAnsi="Times New Roman" w:cs="Times New Roman"/>
          <w:color w:val="212121"/>
          <w:sz w:val="28"/>
          <w:szCs w:val="28"/>
        </w:rPr>
        <w:t xml:space="preserve">CTSH (Chuyển đổi Phân nhóm) nghĩa là tất cả các nguyên liệu không có xuất xứ được sử dụng để sản xuất ra hàng hóa phải trải qua chuyển đổi mã số hàng hóa ở cấp </w:t>
      </w:r>
      <w:r w:rsidR="00265CE1">
        <w:rPr>
          <w:rFonts w:ascii="Times New Roman" w:hAnsi="Times New Roman" w:cs="Times New Roman"/>
          <w:color w:val="212121"/>
          <w:sz w:val="28"/>
          <w:szCs w:val="28"/>
        </w:rPr>
        <w:t xml:space="preserve">độ </w:t>
      </w:r>
      <w:r w:rsidRPr="004E41B3">
        <w:rPr>
          <w:rFonts w:ascii="Times New Roman" w:hAnsi="Times New Roman" w:cs="Times New Roman"/>
          <w:color w:val="212121"/>
          <w:sz w:val="28"/>
          <w:szCs w:val="28"/>
        </w:rPr>
        <w:t>6 số</w:t>
      </w:r>
      <w:r w:rsidR="00265CE1">
        <w:rPr>
          <w:rFonts w:ascii="Times New Roman" w:hAnsi="Times New Roman" w:cs="Times New Roman"/>
          <w:color w:val="212121"/>
          <w:sz w:val="28"/>
          <w:szCs w:val="28"/>
        </w:rPr>
        <w:t>.</w:t>
      </w:r>
    </w:p>
    <w:p w14:paraId="06B626A5" w14:textId="3ED2E49B" w:rsidR="004E41B3" w:rsidRPr="004E41B3" w:rsidRDefault="004E41B3" w:rsidP="004E41B3">
      <w:pPr>
        <w:widowControl w:val="0"/>
        <w:autoSpaceDE w:val="0"/>
        <w:autoSpaceDN w:val="0"/>
        <w:spacing w:after="180" w:line="320" w:lineRule="atLeast"/>
        <w:ind w:firstLine="851"/>
        <w:jc w:val="both"/>
        <w:rPr>
          <w:rFonts w:ascii="Times New Roman" w:hAnsi="Times New Roman" w:cs="Times New Roman"/>
          <w:color w:val="212121"/>
          <w:sz w:val="28"/>
          <w:szCs w:val="28"/>
        </w:rPr>
      </w:pPr>
      <w:r w:rsidRPr="004E41B3">
        <w:rPr>
          <w:rFonts w:ascii="Times New Roman" w:hAnsi="Times New Roman" w:cs="Times New Roman"/>
          <w:color w:val="212121"/>
          <w:sz w:val="28"/>
          <w:szCs w:val="28"/>
        </w:rPr>
        <w:t xml:space="preserve">đ) </w:t>
      </w:r>
      <w:r w:rsidRPr="004E41B3">
        <w:rPr>
          <w:rFonts w:ascii="Times New Roman" w:hAnsi="Times New Roman" w:cs="Times New Roman"/>
          <w:color w:val="212121"/>
          <w:sz w:val="28"/>
          <w:szCs w:val="28"/>
        </w:rPr>
        <w:t xml:space="preserve">QVC nghĩa là Hàm lượng giá trị </w:t>
      </w:r>
      <w:r w:rsidR="00265CE1">
        <w:rPr>
          <w:rFonts w:ascii="Times New Roman" w:hAnsi="Times New Roman" w:cs="Times New Roman"/>
          <w:color w:val="212121"/>
          <w:sz w:val="28"/>
          <w:szCs w:val="28"/>
        </w:rPr>
        <w:t xml:space="preserve">gia tăng </w:t>
      </w:r>
      <w:r w:rsidRPr="004E41B3">
        <w:rPr>
          <w:rFonts w:ascii="Times New Roman" w:hAnsi="Times New Roman" w:cs="Times New Roman"/>
          <w:color w:val="212121"/>
          <w:sz w:val="28"/>
          <w:szCs w:val="28"/>
        </w:rPr>
        <w:t xml:space="preserve">đáp ứng quy định tại khoản 3 Điều </w:t>
      </w:r>
      <w:r w:rsidR="00265CE1">
        <w:rPr>
          <w:rFonts w:ascii="Times New Roman" w:hAnsi="Times New Roman" w:cs="Times New Roman"/>
          <w:color w:val="212121"/>
          <w:sz w:val="28"/>
          <w:szCs w:val="28"/>
        </w:rPr>
        <w:t>7 Thông tư này.</w:t>
      </w:r>
    </w:p>
    <w:p w14:paraId="47715C98" w14:textId="667EF741" w:rsidR="004E41B3" w:rsidRPr="004E41B3" w:rsidRDefault="004E41B3" w:rsidP="004E41B3">
      <w:pPr>
        <w:widowControl w:val="0"/>
        <w:autoSpaceDE w:val="0"/>
        <w:autoSpaceDN w:val="0"/>
        <w:spacing w:after="180" w:line="320" w:lineRule="atLeast"/>
        <w:ind w:firstLine="851"/>
        <w:jc w:val="both"/>
        <w:rPr>
          <w:rFonts w:ascii="Times New Roman" w:hAnsi="Times New Roman" w:cs="Times New Roman"/>
          <w:color w:val="212121"/>
          <w:sz w:val="28"/>
          <w:szCs w:val="28"/>
        </w:rPr>
      </w:pPr>
      <w:r w:rsidRPr="004E41B3">
        <w:rPr>
          <w:rFonts w:ascii="Times New Roman" w:hAnsi="Times New Roman" w:cs="Times New Roman"/>
          <w:color w:val="212121"/>
          <w:sz w:val="28"/>
          <w:szCs w:val="28"/>
        </w:rPr>
        <w:t xml:space="preserve">e) </w:t>
      </w:r>
      <w:r w:rsidRPr="004E41B3">
        <w:rPr>
          <w:rFonts w:ascii="Times New Roman" w:hAnsi="Times New Roman" w:cs="Times New Roman"/>
          <w:color w:val="212121"/>
          <w:sz w:val="28"/>
          <w:szCs w:val="28"/>
        </w:rPr>
        <w:t>N/A nghĩa là không có quy tắc xuất xứ nào được áp dụng.</w:t>
      </w:r>
    </w:p>
    <w:p w14:paraId="1EA3BE04" w14:textId="6A79B537" w:rsidR="004E41B3" w:rsidRPr="004E41B3" w:rsidRDefault="004E41B3" w:rsidP="00411F0A">
      <w:pPr>
        <w:widowControl w:val="0"/>
        <w:autoSpaceDE w:val="0"/>
        <w:autoSpaceDN w:val="0"/>
        <w:spacing w:after="180" w:line="320" w:lineRule="atLeast"/>
        <w:ind w:firstLine="851"/>
        <w:jc w:val="both"/>
        <w:rPr>
          <w:rFonts w:ascii="Times New Roman" w:eastAsia="Malgun Gothic" w:hAnsi="Times New Roman" w:cs="Times New Roman"/>
          <w:kern w:val="2"/>
          <w:sz w:val="28"/>
          <w:szCs w:val="28"/>
          <w:lang w:eastAsia="ko-KR"/>
        </w:rPr>
      </w:pPr>
      <w:r w:rsidRPr="004E41B3">
        <w:rPr>
          <w:rFonts w:ascii="Times New Roman" w:hAnsi="Times New Roman" w:cs="Times New Roman"/>
          <w:sz w:val="28"/>
          <w:szCs w:val="28"/>
        </w:rPr>
        <w:t xml:space="preserve">9. </w:t>
      </w:r>
      <w:r w:rsidR="00265CE1">
        <w:rPr>
          <w:rFonts w:ascii="Times New Roman" w:eastAsia="Malgun Gothic" w:hAnsi="Times New Roman" w:cs="Times New Roman"/>
          <w:kern w:val="2"/>
          <w:sz w:val="28"/>
          <w:szCs w:val="28"/>
          <w:lang w:eastAsia="ko-KR"/>
        </w:rPr>
        <w:t>Đối với</w:t>
      </w:r>
      <w:r w:rsidRPr="004E41B3">
        <w:rPr>
          <w:rFonts w:ascii="Times New Roman" w:eastAsia="Malgun Gothic" w:hAnsi="Times New Roman" w:cs="Times New Roman"/>
          <w:kern w:val="2"/>
          <w:sz w:val="28"/>
          <w:szCs w:val="28"/>
          <w:lang w:eastAsia="ko-KR"/>
        </w:rPr>
        <w:t xml:space="preserve"> Chương 3</w:t>
      </w:r>
      <w:r w:rsidR="00265CE1">
        <w:rPr>
          <w:rFonts w:ascii="Times New Roman" w:eastAsia="Malgun Gothic" w:hAnsi="Times New Roman" w:cs="Times New Roman"/>
          <w:kern w:val="2"/>
          <w:sz w:val="28"/>
          <w:szCs w:val="28"/>
          <w:lang w:eastAsia="ko-KR"/>
        </w:rPr>
        <w:t>,</w:t>
      </w:r>
      <w:r w:rsidRPr="004E41B3">
        <w:rPr>
          <w:rFonts w:ascii="Times New Roman" w:eastAsia="Malgun Gothic" w:hAnsi="Times New Roman" w:cs="Times New Roman"/>
          <w:kern w:val="2"/>
          <w:sz w:val="28"/>
          <w:szCs w:val="28"/>
          <w:lang w:eastAsia="ko-KR"/>
        </w:rPr>
        <w:t xml:space="preserve"> </w:t>
      </w:r>
      <w:r w:rsidR="00265CE1">
        <w:rPr>
          <w:rFonts w:ascii="Times New Roman" w:eastAsia="Malgun Gothic" w:hAnsi="Times New Roman" w:cs="Times New Roman"/>
          <w:kern w:val="2"/>
          <w:sz w:val="28"/>
          <w:szCs w:val="28"/>
          <w:lang w:eastAsia="ko-KR"/>
        </w:rPr>
        <w:t>c</w:t>
      </w:r>
      <w:r w:rsidRPr="004E41B3">
        <w:rPr>
          <w:rFonts w:ascii="Times New Roman" w:eastAsia="Malgun Gothic" w:hAnsi="Times New Roman" w:cs="Times New Roman"/>
          <w:kern w:val="2"/>
          <w:sz w:val="28"/>
          <w:szCs w:val="28"/>
          <w:lang w:eastAsia="ko-KR"/>
        </w:rPr>
        <w:t xml:space="preserve">á, động vật giáp xác, động vật thân mềm và động vật không xương sống dưới nước khác được coi là có xuất xứ ngay cả khi chúng được nuôi từ cá con hoặc ấu trùng không có xuất xứ. </w:t>
      </w:r>
      <w:r w:rsidR="00265CE1">
        <w:rPr>
          <w:rFonts w:ascii="Times New Roman" w:eastAsia="Malgun Gothic" w:hAnsi="Times New Roman" w:cs="Times New Roman"/>
          <w:kern w:val="2"/>
          <w:sz w:val="28"/>
          <w:szCs w:val="28"/>
          <w:lang w:eastAsia="ko-KR"/>
        </w:rPr>
        <w:t>“Cá con”</w:t>
      </w:r>
      <w:r w:rsidRPr="004E41B3">
        <w:rPr>
          <w:rFonts w:ascii="Times New Roman" w:eastAsia="Malgun Gothic" w:hAnsi="Times New Roman" w:cs="Times New Roman"/>
          <w:kern w:val="2"/>
          <w:sz w:val="28"/>
          <w:szCs w:val="28"/>
          <w:lang w:eastAsia="ko-KR"/>
        </w:rPr>
        <w:t xml:space="preserve"> nghĩa là cá chưa trưởng thành ở giai đoạn hậu ấu trùng, bao gồm cá giống, con, cá hồi non và lươn con.</w:t>
      </w:r>
    </w:p>
    <w:p w14:paraId="216786E3" w14:textId="495C3EA1" w:rsidR="004E41B3" w:rsidRPr="004E41B3" w:rsidRDefault="004E41B3" w:rsidP="00411F0A">
      <w:pPr>
        <w:widowControl w:val="0"/>
        <w:autoSpaceDE w:val="0"/>
        <w:autoSpaceDN w:val="0"/>
        <w:spacing w:after="180" w:line="320" w:lineRule="atLeast"/>
        <w:ind w:firstLine="851"/>
        <w:jc w:val="both"/>
        <w:rPr>
          <w:rFonts w:ascii="Times New Roman" w:hAnsi="Times New Roman" w:cs="Times New Roman"/>
          <w:sz w:val="28"/>
          <w:szCs w:val="28"/>
        </w:rPr>
      </w:pPr>
      <w:r w:rsidRPr="004E41B3">
        <w:rPr>
          <w:rFonts w:ascii="Times New Roman" w:eastAsia="Malgun Gothic" w:hAnsi="Times New Roman" w:cs="Times New Roman"/>
          <w:kern w:val="2"/>
          <w:sz w:val="28"/>
          <w:szCs w:val="28"/>
          <w:lang w:eastAsia="ko-KR"/>
        </w:rPr>
        <w:t xml:space="preserve">10. </w:t>
      </w:r>
      <w:r w:rsidR="00265CE1">
        <w:rPr>
          <w:rFonts w:ascii="Times New Roman" w:eastAsia="Malgun Gothic" w:hAnsi="Times New Roman" w:cs="Times New Roman"/>
          <w:kern w:val="2"/>
          <w:sz w:val="28"/>
          <w:szCs w:val="28"/>
          <w:lang w:eastAsia="ko-KR"/>
        </w:rPr>
        <w:t>Đối với g</w:t>
      </w:r>
      <w:r w:rsidRPr="004E41B3">
        <w:rPr>
          <w:rFonts w:ascii="Times New Roman" w:eastAsia="Malgun Gothic" w:hAnsi="Times New Roman" w:cs="Times New Roman"/>
          <w:kern w:val="2"/>
          <w:sz w:val="28"/>
          <w:szCs w:val="28"/>
          <w:lang w:eastAsia="ko-KR"/>
        </w:rPr>
        <w:t xml:space="preserve">hi chú </w:t>
      </w:r>
      <w:r w:rsidR="00265CE1">
        <w:rPr>
          <w:rFonts w:ascii="Times New Roman" w:eastAsia="Malgun Gothic" w:hAnsi="Times New Roman" w:cs="Times New Roman"/>
          <w:kern w:val="2"/>
          <w:sz w:val="28"/>
          <w:szCs w:val="28"/>
          <w:lang w:eastAsia="ko-KR"/>
        </w:rPr>
        <w:t xml:space="preserve">của </w:t>
      </w:r>
      <w:r w:rsidRPr="004E41B3">
        <w:rPr>
          <w:rFonts w:ascii="Times New Roman" w:eastAsia="Malgun Gothic" w:hAnsi="Times New Roman" w:cs="Times New Roman"/>
          <w:kern w:val="2"/>
          <w:sz w:val="28"/>
          <w:szCs w:val="28"/>
          <w:lang w:eastAsia="ko-KR"/>
        </w:rPr>
        <w:t>Phần II (từ Chương 6 đến Chương 14)</w:t>
      </w:r>
      <w:r w:rsidR="00265CE1">
        <w:rPr>
          <w:rFonts w:ascii="Times New Roman" w:eastAsia="Malgun Gothic" w:hAnsi="Times New Roman" w:cs="Times New Roman"/>
          <w:kern w:val="2"/>
          <w:sz w:val="28"/>
          <w:szCs w:val="28"/>
          <w:lang w:eastAsia="ko-KR"/>
        </w:rPr>
        <w:t>,</w:t>
      </w:r>
      <w:r w:rsidRPr="004E41B3">
        <w:rPr>
          <w:rFonts w:ascii="Times New Roman" w:eastAsia="Malgun Gothic" w:hAnsi="Times New Roman" w:cs="Times New Roman"/>
          <w:kern w:val="2"/>
          <w:sz w:val="28"/>
          <w:szCs w:val="28"/>
          <w:lang w:eastAsia="ko-KR"/>
        </w:rPr>
        <w:t xml:space="preserve"> </w:t>
      </w:r>
      <w:r w:rsidR="00265CE1">
        <w:rPr>
          <w:rFonts w:ascii="Times New Roman" w:eastAsia="Malgun Gothic" w:hAnsi="Times New Roman" w:cs="Times New Roman"/>
          <w:kern w:val="2"/>
          <w:sz w:val="28"/>
          <w:szCs w:val="28"/>
          <w:lang w:eastAsia="ko-KR"/>
        </w:rPr>
        <w:t>h</w:t>
      </w:r>
      <w:r w:rsidRPr="004E41B3">
        <w:rPr>
          <w:rFonts w:ascii="Times New Roman" w:eastAsia="Malgun Gothic" w:hAnsi="Times New Roman" w:cs="Times New Roman"/>
          <w:kern w:val="2"/>
          <w:sz w:val="28"/>
          <w:szCs w:val="28"/>
          <w:lang w:eastAsia="ko-KR"/>
        </w:rPr>
        <w:t xml:space="preserve">àng hóa nông nghiệp và trồng vườn được trồng trên lãnh thổ của một </w:t>
      </w:r>
      <w:r w:rsidR="00265CE1">
        <w:rPr>
          <w:rFonts w:ascii="Times New Roman" w:eastAsia="Malgun Gothic" w:hAnsi="Times New Roman" w:cs="Times New Roman"/>
          <w:kern w:val="2"/>
          <w:sz w:val="28"/>
          <w:szCs w:val="28"/>
          <w:lang w:eastAsia="ko-KR"/>
        </w:rPr>
        <w:t>Nước thành viên</w:t>
      </w:r>
      <w:r w:rsidRPr="004E41B3">
        <w:rPr>
          <w:rFonts w:ascii="Times New Roman" w:eastAsia="Malgun Gothic" w:hAnsi="Times New Roman" w:cs="Times New Roman"/>
          <w:kern w:val="2"/>
          <w:sz w:val="28"/>
          <w:szCs w:val="28"/>
          <w:lang w:eastAsia="ko-KR"/>
        </w:rPr>
        <w:t xml:space="preserve"> được coi là có xuất xứ tại lãnh thổ của </w:t>
      </w:r>
      <w:r w:rsidR="00265CE1">
        <w:rPr>
          <w:rFonts w:ascii="Times New Roman" w:eastAsia="Malgun Gothic" w:hAnsi="Times New Roman" w:cs="Times New Roman"/>
          <w:kern w:val="2"/>
          <w:sz w:val="28"/>
          <w:szCs w:val="28"/>
          <w:lang w:eastAsia="ko-KR"/>
        </w:rPr>
        <w:t>Nước thành viên</w:t>
      </w:r>
      <w:r w:rsidRPr="004E41B3">
        <w:rPr>
          <w:rFonts w:ascii="Times New Roman" w:eastAsia="Malgun Gothic" w:hAnsi="Times New Roman" w:cs="Times New Roman"/>
          <w:kern w:val="2"/>
          <w:sz w:val="28"/>
          <w:szCs w:val="28"/>
          <w:lang w:eastAsia="ko-KR"/>
        </w:rPr>
        <w:t xml:space="preserve"> đó ngay cả khi được trồng từ hạt, củ, gốc ghép, giâm cành, ghép, chồi, búp hoặc các bộ phận sống khác của cây nhập khẩu từ một </w:t>
      </w:r>
      <w:r w:rsidR="00265CE1">
        <w:rPr>
          <w:rFonts w:ascii="Times New Roman" w:eastAsia="Malgun Gothic" w:hAnsi="Times New Roman" w:cs="Times New Roman"/>
          <w:kern w:val="2"/>
          <w:sz w:val="28"/>
          <w:szCs w:val="28"/>
          <w:lang w:eastAsia="ko-KR"/>
        </w:rPr>
        <w:t>Nước thành viên</w:t>
      </w:r>
      <w:r w:rsidRPr="004E41B3">
        <w:rPr>
          <w:rFonts w:ascii="Times New Roman" w:eastAsia="Malgun Gothic" w:hAnsi="Times New Roman" w:cs="Times New Roman"/>
          <w:kern w:val="2"/>
          <w:sz w:val="28"/>
          <w:szCs w:val="28"/>
          <w:lang w:eastAsia="ko-KR"/>
        </w:rPr>
        <w:t xml:space="preserve"> không tham gia Hiệp định.</w:t>
      </w:r>
    </w:p>
    <w:p w14:paraId="53259E6A" w14:textId="77777777" w:rsidR="004E41B3" w:rsidRPr="004E41B3" w:rsidRDefault="003514F1">
      <w:pPr>
        <w:spacing w:line="259" w:lineRule="auto"/>
        <w:rPr>
          <w:rFonts w:ascii="Times New Roman" w:hAnsi="Times New Roman" w:cs="Times New Roman"/>
          <w:sz w:val="28"/>
          <w:szCs w:val="28"/>
        </w:rPr>
      </w:pPr>
      <w:r w:rsidRPr="004E41B3">
        <w:rPr>
          <w:rFonts w:ascii="Times New Roman" w:hAnsi="Times New Roman" w:cs="Times New Roman"/>
          <w:sz w:val="28"/>
          <w:szCs w:val="28"/>
        </w:rPr>
        <w:br w:type="page"/>
      </w:r>
    </w:p>
    <w:tbl>
      <w:tblPr>
        <w:tblW w:w="4975" w:type="pct"/>
        <w:tblInd w:w="7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80" w:type="dxa"/>
          <w:left w:w="75" w:type="dxa"/>
          <w:bottom w:w="80" w:type="dxa"/>
          <w:right w:w="80" w:type="dxa"/>
        </w:tblCellMar>
        <w:tblLook w:val="04A0" w:firstRow="1" w:lastRow="0" w:firstColumn="1" w:lastColumn="0" w:noHBand="0" w:noVBand="1"/>
      </w:tblPr>
      <w:tblGrid>
        <w:gridCol w:w="1492"/>
        <w:gridCol w:w="3907"/>
        <w:gridCol w:w="2365"/>
        <w:gridCol w:w="1417"/>
      </w:tblGrid>
      <w:tr w:rsidR="004E41B3" w:rsidRPr="004E41B3" w14:paraId="694FE5A4" w14:textId="77777777" w:rsidTr="004E41B3">
        <w:trPr>
          <w:trHeight w:val="385"/>
          <w:tblHeader/>
        </w:trPr>
        <w:tc>
          <w:tcPr>
            <w:tcW w:w="773" w:type="pct"/>
            <w:tcBorders>
              <w:top w:val="single" w:sz="4" w:space="0" w:color="000001"/>
              <w:left w:val="single" w:sz="4" w:space="0" w:color="000001"/>
              <w:bottom w:val="single" w:sz="4" w:space="0" w:color="000001"/>
              <w:right w:val="single" w:sz="4" w:space="0" w:color="000001"/>
            </w:tcBorders>
            <w:shd w:val="clear" w:color="auto" w:fill="auto"/>
            <w:vAlign w:val="center"/>
            <w:hideMark/>
          </w:tcPr>
          <w:p w14:paraId="653B2A96" w14:textId="77777777" w:rsidR="004E41B3" w:rsidRPr="004E41B3" w:rsidRDefault="004E41B3" w:rsidP="004E41B3">
            <w:pPr>
              <w:spacing w:after="0" w:line="240" w:lineRule="auto"/>
              <w:ind w:right="170"/>
              <w:jc w:val="center"/>
              <w:rPr>
                <w:rFonts w:ascii="Times New Roman" w:eastAsia="Calibri" w:hAnsi="Times New Roman" w:cs="Times New Roman"/>
                <w:b/>
                <w:bCs/>
                <w:sz w:val="26"/>
                <w:szCs w:val="26"/>
                <w:lang w:val="en-GB" w:bidi="he-IL"/>
              </w:rPr>
            </w:pPr>
            <w:r w:rsidRPr="004E41B3">
              <w:rPr>
                <w:rFonts w:ascii="Times New Roman" w:eastAsia="Calibri" w:hAnsi="Times New Roman" w:cs="Times New Roman"/>
                <w:b/>
                <w:bCs/>
                <w:sz w:val="26"/>
                <w:szCs w:val="26"/>
                <w:lang w:val="en-GB" w:bidi="he-IL"/>
              </w:rPr>
              <w:lastRenderedPageBreak/>
              <w:t>Mã HS</w:t>
            </w:r>
          </w:p>
        </w:tc>
        <w:tc>
          <w:tcPr>
            <w:tcW w:w="2141" w:type="pct"/>
            <w:tcBorders>
              <w:top w:val="single" w:sz="4" w:space="0" w:color="000001"/>
              <w:left w:val="single" w:sz="4" w:space="0" w:color="000001"/>
              <w:bottom w:val="single" w:sz="4" w:space="0" w:color="000001"/>
              <w:right w:val="single" w:sz="4" w:space="0" w:color="000001"/>
            </w:tcBorders>
            <w:shd w:val="clear" w:color="auto" w:fill="auto"/>
            <w:vAlign w:val="center"/>
            <w:hideMark/>
          </w:tcPr>
          <w:p w14:paraId="29DDB3C8" w14:textId="77777777" w:rsidR="004E41B3" w:rsidRPr="004E41B3" w:rsidRDefault="004E41B3" w:rsidP="004E41B3">
            <w:pPr>
              <w:spacing w:after="0" w:line="240" w:lineRule="auto"/>
              <w:ind w:right="170"/>
              <w:jc w:val="center"/>
              <w:rPr>
                <w:rFonts w:ascii="Times New Roman" w:eastAsia="Calibri" w:hAnsi="Times New Roman" w:cs="Times New Roman"/>
                <w:b/>
                <w:bCs/>
                <w:sz w:val="26"/>
                <w:szCs w:val="26"/>
                <w:lang w:val="en-GB" w:bidi="he-IL"/>
              </w:rPr>
            </w:pPr>
            <w:r w:rsidRPr="004E41B3">
              <w:rPr>
                <w:rFonts w:ascii="Times New Roman" w:eastAsia="Calibri" w:hAnsi="Times New Roman" w:cs="Times New Roman"/>
                <w:b/>
                <w:bCs/>
                <w:sz w:val="26"/>
                <w:szCs w:val="26"/>
                <w:lang w:val="en-GB" w:bidi="he-IL"/>
              </w:rPr>
              <w:t>Mô tả hàng hóa</w:t>
            </w:r>
          </w:p>
        </w:tc>
        <w:tc>
          <w:tcPr>
            <w:tcW w:w="2086" w:type="pct"/>
            <w:gridSpan w:val="2"/>
            <w:tcBorders>
              <w:top w:val="single" w:sz="4" w:space="0" w:color="000001"/>
              <w:left w:val="single" w:sz="4" w:space="0" w:color="000001"/>
              <w:bottom w:val="single" w:sz="4" w:space="0" w:color="000001"/>
              <w:right w:val="single" w:sz="4" w:space="0" w:color="000001"/>
            </w:tcBorders>
            <w:shd w:val="clear" w:color="auto" w:fill="auto"/>
            <w:vAlign w:val="center"/>
            <w:hideMark/>
          </w:tcPr>
          <w:p w14:paraId="3946B9BA" w14:textId="77777777" w:rsidR="004E41B3" w:rsidRPr="004E41B3" w:rsidRDefault="004E41B3" w:rsidP="00425B76">
            <w:pPr>
              <w:spacing w:after="0" w:line="240" w:lineRule="auto"/>
              <w:ind w:right="170"/>
              <w:jc w:val="center"/>
              <w:rPr>
                <w:rFonts w:ascii="Times New Roman" w:eastAsia="Calibri" w:hAnsi="Times New Roman" w:cs="Times New Roman"/>
                <w:b/>
                <w:bCs/>
                <w:sz w:val="26"/>
                <w:szCs w:val="26"/>
                <w:lang w:val="en-GB" w:bidi="he-IL"/>
              </w:rPr>
            </w:pPr>
            <w:r w:rsidRPr="004E41B3">
              <w:rPr>
                <w:rFonts w:ascii="Times New Roman" w:eastAsia="Calibri" w:hAnsi="Times New Roman" w:cs="Times New Roman"/>
                <w:b/>
                <w:bCs/>
                <w:sz w:val="26"/>
                <w:szCs w:val="26"/>
                <w:lang w:val="en-GB" w:bidi="he-IL"/>
              </w:rPr>
              <w:t>Quy tắc cụ thể mặt hàng</w:t>
            </w:r>
          </w:p>
        </w:tc>
      </w:tr>
      <w:tr w:rsidR="004E41B3" w:rsidRPr="004E41B3" w14:paraId="2D123429" w14:textId="77777777" w:rsidTr="004E41B3">
        <w:trPr>
          <w:trHeight w:val="441"/>
          <w:tblHeader/>
        </w:trPr>
        <w:tc>
          <w:tcPr>
            <w:tcW w:w="773" w:type="pct"/>
            <w:tcBorders>
              <w:top w:val="single" w:sz="4" w:space="0" w:color="000001"/>
              <w:left w:val="single" w:sz="4" w:space="0" w:color="000001"/>
              <w:bottom w:val="single" w:sz="4" w:space="0" w:color="000001"/>
              <w:right w:val="single" w:sz="4" w:space="0" w:color="000001"/>
            </w:tcBorders>
            <w:shd w:val="clear" w:color="auto" w:fill="auto"/>
            <w:vAlign w:val="center"/>
            <w:hideMark/>
          </w:tcPr>
          <w:p w14:paraId="3929B2F3" w14:textId="77777777" w:rsidR="004E41B3" w:rsidRPr="004E41B3" w:rsidRDefault="004E41B3" w:rsidP="004E41B3">
            <w:pPr>
              <w:spacing w:after="0" w:line="240" w:lineRule="auto"/>
              <w:ind w:right="170"/>
              <w:jc w:val="center"/>
              <w:rPr>
                <w:rFonts w:ascii="Times New Roman" w:eastAsia="Calibri" w:hAnsi="Times New Roman" w:cs="Times New Roman"/>
                <w:b/>
                <w:bCs/>
                <w:sz w:val="26"/>
                <w:szCs w:val="26"/>
                <w:lang w:val="en-GB" w:bidi="he-IL"/>
              </w:rPr>
            </w:pPr>
            <w:r w:rsidRPr="004E41B3">
              <w:rPr>
                <w:rFonts w:ascii="Times New Roman" w:eastAsia="Calibri" w:hAnsi="Times New Roman" w:cs="Times New Roman"/>
                <w:b/>
                <w:bCs/>
                <w:sz w:val="26"/>
                <w:szCs w:val="26"/>
                <w:lang w:val="en-GB" w:bidi="he-IL"/>
              </w:rPr>
              <w:t>(1)</w:t>
            </w:r>
          </w:p>
        </w:tc>
        <w:tc>
          <w:tcPr>
            <w:tcW w:w="2141" w:type="pct"/>
            <w:tcBorders>
              <w:top w:val="single" w:sz="4" w:space="0" w:color="000001"/>
              <w:left w:val="single" w:sz="4" w:space="0" w:color="000001"/>
              <w:bottom w:val="single" w:sz="4" w:space="0" w:color="000001"/>
              <w:right w:val="single" w:sz="4" w:space="0" w:color="000001"/>
            </w:tcBorders>
            <w:shd w:val="clear" w:color="auto" w:fill="auto"/>
            <w:vAlign w:val="center"/>
            <w:hideMark/>
          </w:tcPr>
          <w:p w14:paraId="0FC2DD1C" w14:textId="77777777" w:rsidR="004E41B3" w:rsidRPr="004E41B3" w:rsidRDefault="004E41B3" w:rsidP="004E41B3">
            <w:pPr>
              <w:spacing w:after="0" w:line="240" w:lineRule="auto"/>
              <w:ind w:right="170"/>
              <w:jc w:val="center"/>
              <w:rPr>
                <w:rFonts w:ascii="Times New Roman" w:eastAsia="Calibri" w:hAnsi="Times New Roman" w:cs="Times New Roman"/>
                <w:b/>
                <w:bCs/>
                <w:sz w:val="26"/>
                <w:szCs w:val="26"/>
                <w:lang w:val="en-GB" w:bidi="he-IL"/>
              </w:rPr>
            </w:pPr>
            <w:r w:rsidRPr="004E41B3">
              <w:rPr>
                <w:rFonts w:ascii="Times New Roman" w:eastAsia="Calibri" w:hAnsi="Times New Roman" w:cs="Times New Roman"/>
                <w:b/>
                <w:bCs/>
                <w:sz w:val="26"/>
                <w:szCs w:val="26"/>
                <w:lang w:val="en-GB" w:bidi="he-IL"/>
              </w:rPr>
              <w:t>(2)</w:t>
            </w:r>
          </w:p>
        </w:tc>
        <w:tc>
          <w:tcPr>
            <w:tcW w:w="1301" w:type="pct"/>
            <w:tcBorders>
              <w:top w:val="single" w:sz="4" w:space="0" w:color="000001"/>
              <w:left w:val="single" w:sz="4" w:space="0" w:color="000001"/>
              <w:bottom w:val="single" w:sz="4" w:space="0" w:color="000001"/>
              <w:right w:val="single" w:sz="4" w:space="0" w:color="000001"/>
            </w:tcBorders>
            <w:shd w:val="clear" w:color="auto" w:fill="auto"/>
            <w:vAlign w:val="center"/>
            <w:hideMark/>
          </w:tcPr>
          <w:p w14:paraId="41A943ED" w14:textId="79075DAE" w:rsidR="004E41B3" w:rsidRPr="004E41B3" w:rsidRDefault="004E41B3" w:rsidP="004E41B3">
            <w:pPr>
              <w:spacing w:after="0" w:line="240" w:lineRule="auto"/>
              <w:ind w:right="170"/>
              <w:jc w:val="center"/>
              <w:rPr>
                <w:rFonts w:ascii="Times New Roman" w:eastAsia="Calibri" w:hAnsi="Times New Roman" w:cs="Times New Roman"/>
                <w:b/>
                <w:bCs/>
                <w:sz w:val="26"/>
                <w:szCs w:val="26"/>
                <w:lang w:val="en-GB" w:bidi="he-IL"/>
              </w:rPr>
            </w:pPr>
            <w:r w:rsidRPr="004E41B3">
              <w:rPr>
                <w:rFonts w:ascii="Times New Roman" w:eastAsia="Calibri" w:hAnsi="Times New Roman" w:cs="Times New Roman"/>
                <w:b/>
                <w:bCs/>
                <w:sz w:val="26"/>
                <w:szCs w:val="26"/>
                <w:lang w:val="en-GB" w:bidi="he-IL"/>
              </w:rPr>
              <w:t>(3)</w:t>
            </w:r>
          </w:p>
        </w:tc>
        <w:tc>
          <w:tcPr>
            <w:tcW w:w="785" w:type="pct"/>
            <w:tcBorders>
              <w:top w:val="single" w:sz="4" w:space="0" w:color="000001"/>
              <w:left w:val="single" w:sz="4" w:space="0" w:color="000001"/>
              <w:bottom w:val="single" w:sz="4" w:space="0" w:color="000001"/>
              <w:right w:val="single" w:sz="4" w:space="0" w:color="000001"/>
            </w:tcBorders>
            <w:shd w:val="clear" w:color="auto" w:fill="auto"/>
            <w:vAlign w:val="center"/>
          </w:tcPr>
          <w:p w14:paraId="159FC340" w14:textId="77777777" w:rsidR="004E41B3" w:rsidRPr="004E41B3" w:rsidRDefault="004E41B3" w:rsidP="004E41B3">
            <w:pPr>
              <w:spacing w:after="0" w:line="240" w:lineRule="auto"/>
              <w:ind w:right="170"/>
              <w:jc w:val="center"/>
              <w:rPr>
                <w:rFonts w:ascii="Times New Roman" w:eastAsia="Calibri" w:hAnsi="Times New Roman" w:cs="Times New Roman"/>
                <w:b/>
                <w:bCs/>
                <w:sz w:val="26"/>
                <w:szCs w:val="26"/>
                <w:lang w:val="en-GB" w:bidi="he-IL"/>
              </w:rPr>
            </w:pPr>
            <w:r w:rsidRPr="004E41B3">
              <w:rPr>
                <w:rFonts w:ascii="Times New Roman" w:eastAsia="Calibri" w:hAnsi="Times New Roman" w:cs="Times New Roman"/>
                <w:b/>
                <w:bCs/>
                <w:sz w:val="26"/>
                <w:szCs w:val="26"/>
                <w:lang w:val="en-GB" w:bidi="he-IL"/>
              </w:rPr>
              <w:t>(4)</w:t>
            </w:r>
          </w:p>
        </w:tc>
      </w:tr>
      <w:tr w:rsidR="004E41B3" w:rsidRPr="004E41B3" w14:paraId="209A1130"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E67CE6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1</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F671B04"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Động vật sống.</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184461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Toàn bộ động vật sống thuộc Chương 1 có xuất xứ thuần túy</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A82A253"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N/A</w:t>
            </w:r>
          </w:p>
        </w:tc>
      </w:tr>
      <w:tr w:rsidR="004E41B3" w:rsidRPr="004E41B3" w14:paraId="36E11582"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1921968"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2</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CE582BF"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Thịt và phụ phẩm dạng thịt ăn được sau giết mổ.</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BD5BCAB"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Toàn bộ nguyên liệu thuộc Chương 2 có xuất xứ thuần túy</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1B3B986"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N/A</w:t>
            </w:r>
          </w:p>
        </w:tc>
      </w:tr>
      <w:tr w:rsidR="004E41B3" w:rsidRPr="004E41B3" w14:paraId="651F7769"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402EF2B"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3</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F9E47BF"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Cá và động vật giáp xác, động vật thân mềm và động vật thủy sinh không xương sống khác.</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6333F6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Toàn bộ nguyên liệu thuộc Chương 3 có xuất xứ thuần túy</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7153F05"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N/A</w:t>
            </w:r>
          </w:p>
        </w:tc>
      </w:tr>
      <w:tr w:rsidR="004E41B3" w:rsidRPr="004E41B3" w14:paraId="63F69C2E"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tcPr>
          <w:p w14:paraId="0334D3C3"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4</w:t>
            </w:r>
          </w:p>
          <w:p w14:paraId="1CAC8070"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20C7FCB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3335DF0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34B9E96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5B3B2646"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ex 0406</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tcPr>
          <w:p w14:paraId="073824D3"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Sản phẩm bơ sữa; trứng chim và trứng gia cầm; mật ong tự nhiên; sản phẩm ăn được gốc động vật, chưa được chi tiết hoặc ghi ở nơi khác.</w:t>
            </w:r>
          </w:p>
          <w:p w14:paraId="0FE95A84"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064245B6"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Phô mai và sữa đông</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tcPr>
          <w:p w14:paraId="3778FCBB"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Toàn bộ nguyên liệu thuộc Chương 4 có xuất xứ thuần túy</w:t>
            </w:r>
          </w:p>
          <w:p w14:paraId="378472D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6F35907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74F33B0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tcPr>
          <w:p w14:paraId="322D799A"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N/A</w:t>
            </w:r>
          </w:p>
          <w:p w14:paraId="159EE9FB"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0C82FE48"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1861B73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77BDC4FD"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463B1738" w14:textId="77777777" w:rsidR="004E41B3" w:rsidRPr="004E41B3" w:rsidRDefault="004E41B3" w:rsidP="005E48A7">
            <w:pPr>
              <w:spacing w:after="0" w:line="240" w:lineRule="auto"/>
              <w:ind w:left="-302" w:right="170" w:firstLine="302"/>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5E12BDD9"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6D26C94"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5</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19C1167"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bidi="he-IL"/>
              </w:rPr>
            </w:pPr>
            <w:r w:rsidRPr="004E41B3">
              <w:rPr>
                <w:rFonts w:ascii="Times New Roman" w:eastAsia="Calibri" w:hAnsi="Times New Roman" w:cs="Times New Roman"/>
                <w:sz w:val="26"/>
                <w:szCs w:val="26"/>
                <w:lang w:bidi="he-IL"/>
              </w:rPr>
              <w:t xml:space="preserve">Sản phẩm gốc động vật, chưa được chi tiết hoặc ghi ở các nơi khác.  </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B5479A0"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Toàn bộ nguyên liệu thuộc Chương 5 có xuất xứ thuần túy</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2CAEDD5"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N/A</w:t>
            </w:r>
          </w:p>
        </w:tc>
      </w:tr>
      <w:tr w:rsidR="004E41B3" w:rsidRPr="004E41B3" w14:paraId="6583E744"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00A13E3"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6</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DA9AE13"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Cây sống và các loại cây trồng khác; củ, rễ và loại tương tự; cành hoa và cành lá trang trí.</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187FB1A"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Toàn bộ nguyên liệu thuộc Chương 6 có xuất xứ thuần túy</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8B8D30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N/A</w:t>
            </w:r>
          </w:p>
        </w:tc>
      </w:tr>
      <w:tr w:rsidR="004E41B3" w:rsidRPr="004E41B3" w14:paraId="3B2B13E4"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04BF924"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7</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DA1A0F6"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Rau và một số loại củ, thân củ và rễ ăn được.</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CA8D0C3"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Toàn bộ nguyên liệu thuộc Chương 7 có xuất xứ thuần túy</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35DA90D"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N/A</w:t>
            </w:r>
          </w:p>
        </w:tc>
      </w:tr>
      <w:tr w:rsidR="004E41B3" w:rsidRPr="004E41B3" w14:paraId="0CB58243"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EA6E63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8</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3D9FA3B"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Quả và quả hạch (nuts) ăn được; vỏ quả thuộc họ cam quýt hoặc các loại dưa.</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C61A33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Toàn bộ nguyên liệu thuộc Chương 8 có xuất xứ thuần túy</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8BE6F03"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N/A</w:t>
            </w:r>
          </w:p>
        </w:tc>
      </w:tr>
      <w:tr w:rsidR="004E41B3" w:rsidRPr="004E41B3" w14:paraId="560DC952"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A52F259"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ex 0801</w:t>
            </w:r>
          </w:p>
          <w:p w14:paraId="4B28080A"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ex 0802</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9C93AF4"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hAnsi="Times New Roman" w:cs="Times New Roman"/>
                <w:sz w:val="26"/>
                <w:szCs w:val="26"/>
                <w:lang w:val="en-GB" w:bidi="he-IL"/>
              </w:rPr>
              <w:t xml:space="preserve"> </w:t>
            </w:r>
            <w:r w:rsidRPr="004E41B3">
              <w:rPr>
                <w:rFonts w:ascii="Times New Roman" w:eastAsia="Calibri" w:hAnsi="Times New Roman" w:cs="Times New Roman"/>
                <w:sz w:val="26"/>
                <w:szCs w:val="26"/>
                <w:lang w:val="en-GB" w:bidi="he-IL"/>
              </w:rPr>
              <w:t>Dừa, quả hạch Brazil (Brazil nuts) và hạt điều, tươi hoặc khô, đã hoặc chưa bóc vỏ hoặc lột vỏ.</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7E77BE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CTSH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6884D64"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35%</w:t>
            </w:r>
          </w:p>
        </w:tc>
      </w:tr>
      <w:tr w:rsidR="004E41B3" w:rsidRPr="004E41B3" w14:paraId="5759F11C"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9F1406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9</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73FB129"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 xml:space="preserve">Cà phê, chè, chè Paragoay và các </w:t>
            </w:r>
            <w:r w:rsidRPr="004E41B3">
              <w:rPr>
                <w:rFonts w:ascii="Times New Roman" w:eastAsia="Calibri" w:hAnsi="Times New Roman" w:cs="Times New Roman"/>
                <w:sz w:val="26"/>
                <w:szCs w:val="26"/>
                <w:lang w:val="en-GB" w:bidi="he-IL"/>
              </w:rPr>
              <w:lastRenderedPageBreak/>
              <w:t xml:space="preserve">loại gia vị. </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17C6FA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lastRenderedPageBreak/>
              <w:t>CC</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DD31F05"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10D5F600"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083A766"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ex 0901</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5B9C0EE"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Cà phê.</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22B523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CTSH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2FEB79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595674DA"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B4B15D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ex 0902</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A90FF7F"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Chè.</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7A6555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CTSH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3240EB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2A7D26B6"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4CDA343"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10</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FFD39E6"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Ngũ cốc.</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0A3105B"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Toàn bộ nguyên liệu thuộc Chương 10 có xuất xứ thuần túy</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AB7712A"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N</w:t>
            </w:r>
            <w:r w:rsidRPr="004E41B3">
              <w:rPr>
                <w:rFonts w:ascii="Times New Roman" w:eastAsia="Calibri" w:hAnsi="Times New Roman" w:cs="Times New Roman"/>
                <w:sz w:val="26"/>
                <w:szCs w:val="26"/>
                <w:rtl/>
                <w:lang w:val="en-GB" w:bidi="he-IL"/>
              </w:rPr>
              <w:t>/</w:t>
            </w:r>
            <w:r w:rsidRPr="004E41B3">
              <w:rPr>
                <w:rFonts w:ascii="Times New Roman" w:eastAsia="Calibri" w:hAnsi="Times New Roman" w:cs="Times New Roman"/>
                <w:sz w:val="26"/>
                <w:szCs w:val="26"/>
                <w:lang w:val="en-GB" w:bidi="he-IL"/>
              </w:rPr>
              <w:t>A</w:t>
            </w:r>
          </w:p>
        </w:tc>
      </w:tr>
      <w:tr w:rsidR="004E41B3" w:rsidRPr="004E41B3" w14:paraId="0D53F873"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E42CE6A"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11</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3F57820"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Các sản phẩm xay xát; malt; tinh bột; inulin; gluten lúa mì.</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B0E1F44"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7D26405"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bidi="he-IL"/>
              </w:rPr>
            </w:pPr>
            <w:r w:rsidRPr="004E41B3">
              <w:rPr>
                <w:rFonts w:ascii="Times New Roman" w:eastAsia="Calibri" w:hAnsi="Times New Roman" w:cs="Times New Roman"/>
                <w:sz w:val="26"/>
                <w:szCs w:val="26"/>
                <w:lang w:bidi="he-IL"/>
              </w:rPr>
              <w:t>QVC 35%</w:t>
            </w:r>
          </w:p>
        </w:tc>
      </w:tr>
      <w:tr w:rsidR="004E41B3" w:rsidRPr="004E41B3" w14:paraId="404BFC10"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96F0514"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12</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322BE09"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Hạt dầu và quả có dầu; các loại hạt, hạt giống và quả khác; cây công nghiệp hoặc cây dược liệu; rơm, rạ và cỏ khô.</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6E13D14"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Toàn bộ nguyên liệu thuộc Chương 12 có xuất xứ thuần túy</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9F111FD"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N/A</w:t>
            </w:r>
          </w:p>
        </w:tc>
      </w:tr>
      <w:tr w:rsidR="004E41B3" w:rsidRPr="004E41B3" w14:paraId="3F484DA1"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E11D3E5"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13</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CFAC91D"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Nhựa cánh kiến đỏ; gôm, nhựa cây, các chất nhựa và các chất chiết xuất từ thực vật khác.</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C023DF8"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D10242B"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229E8942"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3D6E25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14</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5B52C8B"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Vật liệu thực vật dùng để tết bện; các sản phẩm thực vật chưa được chi tiết hoặc ghi ở nơi khác.</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27AB8A6"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90A7E5C"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1DADE3D3" w14:textId="77777777" w:rsidTr="004E41B3">
        <w:tc>
          <w:tcPr>
            <w:tcW w:w="773" w:type="pct"/>
            <w:tcBorders>
              <w:top w:val="single" w:sz="4" w:space="0" w:color="000001"/>
              <w:left w:val="single" w:sz="4" w:space="0" w:color="000001"/>
              <w:bottom w:val="single" w:sz="4" w:space="0" w:color="000001"/>
              <w:right w:val="single" w:sz="4" w:space="0" w:color="000001"/>
            </w:tcBorders>
            <w:hideMark/>
          </w:tcPr>
          <w:p w14:paraId="370469F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15</w:t>
            </w:r>
          </w:p>
        </w:tc>
        <w:tc>
          <w:tcPr>
            <w:tcW w:w="2141" w:type="pct"/>
            <w:tcBorders>
              <w:top w:val="single" w:sz="4" w:space="0" w:color="000001"/>
              <w:left w:val="single" w:sz="4" w:space="0" w:color="000001"/>
              <w:bottom w:val="single" w:sz="4" w:space="0" w:color="000001"/>
              <w:right w:val="single" w:sz="4" w:space="0" w:color="000001"/>
            </w:tcBorders>
            <w:hideMark/>
          </w:tcPr>
          <w:p w14:paraId="3F610889"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Chất béo và dầu có nguồn gốc từ động vật, thực vật hoặc vi sinh vật và các sản phẩm tách từ chúng; chất béo ăn được đã chế biến; các loại sáp động vật hoặc thực vật.</w:t>
            </w:r>
          </w:p>
        </w:tc>
        <w:tc>
          <w:tcPr>
            <w:tcW w:w="1301" w:type="pct"/>
            <w:tcBorders>
              <w:top w:val="single" w:sz="4" w:space="0" w:color="000001"/>
              <w:left w:val="single" w:sz="4" w:space="0" w:color="000001"/>
              <w:bottom w:val="single" w:sz="4" w:space="0" w:color="000001"/>
              <w:right w:val="single" w:sz="4" w:space="0" w:color="000001"/>
            </w:tcBorders>
            <w:hideMark/>
          </w:tcPr>
          <w:p w14:paraId="08913C46"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CTSH</w:t>
            </w:r>
          </w:p>
        </w:tc>
        <w:tc>
          <w:tcPr>
            <w:tcW w:w="785" w:type="pct"/>
            <w:tcBorders>
              <w:top w:val="single" w:sz="4" w:space="0" w:color="000001"/>
              <w:left w:val="single" w:sz="4" w:space="0" w:color="000001"/>
              <w:bottom w:val="single" w:sz="4" w:space="0" w:color="000001"/>
              <w:right w:val="single" w:sz="4" w:space="0" w:color="000001"/>
            </w:tcBorders>
            <w:hideMark/>
          </w:tcPr>
          <w:p w14:paraId="46C20E5D"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7CAC1EE3"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309C78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16</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9396B61"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Các chế phẩm từ thịt, cá, động vật giáp xác, động vật thân mềm hoặc động vật thủy sinh không xương sống khác.</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AD92514"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CTSH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7705CF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400715E6"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229E784"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17</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CA3B94D"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Đường và các loại kẹo đường.</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0088CAC"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CTSH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3098A30"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6827E2D0"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ADFF6D0"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18</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D0C76BC"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Ca cao và các chế phẩm từ ca cao.</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233D6CC"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CTSH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9C43B69"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173274F8"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D35443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19</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F85E497"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Chế phẩm từ ngũ cốc, bột, tinh bột hoặc sữa; các loại bánh.</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E9F5810"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202242C"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57F1FF65"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5BDFE6D"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20</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4D65524"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Các chế phẩm từ rau, quả, quả hạch (nuts) hoặc các phần khác của cây.</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D8D331A"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CTSH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CEE2AEF"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322B145E"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9DFA72B"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21</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41D28E4"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Các chế phẩm ăn được khác.</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DB6678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CTSH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9AD8DF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09737294"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9B92E5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lastRenderedPageBreak/>
              <w:t>Chương 22</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034AC49"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 xml:space="preserve">Đồ uống, rượu và giấm. </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FC221B8"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5946855"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61A5078E" w14:textId="77777777" w:rsidTr="004E41B3">
        <w:trPr>
          <w:trHeight w:val="576"/>
        </w:trPr>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CFF483F"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23</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883605E"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Phế liệu và phế thải từ ngành công nghiệp thực phẩm; thức ăn gia súc đã chế biến.</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314DAED"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CTSH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21F9BB4"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1944EEEF"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31FB126"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24</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1DBBB1F"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Thuốc lá và nguyên liệu thay thế lá thuốc lá đã chế biến.</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5A6769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E1F7E80"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75F1DDB7"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tcPr>
          <w:p w14:paraId="048F192D"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25</w:t>
            </w:r>
          </w:p>
          <w:p w14:paraId="00C5785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32A75749"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58CC5AA5"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ex 2515</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tcPr>
          <w:p w14:paraId="32BE4A17"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Muối; lưu huỳnh; đất và đá; thạch cao, vôi.</w:t>
            </w:r>
          </w:p>
          <w:p w14:paraId="492D23EE"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63C8378D"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Đá hoa (Marbles).</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tcPr>
          <w:p w14:paraId="1308111D"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p w14:paraId="378546CC"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0EF9E1F8"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235EA31D"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CTSH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tcPr>
          <w:p w14:paraId="00A455F9"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p w14:paraId="3B82DB0B"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261A079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4FA1316C"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541DD80E" w14:textId="77777777" w:rsidTr="004E41B3">
        <w:trPr>
          <w:trHeight w:val="693"/>
        </w:trPr>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AD39B6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26</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2FCD9A5"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Quặng, xỉ và tro.</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93636A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FDB88D9"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7308ABE6"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7F6683B"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27</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3095C6C"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Nhiên liệu khoáng, dầu khoáng và các sản phẩm chưng cất từ chúng; các chất chứa bi-tum; các loại sáp khoáng chất.</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92B95E4"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82232EF"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3B8C21B1"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EB795C9"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28</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3FA03FB"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Hóa chất vô cơ; các hợp chất vô cơ hoặc hữu cơ của kim loại quý, kim loại đất hiếm, các nguyên tố phóng xạ hoặc các chất đồng vị.</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977845C"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91D7E89"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1BAC8AD2"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9F54790"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29</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1C724FF"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Hóa chất hữu cơ.</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FE321A0"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78DF2E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4920FDB4"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5565A5A"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30</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CD51427"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Dược Phẩm.</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572CD66"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03E827F"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1E18DD40"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1B1CBB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31</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CE1FA55"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Phân bón.</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44D859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D09DABA"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3E2D9BE5"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AECA54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32</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38CB9FB"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Các chất chiết xuất làm thuốc nhuộm hoặc thuộc da; ta nanh và các chất dẫn xuất của chúng; thuốc nhuộm, thuốc màu và các chất màu khác; sơn và véc ni; chất gắn và các loại ma tít khác; các loại mực.</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8C7A653"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E44BDA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2F0637C9"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6C2784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33</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D8E398E"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Tinh dầu và các chất tựa nhựa; nước hoa, mỹ phẩm hoặc các chế phẩm dùng cho vệ sinh.</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442C1B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00F88F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52FD7E75"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C96DB8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34</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26FDA9F"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 xml:space="preserve">Xà phòng, các chất hữu cơ hoạt động bề mặt, các chế phẩm dùng để giặt, rửa, các chế phẩm bôi trơn, các loại sáp nhân tạo, sáp đã </w:t>
            </w:r>
            <w:r w:rsidRPr="004E41B3">
              <w:rPr>
                <w:rFonts w:ascii="Times New Roman" w:eastAsia="Calibri" w:hAnsi="Times New Roman" w:cs="Times New Roman"/>
                <w:sz w:val="26"/>
                <w:szCs w:val="26"/>
                <w:lang w:val="en-GB" w:bidi="he-IL"/>
              </w:rPr>
              <w:lastRenderedPageBreak/>
              <w:t>được chế biến, các chế phẩm dùng để đánh bóng hoặc tẩy sạch, nến và các sản phẩm tương tự, bột nhão dùng làm hình mẫu, "sáp dùng trong nha khoa" và các chế phẩm dùng trong nha khoa có thành phần cơ bản là thạch cao.</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8230224"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lastRenderedPageBreak/>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2160CFF"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690E8ADD"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1E9370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35</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AF0F04B"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Các chất chứa albumin; các dạng tinh bột biến tính; keo hồ; enzym.</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83F448A"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E352D10"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65451E96"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DF2282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36</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DFA971C"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Chất nổ; các sản phẩm pháo; diêm; các hợp kim tự cháy; các chế phẩm dễ cháy khác.</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18409A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172341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6BEAE047"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7B33E3B"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37</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26719D4"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Vật liệu ảnh hoặc điện ảnh.</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8569CED"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DCF11CD"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78E97161"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CAAF8D5"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38</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618D2BB"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Các sản phẩm hóa chất khác.</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159111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0F2AD2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104DFB28"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EAF89A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39</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F3FC061"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Plastic và các sản phẩm bằng plastic.</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BC40960"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AA8944C"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2C3FCC54"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AA8F55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40</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ED7D859"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Cao su và các sản phẩm bằng cao su.</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993C9D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5B2179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4C70D7A3"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68E8F8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41</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6240B4C"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Da sống (trừ da lông) và da thuộc.</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FD24EBA"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22339E4"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2DB4CE43"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00D7324"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42</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F06E746"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Các sản phẩm bằng da thuộc; yên cương và bộ yên cương; các mặt hàng du lịch, túi xách và các loại đồ chứa tương tự; các sản phẩm làm từ ruột động vật (trừ ruột con tằm).</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6E32EF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48C841A"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15BBA1E9"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C599AA3"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43</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48E1ED4"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Da lông và da lông nhân tạo; các sản phẩm làm từ da lông và da lông nhân tạo.</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B418D06"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CCBE92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647C48FD"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A3F11FA"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44</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0A195B6"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Gỗ và các mặt hàng bằng gỗ; than từ gỗ.</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1F9448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2C7C278"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08DE88E4"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F08F21F"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45</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53D4B6D"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Lie và các sản phẩm bằng lie.</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B838F54"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11E779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2479E4D0"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C364CAC"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46</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A285085"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Sản phẩm làm từ rơm, cỏ giấy hoặc từ các loại vật liệu tết bện khác; các sản phẩm bằng liễu gai và song mây.</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7A5BB0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C041A8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51FA5161"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34BD58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47</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F4A9CD1"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 xml:space="preserve">Bột giấy từ gỗ hoặc từ nguyên </w:t>
            </w:r>
            <w:r w:rsidRPr="004E41B3">
              <w:rPr>
                <w:rFonts w:ascii="Times New Roman" w:eastAsia="Calibri" w:hAnsi="Times New Roman" w:cs="Times New Roman"/>
                <w:sz w:val="26"/>
                <w:szCs w:val="26"/>
                <w:lang w:val="en-GB" w:bidi="he-IL"/>
              </w:rPr>
              <w:lastRenderedPageBreak/>
              <w:t>liệu xơ xenlulo khác; giấy loại hoặc bìa loại thu hồi (phế liệu và vụn thừa).</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C6EC795"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lastRenderedPageBreak/>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0EB67D0"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24637518"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B10E6A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48</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26C9A03"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Giấy và bìa; các sản phẩm làm bằng bột giấy, bằng giấy hoặc bằng bìa.</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B5D31AB"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147390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686D50B3"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68FF25D"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49</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B519431"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Sách, báo, tranh ảnh và các sản phẩm khác của công nghiệp in; các loại bản thảo viết bằng tay, đánh máy và sơ đồ.</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3AEF90C"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A95305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26944D51"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4BDD8F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50</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23951D3"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Tơ tằm.</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C04DA2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132D7F9"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1FE9E381"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266D87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51</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E8A53D8"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Lông cừu, lông động vật loại mịn hoặc loại thô; sợi từ lông đuôi hoặc bờm ngựa và vải dệt thoi từ các nguyên liệu trên.</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BBF7BC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BFC7A39"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3CCB3FA1"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AC99D0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52</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3994B10"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Bông.</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AE19009"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A5F8055"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63DAA7A2"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C54DBFA"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53</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E87F384"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Xơ dệt gốc thực vật khác; sợi giấy và vải dệt thoi từ sợi giấy.</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095E5CD"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19D8A98"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0EEDC10C"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65DE2F4"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54</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AD89EC7"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Sợi filament nhân tạo.</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35026F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4F39026"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2634B0F9"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213A886"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55</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734FB3D"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Xơ sợi staple nhân tạo.</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69735D8"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1F95B6A"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44739355"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E76148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56</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2FE513E"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Mền xơ, phớt và các sản phẩm không dệt; các loại sợi đặc biệt; sợi xe, chão bện (cordage), thừng và cáp và các sản phẩm của chúng.</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17F74F8"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1B6FF78"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1A90AB20"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0E7FD9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57</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EF78DC5"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Thảm và các loại hàng dệt trải sàn khác.</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A06C68F"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0FC4FDC"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2956B900"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B01BC5F"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58</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CA468DE"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Các loại vải dệt thoi đặc biệt; các loại vải dệt tạo búi; hàng ren; thảm trang trí; hàng trang trí; hàng thêu.</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A57FD1D"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C963406"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16725297"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F040159"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59</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7B4B70E"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Các loại vải dệt đã được ngâm tẩm, tráng, phủ hoặc ép lớp; các mặt hàng dệt thích hợp dùng trong công nghiệp.</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ADF7A83"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A6BD90A"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259D872C"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AD72B5F"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60</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BA79E0C"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Các loại hàng dệt kim hoặc móc.</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867179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600BE9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780B570D"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757594F"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lastRenderedPageBreak/>
              <w:t>Chương 61</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D09F9A0"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Quần áo và hàng may mặc phụ trợ, dệt kim hoặc móc.</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2BA455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F04039D"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674BF65B"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61796B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62</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1FCDFA4"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Quần áo và các hàng may mặc phụ trợ, không dệt kim hoặc móc.</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D1C5A2A"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3BBD0F4"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3746CD06"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836F97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63</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00D4677"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Các mặt hàng dệt đã hoàn thiện khác; bộ vải; quần áo dệt và các loại hàng dệt đã qua sử dụng khác; vải vụn.</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854FCDA"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F7504D3"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138FA8F3"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23425C3"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64</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59987BA"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Giày, dép, ghệt và các sản phẩm tương tự; các bộ phận của các sản phẩm trên.</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DF8B4E6"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940BC9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07C7DDF1"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9513FAF"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65</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D04C20B"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Mũ và các vật đội đầu khác và các bộ phận của chúng.</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A94CC95"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9792688"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4945B868"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99A1250"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66</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6BD3D89"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Ô, dù che, ba toong, gậy tay cầm có thể chuyển thành ghế, roi, gậy điều khiển, roi điều khiển súc vật thồ kéo và các bộ phận của các sản phẩm trên.</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4EE8CA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E95F0DA"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72F1CD12"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2C04620"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67</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54EF304"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Lông vũ và lông tơ chế biến, các sản phẩm bằng lông vũ hoặc lông tơ; hoa nhân tạo; các sản phẩm làm từ tóc người.</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0CDE5E6"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5F995BA"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28F17E9C"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15516D6"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68</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859EDC6"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Sản phẩm làm bằng đá, thạch cao, xi măng, amiăng, mica hoặc các vật liệu tương tự.</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D03C38F"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4721DE5"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05F5281F"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392E4C9"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69</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55FE31D"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Đồ gốm, sứ.</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A989F30"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C1FAB23"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0466D4BE"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910EEE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70</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9A9CBE5"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Thủy tinh và các sản phẩm bằng thủy tinh.</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1FFB79A"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A337D9D"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617E12BE"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7FC354B"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71</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19567E6"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Ngọc trai tự nhiên hoặc nuôi cấy, đá quý hoặc đá bán quý, kim loại quý, kim loại được dát phủ kim loại quý, và các sản phẩm của chúng; đồ trang sức làm bằng chất liệu khác; tiền kim loại.</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BBF9A86"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097FAD3"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vi-VN" w:bidi="he-IL"/>
              </w:rPr>
            </w:pPr>
            <w:r w:rsidRPr="004E41B3">
              <w:rPr>
                <w:rFonts w:ascii="Times New Roman" w:eastAsia="Calibri" w:hAnsi="Times New Roman" w:cs="Times New Roman"/>
                <w:sz w:val="26"/>
                <w:szCs w:val="26"/>
                <w:lang w:val="en-GB" w:bidi="he-IL"/>
              </w:rPr>
              <w:t>QVC 30</w:t>
            </w:r>
            <w:r w:rsidRPr="004E41B3">
              <w:rPr>
                <w:rFonts w:ascii="Times New Roman" w:eastAsia="Calibri" w:hAnsi="Times New Roman" w:cs="Times New Roman"/>
                <w:sz w:val="26"/>
                <w:szCs w:val="26"/>
                <w:lang w:val="vi-VN" w:bidi="he-IL"/>
              </w:rPr>
              <w:t>%</w:t>
            </w:r>
          </w:p>
        </w:tc>
      </w:tr>
      <w:tr w:rsidR="004E41B3" w:rsidRPr="004E41B3" w14:paraId="0D08F04A"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CA1F5AA"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ex 7102,</w:t>
            </w:r>
            <w:r w:rsidRPr="004E41B3">
              <w:rPr>
                <w:rFonts w:ascii="Times New Roman" w:eastAsia="Calibri" w:hAnsi="Times New Roman" w:cs="Times New Roman"/>
                <w:sz w:val="26"/>
                <w:szCs w:val="26"/>
                <w:lang w:val="en-GB" w:bidi="he-IL"/>
              </w:rPr>
              <w:br/>
              <w:t>ex 7103 và</w:t>
            </w:r>
            <w:r w:rsidRPr="004E41B3">
              <w:rPr>
                <w:rFonts w:ascii="Times New Roman" w:eastAsia="Calibri" w:hAnsi="Times New Roman" w:cs="Times New Roman"/>
                <w:sz w:val="26"/>
                <w:szCs w:val="26"/>
                <w:lang w:val="en-GB" w:bidi="he-IL"/>
              </w:rPr>
              <w:br/>
              <w:t>ex 7104</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C5A5C9E"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Đá quý hoặc đá bán quý (tự nhiên, tổng hợp hoặc tái tạo) đã gia công.</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19FD56B"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CTSH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BCB304F"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vi-VN" w:bidi="he-IL"/>
              </w:rPr>
            </w:pPr>
            <w:r w:rsidRPr="004E41B3">
              <w:rPr>
                <w:rFonts w:ascii="Times New Roman" w:eastAsia="Calibri" w:hAnsi="Times New Roman" w:cs="Times New Roman"/>
                <w:sz w:val="26"/>
                <w:szCs w:val="26"/>
                <w:lang w:val="en-GB" w:bidi="he-IL"/>
              </w:rPr>
              <w:t>QVC 30</w:t>
            </w:r>
            <w:r w:rsidRPr="004E41B3">
              <w:rPr>
                <w:rFonts w:ascii="Times New Roman" w:eastAsia="Calibri" w:hAnsi="Times New Roman" w:cs="Times New Roman"/>
                <w:sz w:val="26"/>
                <w:szCs w:val="26"/>
                <w:lang w:val="vi-VN" w:bidi="he-IL"/>
              </w:rPr>
              <w:t>%</w:t>
            </w:r>
          </w:p>
        </w:tc>
      </w:tr>
      <w:tr w:rsidR="004E41B3" w:rsidRPr="004E41B3" w14:paraId="29B47B3D"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AF6F318"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lastRenderedPageBreak/>
              <w:t>7106,</w:t>
            </w:r>
            <w:r w:rsidRPr="004E41B3">
              <w:rPr>
                <w:rFonts w:ascii="Times New Roman" w:eastAsia="Calibri" w:hAnsi="Times New Roman" w:cs="Times New Roman"/>
                <w:sz w:val="26"/>
                <w:szCs w:val="26"/>
                <w:lang w:val="en-GB" w:bidi="he-IL"/>
              </w:rPr>
              <w:br/>
              <w:t>7108 và</w:t>
            </w:r>
            <w:r w:rsidRPr="004E41B3">
              <w:rPr>
                <w:rFonts w:ascii="Times New Roman" w:eastAsia="Calibri" w:hAnsi="Times New Roman" w:cs="Times New Roman"/>
                <w:sz w:val="26"/>
                <w:szCs w:val="26"/>
                <w:lang w:val="en-GB" w:bidi="he-IL"/>
              </w:rPr>
              <w:br/>
              <w:t>7110</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tcPr>
          <w:p w14:paraId="5ED899A3"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Kim loại quý:</w:t>
            </w:r>
          </w:p>
          <w:p w14:paraId="368AEBB7"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hAnsi="Times New Roman" w:cs="Times New Roman"/>
                <w:sz w:val="26"/>
                <w:szCs w:val="26"/>
                <w:lang w:val="en-GB" w:bidi="he-IL"/>
              </w:rPr>
              <w:t xml:space="preserve">– </w:t>
            </w:r>
            <w:r w:rsidRPr="004E41B3">
              <w:rPr>
                <w:rFonts w:ascii="Times New Roman" w:eastAsia="Calibri" w:hAnsi="Times New Roman" w:cs="Times New Roman"/>
                <w:sz w:val="26"/>
                <w:szCs w:val="26"/>
                <w:lang w:val="en-GB" w:bidi="he-IL"/>
              </w:rPr>
              <w:t>Chưa gia công</w:t>
            </w:r>
          </w:p>
          <w:p w14:paraId="0A819BBB"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29401D04"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1BA5F241"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484B6C3F"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1084956A"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4964C5E5"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3A08B97C"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7BC094F9"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262006E0"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35B480F0"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68C34E8D"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27A96F7C"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2A26AFFB"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2939F20C"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2F07833D"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4E427C92"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67B1DCD4"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hAnsi="Times New Roman" w:cs="Times New Roman"/>
                <w:sz w:val="26"/>
                <w:szCs w:val="26"/>
                <w:lang w:val="en-GB" w:bidi="he-IL"/>
              </w:rPr>
              <w:t>– D</w:t>
            </w:r>
            <w:r w:rsidRPr="004E41B3">
              <w:rPr>
                <w:rFonts w:ascii="Times New Roman" w:eastAsia="Calibri" w:hAnsi="Times New Roman" w:cs="Times New Roman"/>
                <w:sz w:val="26"/>
                <w:szCs w:val="26"/>
                <w:lang w:val="en-GB" w:bidi="he-IL"/>
              </w:rPr>
              <w:t>ạng bán thành phẩm, hoặc dạng bột</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tcPr>
          <w:p w14:paraId="2D71B185"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vi-VN" w:bidi="he-IL"/>
              </w:rPr>
            </w:pPr>
            <w:r w:rsidRPr="004E41B3">
              <w:rPr>
                <w:rFonts w:ascii="Times New Roman" w:eastAsia="Calibri" w:hAnsi="Times New Roman" w:cs="Times New Roman"/>
                <w:sz w:val="26"/>
                <w:szCs w:val="26"/>
                <w:lang w:val="en-GB" w:bidi="he-IL"/>
              </w:rPr>
              <w:t>CTH</w:t>
            </w:r>
            <w:r w:rsidRPr="004E41B3">
              <w:rPr>
                <w:rFonts w:ascii="Times New Roman" w:eastAsia="Calibri" w:hAnsi="Times New Roman" w:cs="Times New Roman"/>
                <w:sz w:val="26"/>
                <w:szCs w:val="26"/>
                <w:lang w:val="en-GB" w:bidi="he-IL"/>
              </w:rPr>
              <w:br/>
            </w:r>
            <w:r w:rsidRPr="004E41B3">
              <w:rPr>
                <w:rFonts w:ascii="Times New Roman" w:eastAsia="Calibri" w:hAnsi="Times New Roman" w:cs="Times New Roman"/>
                <w:sz w:val="26"/>
                <w:szCs w:val="26"/>
                <w:lang w:bidi="he-IL"/>
              </w:rPr>
              <w:t xml:space="preserve">ngoại trừ từ nhóm </w:t>
            </w:r>
            <w:r w:rsidRPr="004E41B3">
              <w:rPr>
                <w:rFonts w:ascii="Times New Roman" w:eastAsia="Calibri" w:hAnsi="Times New Roman" w:cs="Times New Roman"/>
                <w:sz w:val="26"/>
                <w:szCs w:val="26"/>
                <w:lang w:val="vi-VN" w:bidi="he-IL"/>
              </w:rPr>
              <w:t xml:space="preserve">7106, 7108 </w:t>
            </w:r>
            <w:r w:rsidRPr="004E41B3">
              <w:rPr>
                <w:rFonts w:ascii="Times New Roman" w:eastAsia="Calibri" w:hAnsi="Times New Roman" w:cs="Times New Roman"/>
                <w:sz w:val="26"/>
                <w:szCs w:val="26"/>
                <w:lang w:bidi="he-IL"/>
              </w:rPr>
              <w:t xml:space="preserve">và </w:t>
            </w:r>
            <w:r w:rsidRPr="004E41B3">
              <w:rPr>
                <w:rFonts w:ascii="Times New Roman" w:eastAsia="Calibri" w:hAnsi="Times New Roman" w:cs="Times New Roman"/>
                <w:sz w:val="26"/>
                <w:szCs w:val="26"/>
                <w:lang w:val="vi-VN" w:bidi="he-IL"/>
              </w:rPr>
              <w:t xml:space="preserve">7110 </w:t>
            </w:r>
            <w:r w:rsidRPr="004E41B3">
              <w:rPr>
                <w:rFonts w:ascii="Times New Roman" w:eastAsia="Calibri" w:hAnsi="Times New Roman" w:cs="Times New Roman"/>
                <w:sz w:val="26"/>
                <w:szCs w:val="26"/>
                <w:lang w:bidi="he-IL"/>
              </w:rPr>
              <w:t>hoặc điện phân</w:t>
            </w:r>
            <w:r w:rsidRPr="004E41B3">
              <w:rPr>
                <w:rFonts w:ascii="Times New Roman" w:eastAsia="Calibri" w:hAnsi="Times New Roman" w:cs="Times New Roman"/>
                <w:sz w:val="26"/>
                <w:szCs w:val="26"/>
                <w:lang w:val="vi-VN" w:bidi="he-IL"/>
              </w:rPr>
              <w:t xml:space="preserve">, </w:t>
            </w:r>
            <w:r w:rsidRPr="004E41B3">
              <w:rPr>
                <w:rFonts w:ascii="Times New Roman" w:eastAsia="Calibri" w:hAnsi="Times New Roman" w:cs="Times New Roman"/>
                <w:sz w:val="26"/>
                <w:szCs w:val="26"/>
                <w:lang w:bidi="he-IL"/>
              </w:rPr>
              <w:t xml:space="preserve">nhiệt phân hoặc tách bằng hóa học từ kim loại quý thuộc nhóm </w:t>
            </w:r>
            <w:r w:rsidRPr="004E41B3">
              <w:rPr>
                <w:rFonts w:ascii="Times New Roman" w:eastAsia="Calibri" w:hAnsi="Times New Roman" w:cs="Times New Roman"/>
                <w:sz w:val="26"/>
                <w:szCs w:val="26"/>
                <w:lang w:val="vi-VN" w:bidi="he-IL"/>
              </w:rPr>
              <w:t>7106,</w:t>
            </w:r>
          </w:p>
          <w:p w14:paraId="7DB4027F"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vi-VN" w:bidi="he-IL"/>
              </w:rPr>
            </w:pPr>
            <w:r w:rsidRPr="004E41B3">
              <w:rPr>
                <w:rFonts w:ascii="Times New Roman" w:eastAsia="Calibri" w:hAnsi="Times New Roman" w:cs="Times New Roman"/>
                <w:sz w:val="26"/>
                <w:szCs w:val="26"/>
                <w:lang w:val="vi-VN" w:bidi="he-IL"/>
              </w:rPr>
              <w:t>7108 hoặc 7110, hoặc nung chảy và/hoặc tạo hợp kim từ kim loại quý thuộc nhóm 7106, 7108 hoặc 7110 với nhau hoặc với kim loại cơ bản hoặc tinh luyện</w:t>
            </w:r>
          </w:p>
          <w:p w14:paraId="7DD0B16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vi-VN" w:bidi="he-IL"/>
              </w:rPr>
            </w:pPr>
          </w:p>
          <w:p w14:paraId="4A32B294"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vi-VN" w:bidi="he-IL"/>
              </w:rPr>
            </w:pPr>
            <w:r w:rsidRPr="004E41B3">
              <w:rPr>
                <w:rFonts w:ascii="Times New Roman" w:eastAsia="Calibri" w:hAnsi="Times New Roman" w:cs="Times New Roman"/>
                <w:sz w:val="26"/>
                <w:szCs w:val="26"/>
                <w:lang w:val="vi-VN" w:bidi="he-IL"/>
              </w:rPr>
              <w:t>Sản xuất từ kim loại quý chưa gia công</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tcPr>
          <w:p w14:paraId="15F9C2D7" w14:textId="77777777" w:rsidR="004E41B3" w:rsidRPr="004E41B3" w:rsidRDefault="004E41B3" w:rsidP="005E48A7">
            <w:pPr>
              <w:spacing w:after="0" w:line="240" w:lineRule="auto"/>
              <w:ind w:right="170"/>
              <w:rPr>
                <w:rFonts w:ascii="Times New Roman" w:eastAsia="Calibri" w:hAnsi="Times New Roman" w:cs="Times New Roman"/>
                <w:sz w:val="26"/>
                <w:szCs w:val="26"/>
                <w:lang w:val="vi-VN" w:bidi="he-IL"/>
              </w:rPr>
            </w:pPr>
          </w:p>
        </w:tc>
      </w:tr>
      <w:tr w:rsidR="004E41B3" w:rsidRPr="004E41B3" w14:paraId="0FB1D3C8"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BE8916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ex 7107,</w:t>
            </w:r>
            <w:r w:rsidRPr="004E41B3">
              <w:rPr>
                <w:rFonts w:ascii="Times New Roman" w:eastAsia="Calibri" w:hAnsi="Times New Roman" w:cs="Times New Roman"/>
                <w:sz w:val="26"/>
                <w:szCs w:val="26"/>
                <w:lang w:val="en-GB" w:bidi="he-IL"/>
              </w:rPr>
              <w:br/>
              <w:t>ex 7109 và</w:t>
            </w:r>
            <w:r w:rsidRPr="004E41B3">
              <w:rPr>
                <w:rFonts w:ascii="Times New Roman" w:eastAsia="Calibri" w:hAnsi="Times New Roman" w:cs="Times New Roman"/>
                <w:sz w:val="26"/>
                <w:szCs w:val="26"/>
                <w:lang w:val="en-GB" w:bidi="he-IL"/>
              </w:rPr>
              <w:br/>
              <w:t>ex 7111</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41FDA43"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Kim loại được dát phủ kim loại quý, bán thành phẩm.</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5052A1D"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Sản xuất từ kim loại được dát phủ kim loại quý, chưa gia công</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tcPr>
          <w:p w14:paraId="322D520F"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tc>
      </w:tr>
      <w:tr w:rsidR="004E41B3" w:rsidRPr="004E41B3" w14:paraId="43919EE1"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4165A53"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72</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894049B"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Sắt và thép.</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181A213"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bidi="he-IL"/>
              </w:rPr>
            </w:pPr>
            <w:r w:rsidRPr="004E41B3">
              <w:rPr>
                <w:rFonts w:ascii="Times New Roman" w:eastAsia="Calibri" w:hAnsi="Times New Roman" w:cs="Times New Roman"/>
                <w:sz w:val="26"/>
                <w:szCs w:val="26"/>
                <w:lang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5337EBB"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4EC3C9EB"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488FA80"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73</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5FED565"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Các sản phẩm bằng sắt hoặc thép.</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C4D55D0"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DE1E966"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34DA1E5B"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8260A5F"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74</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668BBB8"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Đồng và các sản phẩm bằng đồng.</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AF6808D"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DAE5AB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0225CA3D"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ECB4BAC"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75</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822CB51"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Niken và các sản phẩm bằng niken.</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9DEC75A"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292BB3B"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448636FB"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ECC26C0"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76</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8F7947A"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Nhôm và các sản phẩm bằng nhôm.</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D07FF7C"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6E118E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337099DD"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BF810D3"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78</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6AA6018"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Chì và các sản phẩm bằng chì.</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13552DB"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5B8891B"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06CAA5D0"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1CB90F3"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79</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9846FB3"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Kẽm và các sản phẩm bằng kẽm.</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8BE136C"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EFC0EA4"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2C6E2945"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747D62F"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80</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9F096B4"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Thiếc và các sản phẩm bằng thiếc.</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DD231C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3CBCC6C"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3ED6DE6E"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9321456"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81</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142D9AC"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Kim loại cơ bản khác; gốm kim loại; các sản phẩm của chúng.</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CA55853"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CTSH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E3A54E0"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16EB43E2"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41FFF9F"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lastRenderedPageBreak/>
              <w:t>Chương 82</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A9E528C"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Dụng cụ, đồ nghề, dao, kéo, bộ đồ ăn làm từ kim loại cơ bản; các bộ phận của chúng làm từ kim loại cơ bản.</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6D1B24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5B048F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3496BC05"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A97F204"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83</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22C7725"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Hàng tạp hóa làm từ kim loại cơ bản.</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EE38B4D"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A63E00B"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122F9E81"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tcPr>
          <w:p w14:paraId="15B7E43C"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84</w:t>
            </w:r>
          </w:p>
          <w:p w14:paraId="4ABB9229"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18E309DC"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58FE040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23ED68D8"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65DBFA50"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tcPr>
          <w:p w14:paraId="431EB2B8"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 xml:space="preserve">Lò phản ứng hạt nhân, nồi hơi, máy và thiết bị cơ khí; các bộ phận của chúng. </w:t>
            </w:r>
          </w:p>
          <w:p w14:paraId="0BBB06A7"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20FAE4ED"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542D0AAC"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5EFF59A0"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51E339C"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r w:rsidRPr="004E41B3">
              <w:rPr>
                <w:rFonts w:ascii="Times New Roman" w:eastAsia="Calibri" w:hAnsi="Times New Roman" w:cs="Times New Roman"/>
                <w:sz w:val="26"/>
                <w:szCs w:val="26"/>
                <w:lang w:val="vi-VN" w:bidi="he-IL"/>
              </w:rPr>
              <w:t xml:space="preserve">, </w:t>
            </w:r>
            <w:r w:rsidRPr="004E41B3">
              <w:rPr>
                <w:rFonts w:ascii="Times New Roman" w:eastAsia="Calibri" w:hAnsi="Times New Roman" w:cs="Times New Roman"/>
                <w:sz w:val="26"/>
                <w:szCs w:val="26"/>
                <w:lang w:bidi="he-IL"/>
              </w:rPr>
              <w:t xml:space="preserve">tuy nhiên trong trường hợp hàng hóa và các bộ phận hoặc phụ kiện của chúng được phân loại trong cùng một nhóm thì áp dụng quy tắc </w:t>
            </w:r>
            <w:r w:rsidRPr="004E41B3">
              <w:rPr>
                <w:rFonts w:ascii="Times New Roman" w:eastAsia="Calibri" w:hAnsi="Times New Roman" w:cs="Times New Roman"/>
                <w:sz w:val="26"/>
                <w:szCs w:val="26"/>
                <w:lang w:val="en-GB" w:bidi="he-IL"/>
              </w:rPr>
              <w:t>CTSH thay vì 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tcPr>
          <w:p w14:paraId="72AE8B09"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p w14:paraId="2D18CE48"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2BAE7D4B"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6009779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663ECC4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tc>
      </w:tr>
      <w:tr w:rsidR="004E41B3" w:rsidRPr="004E41B3" w14:paraId="7BC24BCE" w14:textId="77777777" w:rsidTr="004E41B3">
        <w:trPr>
          <w:trHeight w:val="1657"/>
        </w:trPr>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tcPr>
          <w:p w14:paraId="47E0851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85</w:t>
            </w:r>
          </w:p>
          <w:p w14:paraId="0B5FA9F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700828F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041798F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185324E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48BB731B"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5A3BADB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tcPr>
          <w:p w14:paraId="3E836C2B"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Máy điện và thiết bị điện và các bộ phận của chúng; máy ghi và tái tạo âm thanh, máy ghi và tái tạo hình ảnh và âm thanh truyền hình, bộ phận và phụ kiện của các loại máy trên.</w:t>
            </w:r>
          </w:p>
          <w:p w14:paraId="52D973AE"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7B37ADAE"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20ED364"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 tuy nhiên trong trường hợp hàng hóa và các bộ phận hoặc phụ kiện của chúng được phân loại trong cùng một nhóm thì áp dụng quy tắc CTSH thay vì 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tcPr>
          <w:p w14:paraId="2DD05B73"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p w14:paraId="2D51267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1D3E6FD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7F554A3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060C37C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1DC3CDF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tc>
      </w:tr>
      <w:tr w:rsidR="004E41B3" w:rsidRPr="004E41B3" w14:paraId="7AE20B26"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7E3296D"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86</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0B923BA"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Đầu máy, các phương tiện di chuyển trên đường sắt hoặc đường tàu điện và các bộ phận của chúng; các bộ phận cố định và ghép nối đường ray xe lửa hoặc tàu điện và bộ phận của chúng; thiết bị tín hiệu giao thông bằng cơ khí (kể cả cơ điện) các loại.</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99C43FB"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AE8AA8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3C7FE300"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tcPr>
          <w:p w14:paraId="4CD2AD69"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87</w:t>
            </w:r>
          </w:p>
          <w:p w14:paraId="495371A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213D069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3D31A0CC"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33F28DD3"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7B3797B6"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tcPr>
          <w:p w14:paraId="1EC42CF0"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Xe trừ phương tiện chạy trên đường sắt hoặc đường tàu điện, và các bộ phận và phụ kiện của chúng.</w:t>
            </w:r>
          </w:p>
          <w:p w14:paraId="66FCA490"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05421D0E"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54615569"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tcPr>
          <w:p w14:paraId="3516873E"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 xml:space="preserve">CTH, tuy nhiên trong trường hợp hàng hóa và các bộ phận hoặc phụ kiện của chúng được phân loại trong cùng một nhóm thì áp dụng quy tắc </w:t>
            </w:r>
            <w:r w:rsidRPr="004E41B3">
              <w:rPr>
                <w:rFonts w:ascii="Times New Roman" w:eastAsia="Calibri" w:hAnsi="Times New Roman" w:cs="Times New Roman"/>
                <w:sz w:val="26"/>
                <w:szCs w:val="26"/>
                <w:lang w:val="en-GB" w:bidi="he-IL"/>
              </w:rPr>
              <w:lastRenderedPageBreak/>
              <w:t>CTSH thay vì CTH</w:t>
            </w:r>
          </w:p>
          <w:p w14:paraId="3C4F3728"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4603C70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19F66A86" w14:textId="77777777" w:rsidR="004E41B3" w:rsidRPr="004E41B3" w:rsidRDefault="004E41B3" w:rsidP="005E48A7">
            <w:pPr>
              <w:spacing w:after="0" w:line="240" w:lineRule="auto"/>
              <w:ind w:right="170"/>
              <w:rPr>
                <w:rFonts w:ascii="Times New Roman" w:eastAsia="Calibri" w:hAnsi="Times New Roman" w:cs="Times New Roman"/>
                <w:sz w:val="26"/>
                <w:szCs w:val="26"/>
                <w:lang w:val="en-GB" w:bidi="he-IL"/>
              </w:rPr>
            </w:pP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D61658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lastRenderedPageBreak/>
              <w:t>QVC 35%</w:t>
            </w:r>
          </w:p>
        </w:tc>
      </w:tr>
      <w:tr w:rsidR="004E41B3" w:rsidRPr="004E41B3" w14:paraId="79F1BE87"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1344860"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88</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DC94865"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Phương tiện bay, tàu vũ trụ, và các bộ phận của chúng.</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DEB0309"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BE060E3"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4D6D8423"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A27279F"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89</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B27CBDD"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Tàu thủy, thuyền và các kết cấu nổi.</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0C4B39B"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52AFE60"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0EFA5279"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tcPr>
          <w:p w14:paraId="7D7315B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90</w:t>
            </w:r>
          </w:p>
          <w:p w14:paraId="4314257B"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76EEB506"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3EA3A31D"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26B553CC"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p w14:paraId="155C7ECC"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tcPr>
          <w:p w14:paraId="187908BE"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Dụng cụ và thiết bị quang học, nhiếp ảnh, điện ảnh, đo lường, kiểm tra, chính xác, y tế hoặc phẫu thuật; các bộ phận và phụ kiện của chúng.</w:t>
            </w:r>
          </w:p>
          <w:p w14:paraId="76511013"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p w14:paraId="1EE2ABCE"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8E5BDE5"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 tuy nhiên trong trường hợp hàng hóa và các bộ phận hoặc phụ kiện của chúng được phân loại trong cùng một nhóm thì áp dụng quy tắc CTSH thay vì 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0B30603"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719569DC"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43A93F8"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91</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64B6AC8"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Đồng hồ thời gian, đồng hồ cá nhân và các bộ phận của chúng.</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64C64C1"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BC221BF"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365C3157"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C0B1616"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92</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05AF288"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 xml:space="preserve"> Nhạc cụ; các bộ phận và phụ kiện của chúng.</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C170925"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AC6C40D"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5C200D26"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9DDB1F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93</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9005481"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Vũ khí và đạn; các bộ phận và phụ kiện của chúng.</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CB6863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414701E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39B325EC" w14:textId="77777777" w:rsidTr="004E41B3">
        <w:trPr>
          <w:trHeight w:val="1883"/>
        </w:trPr>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4A540AC"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94</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2AEE677"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Đồ nội thất; bộ đồ giường, đệm, khung đệm, nệm và các đồ dùng nhồi tương tự; đèn và bộ đèn, chưa được chi tiết hoặc ghi ở nơi khác; biển hiệu được chiếu sáng, biển đề tên được chiếu sáng và các loại tương tự; nhà lắp ghép.</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ACC5738"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 tuy nhiên trong trường hợp hàng hóa và các bộ phận hoặc phụ kiện của chúng được phân loại trong cùng một nhóm thì áp dụng quy tắc CTSH thay vì 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C3AE014"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2B4EBEF4"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28C2B397"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95</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50706E10"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Đồ chơi, thiết bị trò chơi và dụng cụ, thiết bị thể thao; các bộ phận và phụ kiện của chúng.</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43B3D39"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6FA86C46"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354B0514"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700647F"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96</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51C050C"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Các mặt hàng khác.</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0EFA7DF2"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ABE658F"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r w:rsidR="004E41B3" w:rsidRPr="004E41B3" w14:paraId="07477CAC" w14:textId="77777777" w:rsidTr="004E41B3">
        <w:tc>
          <w:tcPr>
            <w:tcW w:w="773"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A0E99D9"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Chương 97</w:t>
            </w:r>
          </w:p>
        </w:tc>
        <w:tc>
          <w:tcPr>
            <w:tcW w:w="214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3D30DB8B" w14:textId="77777777" w:rsidR="004E41B3" w:rsidRPr="004E41B3" w:rsidRDefault="004E41B3" w:rsidP="005E48A7">
            <w:pPr>
              <w:spacing w:after="0" w:line="240" w:lineRule="auto"/>
              <w:ind w:right="170"/>
              <w:jc w:val="both"/>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Các tác phẩm nghệ thuật, đồ sưu tầm và đồ cổ.</w:t>
            </w:r>
          </w:p>
        </w:tc>
        <w:tc>
          <w:tcPr>
            <w:tcW w:w="1301"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166348CD"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CTH</w:t>
            </w:r>
          </w:p>
        </w:tc>
        <w:tc>
          <w:tcPr>
            <w:tcW w:w="785" w:type="pct"/>
            <w:tcBorders>
              <w:top w:val="single" w:sz="4" w:space="0" w:color="000001"/>
              <w:left w:val="single" w:sz="4" w:space="0" w:color="000001"/>
              <w:bottom w:val="single" w:sz="4" w:space="0" w:color="000001"/>
              <w:right w:val="single" w:sz="4" w:space="0" w:color="000001"/>
            </w:tcBorders>
            <w:shd w:val="clear" w:color="auto" w:fill="FFFFFF" w:themeFill="background1"/>
            <w:hideMark/>
          </w:tcPr>
          <w:p w14:paraId="79ECAA20" w14:textId="77777777" w:rsidR="004E41B3" w:rsidRPr="004E41B3" w:rsidRDefault="004E41B3" w:rsidP="005E48A7">
            <w:pPr>
              <w:spacing w:after="0" w:line="240" w:lineRule="auto"/>
              <w:ind w:right="170"/>
              <w:jc w:val="center"/>
              <w:rPr>
                <w:rFonts w:ascii="Times New Roman" w:eastAsia="Calibri" w:hAnsi="Times New Roman" w:cs="Times New Roman"/>
                <w:sz w:val="26"/>
                <w:szCs w:val="26"/>
                <w:lang w:val="en-GB" w:bidi="he-IL"/>
              </w:rPr>
            </w:pPr>
            <w:r w:rsidRPr="004E41B3">
              <w:rPr>
                <w:rFonts w:ascii="Times New Roman" w:eastAsia="Calibri" w:hAnsi="Times New Roman" w:cs="Times New Roman"/>
                <w:sz w:val="26"/>
                <w:szCs w:val="26"/>
                <w:lang w:val="en-GB" w:bidi="he-IL"/>
              </w:rPr>
              <w:t>QVC 35%</w:t>
            </w:r>
          </w:p>
        </w:tc>
      </w:tr>
    </w:tbl>
    <w:p w14:paraId="57D722D6" w14:textId="147B2420" w:rsidR="003514F1" w:rsidRPr="004E41B3" w:rsidRDefault="003514F1">
      <w:pPr>
        <w:spacing w:line="259" w:lineRule="auto"/>
        <w:rPr>
          <w:rFonts w:ascii="Times New Roman" w:hAnsi="Times New Roman" w:cs="Times New Roman"/>
          <w:sz w:val="28"/>
          <w:szCs w:val="28"/>
        </w:rPr>
      </w:pPr>
    </w:p>
    <w:sectPr w:rsidR="003514F1" w:rsidRPr="004E41B3" w:rsidSect="004E41B3">
      <w:headerReference w:type="default" r:id="rId8"/>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0436BA" w14:textId="77777777" w:rsidR="00887151" w:rsidRDefault="00887151" w:rsidP="0093152C">
      <w:pPr>
        <w:spacing w:after="0" w:line="240" w:lineRule="auto"/>
      </w:pPr>
      <w:r>
        <w:separator/>
      </w:r>
    </w:p>
  </w:endnote>
  <w:endnote w:type="continuationSeparator" w:id="0">
    <w:p w14:paraId="75F073BD" w14:textId="77777777" w:rsidR="00887151" w:rsidRDefault="00887151" w:rsidP="00931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等线 Light">
    <w:panose1 w:val="02010600030101010101"/>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AC273E" w14:textId="77777777" w:rsidR="00887151" w:rsidRDefault="00887151" w:rsidP="0093152C">
      <w:pPr>
        <w:spacing w:after="0" w:line="240" w:lineRule="auto"/>
      </w:pPr>
      <w:r>
        <w:separator/>
      </w:r>
    </w:p>
  </w:footnote>
  <w:footnote w:type="continuationSeparator" w:id="0">
    <w:p w14:paraId="54CC0DFE" w14:textId="77777777" w:rsidR="00887151" w:rsidRDefault="00887151" w:rsidP="009315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4"/>
        <w:szCs w:val="24"/>
      </w:rPr>
      <w:id w:val="1919512553"/>
      <w:docPartObj>
        <w:docPartGallery w:val="Page Numbers (Top of Page)"/>
        <w:docPartUnique/>
      </w:docPartObj>
    </w:sdtPr>
    <w:sdtEndPr>
      <w:rPr>
        <w:noProof/>
      </w:rPr>
    </w:sdtEndPr>
    <w:sdtContent>
      <w:p w14:paraId="4F97316B" w14:textId="2135058F" w:rsidR="00D21FB4" w:rsidRPr="00246271" w:rsidRDefault="00D21FB4" w:rsidP="00246271">
        <w:pPr>
          <w:pStyle w:val="Header"/>
          <w:spacing w:line="320" w:lineRule="atLeast"/>
          <w:jc w:val="center"/>
          <w:rPr>
            <w:rFonts w:ascii="Times New Roman" w:hAnsi="Times New Roman" w:cs="Times New Roman"/>
            <w:sz w:val="24"/>
            <w:szCs w:val="24"/>
          </w:rPr>
        </w:pPr>
        <w:r w:rsidRPr="00246271">
          <w:rPr>
            <w:rFonts w:ascii="Times New Roman" w:hAnsi="Times New Roman" w:cs="Times New Roman"/>
            <w:sz w:val="24"/>
            <w:szCs w:val="24"/>
          </w:rPr>
          <w:fldChar w:fldCharType="begin"/>
        </w:r>
        <w:r w:rsidRPr="00246271">
          <w:rPr>
            <w:rFonts w:ascii="Times New Roman" w:hAnsi="Times New Roman" w:cs="Times New Roman"/>
            <w:sz w:val="24"/>
            <w:szCs w:val="24"/>
          </w:rPr>
          <w:instrText xml:space="preserve"> PAGE   \* MERGEFORMAT </w:instrText>
        </w:r>
        <w:r w:rsidRPr="00246271">
          <w:rPr>
            <w:rFonts w:ascii="Times New Roman" w:hAnsi="Times New Roman" w:cs="Times New Roman"/>
            <w:sz w:val="24"/>
            <w:szCs w:val="24"/>
          </w:rPr>
          <w:fldChar w:fldCharType="separate"/>
        </w:r>
        <w:r w:rsidR="00036641">
          <w:rPr>
            <w:rFonts w:ascii="Times New Roman" w:hAnsi="Times New Roman" w:cs="Times New Roman"/>
            <w:noProof/>
            <w:sz w:val="24"/>
            <w:szCs w:val="24"/>
          </w:rPr>
          <w:t>11</w:t>
        </w:r>
        <w:r w:rsidRPr="00246271">
          <w:rPr>
            <w:rFonts w:ascii="Times New Roman" w:hAnsi="Times New Roman" w:cs="Times New Roman"/>
            <w:noProof/>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071F33"/>
    <w:multiLevelType w:val="hybridMultilevel"/>
    <w:tmpl w:val="2B42EE60"/>
    <w:lvl w:ilvl="0" w:tplc="08449CEC">
      <w:start w:val="17"/>
      <w:numFmt w:val="bullet"/>
      <w:lvlText w:val=""/>
      <w:lvlJc w:val="left"/>
      <w:pPr>
        <w:ind w:left="720" w:hanging="360"/>
      </w:pPr>
      <w:rPr>
        <w:rFonts w:ascii="Symbol" w:eastAsiaTheme="minorHAnsi" w:hAnsi="Symbo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30B54F75"/>
    <w:multiLevelType w:val="hybridMultilevel"/>
    <w:tmpl w:val="153AB694"/>
    <w:lvl w:ilvl="0" w:tplc="DF207E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F0480A"/>
    <w:multiLevelType w:val="hybridMultilevel"/>
    <w:tmpl w:val="545497FC"/>
    <w:lvl w:ilvl="0" w:tplc="76761404">
      <w:start w:val="1"/>
      <w:numFmt w:val="lowerLetter"/>
      <w:lvlText w:val="(%1)"/>
      <w:lvlJc w:val="left"/>
      <w:pPr>
        <w:ind w:left="1353"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3" w15:restartNumberingAfterBreak="0">
    <w:nsid w:val="5F0A5699"/>
    <w:multiLevelType w:val="hybridMultilevel"/>
    <w:tmpl w:val="7D300710"/>
    <w:lvl w:ilvl="0" w:tplc="FFFFFFFF">
      <w:start w:val="1"/>
      <w:numFmt w:val="decimal"/>
      <w:lvlText w:val="%1."/>
      <w:lvlJc w:val="left"/>
      <w:pPr>
        <w:ind w:left="760" w:hanging="360"/>
      </w:pPr>
      <w:rPr>
        <w:rFonts w:hint="default"/>
      </w:rPr>
    </w:lvl>
    <w:lvl w:ilvl="1" w:tplc="76761404">
      <w:start w:val="1"/>
      <w:numFmt w:val="lowerLetter"/>
      <w:lvlText w:val="(%2)"/>
      <w:lvlJc w:val="left"/>
      <w:pPr>
        <w:ind w:left="1353" w:hanging="360"/>
      </w:pPr>
      <w:rPr>
        <w:rFonts w:hint="default"/>
      </w:rPr>
    </w:lvl>
    <w:lvl w:ilvl="2" w:tplc="FFFFFFFF" w:tentative="1">
      <w:start w:val="1"/>
      <w:numFmt w:val="lowerRoman"/>
      <w:lvlText w:val="%3."/>
      <w:lvlJc w:val="right"/>
      <w:pPr>
        <w:ind w:left="1600" w:hanging="400"/>
      </w:pPr>
    </w:lvl>
    <w:lvl w:ilvl="3" w:tplc="FFFFFFFF" w:tentative="1">
      <w:start w:val="1"/>
      <w:numFmt w:val="decimal"/>
      <w:lvlText w:val="%4."/>
      <w:lvlJc w:val="left"/>
      <w:pPr>
        <w:ind w:left="2000" w:hanging="400"/>
      </w:pPr>
    </w:lvl>
    <w:lvl w:ilvl="4" w:tplc="FFFFFFFF" w:tentative="1">
      <w:start w:val="1"/>
      <w:numFmt w:val="upperLetter"/>
      <w:lvlText w:val="%5."/>
      <w:lvlJc w:val="left"/>
      <w:pPr>
        <w:ind w:left="2400" w:hanging="400"/>
      </w:pPr>
    </w:lvl>
    <w:lvl w:ilvl="5" w:tplc="FFFFFFFF" w:tentative="1">
      <w:start w:val="1"/>
      <w:numFmt w:val="lowerRoman"/>
      <w:lvlText w:val="%6."/>
      <w:lvlJc w:val="right"/>
      <w:pPr>
        <w:ind w:left="2800" w:hanging="400"/>
      </w:pPr>
    </w:lvl>
    <w:lvl w:ilvl="6" w:tplc="FFFFFFFF" w:tentative="1">
      <w:start w:val="1"/>
      <w:numFmt w:val="decimal"/>
      <w:lvlText w:val="%7."/>
      <w:lvlJc w:val="left"/>
      <w:pPr>
        <w:ind w:left="3200" w:hanging="400"/>
      </w:pPr>
    </w:lvl>
    <w:lvl w:ilvl="7" w:tplc="FFFFFFFF" w:tentative="1">
      <w:start w:val="1"/>
      <w:numFmt w:val="upperLetter"/>
      <w:lvlText w:val="%8."/>
      <w:lvlJc w:val="left"/>
      <w:pPr>
        <w:ind w:left="3600" w:hanging="400"/>
      </w:pPr>
    </w:lvl>
    <w:lvl w:ilvl="8" w:tplc="FFFFFFFF" w:tentative="1">
      <w:start w:val="1"/>
      <w:numFmt w:val="lowerRoman"/>
      <w:lvlText w:val="%9."/>
      <w:lvlJc w:val="right"/>
      <w:pPr>
        <w:ind w:left="4000" w:hanging="400"/>
      </w:pPr>
    </w:lvl>
  </w:abstractNum>
  <w:abstractNum w:abstractNumId="4" w15:restartNumberingAfterBreak="0">
    <w:nsid w:val="62AB7C1F"/>
    <w:multiLevelType w:val="hybridMultilevel"/>
    <w:tmpl w:val="1EA06046"/>
    <w:lvl w:ilvl="0" w:tplc="18F26996">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AFC173A"/>
    <w:multiLevelType w:val="hybridMultilevel"/>
    <w:tmpl w:val="99F60F6E"/>
    <w:lvl w:ilvl="0" w:tplc="211A5AC4">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72D34F78"/>
    <w:multiLevelType w:val="hybridMultilevel"/>
    <w:tmpl w:val="8A44EF50"/>
    <w:lvl w:ilvl="0" w:tplc="08449CEC">
      <w:start w:val="17"/>
      <w:numFmt w:val="bullet"/>
      <w:lvlText w:val=""/>
      <w:lvlJc w:val="left"/>
      <w:pPr>
        <w:ind w:left="720" w:hanging="360"/>
      </w:pPr>
      <w:rPr>
        <w:rFonts w:ascii="Symbol" w:eastAsiaTheme="minorHAnsi" w:hAnsi="Symbo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3"/>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551E"/>
    <w:rsid w:val="00010B1D"/>
    <w:rsid w:val="00017F55"/>
    <w:rsid w:val="000208AD"/>
    <w:rsid w:val="00033BD1"/>
    <w:rsid w:val="00034DE0"/>
    <w:rsid w:val="00036641"/>
    <w:rsid w:val="000419C2"/>
    <w:rsid w:val="00055A20"/>
    <w:rsid w:val="0006379E"/>
    <w:rsid w:val="000733A8"/>
    <w:rsid w:val="00085CA1"/>
    <w:rsid w:val="000861F1"/>
    <w:rsid w:val="0009259E"/>
    <w:rsid w:val="000A2CCE"/>
    <w:rsid w:val="000A6D03"/>
    <w:rsid w:val="000B4C5E"/>
    <w:rsid w:val="000B65A4"/>
    <w:rsid w:val="000B68F5"/>
    <w:rsid w:val="000D599B"/>
    <w:rsid w:val="000D6943"/>
    <w:rsid w:val="00107030"/>
    <w:rsid w:val="0010733A"/>
    <w:rsid w:val="0013280B"/>
    <w:rsid w:val="0013399C"/>
    <w:rsid w:val="00137F6D"/>
    <w:rsid w:val="00163BC5"/>
    <w:rsid w:val="0016604E"/>
    <w:rsid w:val="001A4504"/>
    <w:rsid w:val="001B4DC5"/>
    <w:rsid w:val="001B614C"/>
    <w:rsid w:val="001C2359"/>
    <w:rsid w:val="00201805"/>
    <w:rsid w:val="002064C5"/>
    <w:rsid w:val="002425EE"/>
    <w:rsid w:val="00243D30"/>
    <w:rsid w:val="00246271"/>
    <w:rsid w:val="00247C03"/>
    <w:rsid w:val="0025178C"/>
    <w:rsid w:val="0025514F"/>
    <w:rsid w:val="00261070"/>
    <w:rsid w:val="00261673"/>
    <w:rsid w:val="00265CE1"/>
    <w:rsid w:val="00277015"/>
    <w:rsid w:val="00285BFA"/>
    <w:rsid w:val="002872AC"/>
    <w:rsid w:val="002952B9"/>
    <w:rsid w:val="002968BB"/>
    <w:rsid w:val="002A5712"/>
    <w:rsid w:val="002A6422"/>
    <w:rsid w:val="002A79C0"/>
    <w:rsid w:val="002B2847"/>
    <w:rsid w:val="002B5114"/>
    <w:rsid w:val="002C14CE"/>
    <w:rsid w:val="002D3882"/>
    <w:rsid w:val="002E4F2A"/>
    <w:rsid w:val="002F78B4"/>
    <w:rsid w:val="00305AD8"/>
    <w:rsid w:val="00321634"/>
    <w:rsid w:val="0033062E"/>
    <w:rsid w:val="003514F1"/>
    <w:rsid w:val="0035328F"/>
    <w:rsid w:val="0035655B"/>
    <w:rsid w:val="00360869"/>
    <w:rsid w:val="00360B5F"/>
    <w:rsid w:val="003774D8"/>
    <w:rsid w:val="0039084D"/>
    <w:rsid w:val="00391333"/>
    <w:rsid w:val="003A37ED"/>
    <w:rsid w:val="003A7E71"/>
    <w:rsid w:val="003B388A"/>
    <w:rsid w:val="003B3A23"/>
    <w:rsid w:val="003B3B05"/>
    <w:rsid w:val="003C61D5"/>
    <w:rsid w:val="003D06A7"/>
    <w:rsid w:val="003D08ED"/>
    <w:rsid w:val="003D1EB9"/>
    <w:rsid w:val="003D42AA"/>
    <w:rsid w:val="003E27AE"/>
    <w:rsid w:val="003F4410"/>
    <w:rsid w:val="00411F0A"/>
    <w:rsid w:val="004139FB"/>
    <w:rsid w:val="0041609B"/>
    <w:rsid w:val="00425B76"/>
    <w:rsid w:val="00433891"/>
    <w:rsid w:val="00433AB4"/>
    <w:rsid w:val="00433CD9"/>
    <w:rsid w:val="0043501E"/>
    <w:rsid w:val="00435F8A"/>
    <w:rsid w:val="0043744A"/>
    <w:rsid w:val="004522F9"/>
    <w:rsid w:val="00453B9F"/>
    <w:rsid w:val="004639BB"/>
    <w:rsid w:val="00465A44"/>
    <w:rsid w:val="004708DC"/>
    <w:rsid w:val="0047186A"/>
    <w:rsid w:val="00472BF9"/>
    <w:rsid w:val="0047464D"/>
    <w:rsid w:val="004749B6"/>
    <w:rsid w:val="00494C08"/>
    <w:rsid w:val="004B585C"/>
    <w:rsid w:val="004B5DEE"/>
    <w:rsid w:val="004C5A44"/>
    <w:rsid w:val="004D7BF3"/>
    <w:rsid w:val="004E20B4"/>
    <w:rsid w:val="004E2A17"/>
    <w:rsid w:val="004E41B3"/>
    <w:rsid w:val="004E43BF"/>
    <w:rsid w:val="004F7532"/>
    <w:rsid w:val="004F7E0D"/>
    <w:rsid w:val="00512D91"/>
    <w:rsid w:val="0051517A"/>
    <w:rsid w:val="005169FB"/>
    <w:rsid w:val="0053208E"/>
    <w:rsid w:val="0053479A"/>
    <w:rsid w:val="00536D50"/>
    <w:rsid w:val="00543158"/>
    <w:rsid w:val="00550D55"/>
    <w:rsid w:val="005568E7"/>
    <w:rsid w:val="005572DE"/>
    <w:rsid w:val="00560FE4"/>
    <w:rsid w:val="005668B7"/>
    <w:rsid w:val="005749AC"/>
    <w:rsid w:val="00593A71"/>
    <w:rsid w:val="005B254B"/>
    <w:rsid w:val="005D05AC"/>
    <w:rsid w:val="005D37F8"/>
    <w:rsid w:val="005E2D35"/>
    <w:rsid w:val="005F4DB7"/>
    <w:rsid w:val="005F6729"/>
    <w:rsid w:val="005F69E0"/>
    <w:rsid w:val="00602840"/>
    <w:rsid w:val="0060520E"/>
    <w:rsid w:val="006052E9"/>
    <w:rsid w:val="00611C91"/>
    <w:rsid w:val="00636EE8"/>
    <w:rsid w:val="006410ED"/>
    <w:rsid w:val="006427B1"/>
    <w:rsid w:val="00644C97"/>
    <w:rsid w:val="00645A9B"/>
    <w:rsid w:val="006515B6"/>
    <w:rsid w:val="006654DE"/>
    <w:rsid w:val="006728F6"/>
    <w:rsid w:val="006734BC"/>
    <w:rsid w:val="0067570D"/>
    <w:rsid w:val="00690226"/>
    <w:rsid w:val="006A36C0"/>
    <w:rsid w:val="006B4EBB"/>
    <w:rsid w:val="006C400D"/>
    <w:rsid w:val="006C6FD6"/>
    <w:rsid w:val="006D6DBC"/>
    <w:rsid w:val="006F7860"/>
    <w:rsid w:val="00713DDF"/>
    <w:rsid w:val="007237BE"/>
    <w:rsid w:val="007403CA"/>
    <w:rsid w:val="007416B8"/>
    <w:rsid w:val="00750FAD"/>
    <w:rsid w:val="0075291E"/>
    <w:rsid w:val="00774C41"/>
    <w:rsid w:val="007765B1"/>
    <w:rsid w:val="00797769"/>
    <w:rsid w:val="007A751A"/>
    <w:rsid w:val="007B45FF"/>
    <w:rsid w:val="007C6C16"/>
    <w:rsid w:val="007C7A5F"/>
    <w:rsid w:val="007F1AB9"/>
    <w:rsid w:val="007F3FDB"/>
    <w:rsid w:val="00802714"/>
    <w:rsid w:val="00810E40"/>
    <w:rsid w:val="008134A0"/>
    <w:rsid w:val="00821990"/>
    <w:rsid w:val="00825231"/>
    <w:rsid w:val="00835AE5"/>
    <w:rsid w:val="00846ED5"/>
    <w:rsid w:val="00861A14"/>
    <w:rsid w:val="00866031"/>
    <w:rsid w:val="00866687"/>
    <w:rsid w:val="008731B6"/>
    <w:rsid w:val="008736E1"/>
    <w:rsid w:val="00887151"/>
    <w:rsid w:val="00887597"/>
    <w:rsid w:val="00896899"/>
    <w:rsid w:val="008B4583"/>
    <w:rsid w:val="008B4A15"/>
    <w:rsid w:val="008D105D"/>
    <w:rsid w:val="008D274C"/>
    <w:rsid w:val="008E415F"/>
    <w:rsid w:val="009037E6"/>
    <w:rsid w:val="00912D96"/>
    <w:rsid w:val="0093152C"/>
    <w:rsid w:val="00950316"/>
    <w:rsid w:val="009514D6"/>
    <w:rsid w:val="00975C98"/>
    <w:rsid w:val="009764BB"/>
    <w:rsid w:val="009913FB"/>
    <w:rsid w:val="00991BB3"/>
    <w:rsid w:val="009A0D96"/>
    <w:rsid w:val="009A303F"/>
    <w:rsid w:val="009A49BC"/>
    <w:rsid w:val="009B5DF8"/>
    <w:rsid w:val="009B6536"/>
    <w:rsid w:val="009D1C77"/>
    <w:rsid w:val="009D3CCE"/>
    <w:rsid w:val="009E1031"/>
    <w:rsid w:val="009E209E"/>
    <w:rsid w:val="009F0BE5"/>
    <w:rsid w:val="00A14FA7"/>
    <w:rsid w:val="00A1551E"/>
    <w:rsid w:val="00A15BE0"/>
    <w:rsid w:val="00A16A97"/>
    <w:rsid w:val="00A25A4F"/>
    <w:rsid w:val="00A41CA9"/>
    <w:rsid w:val="00A74A83"/>
    <w:rsid w:val="00AA22DE"/>
    <w:rsid w:val="00AA3DB5"/>
    <w:rsid w:val="00AA5BF9"/>
    <w:rsid w:val="00AB612A"/>
    <w:rsid w:val="00AB79E6"/>
    <w:rsid w:val="00AC0998"/>
    <w:rsid w:val="00AF2259"/>
    <w:rsid w:val="00B0402D"/>
    <w:rsid w:val="00B057B6"/>
    <w:rsid w:val="00B11533"/>
    <w:rsid w:val="00B13464"/>
    <w:rsid w:val="00B13DF1"/>
    <w:rsid w:val="00B34889"/>
    <w:rsid w:val="00B456F2"/>
    <w:rsid w:val="00B54578"/>
    <w:rsid w:val="00B63D1B"/>
    <w:rsid w:val="00B90984"/>
    <w:rsid w:val="00BA029D"/>
    <w:rsid w:val="00BA343D"/>
    <w:rsid w:val="00BB342E"/>
    <w:rsid w:val="00BD4654"/>
    <w:rsid w:val="00BE6B68"/>
    <w:rsid w:val="00BF4EF5"/>
    <w:rsid w:val="00C0189C"/>
    <w:rsid w:val="00C018EC"/>
    <w:rsid w:val="00C04FDC"/>
    <w:rsid w:val="00C23E4E"/>
    <w:rsid w:val="00C32701"/>
    <w:rsid w:val="00C33AA8"/>
    <w:rsid w:val="00C51614"/>
    <w:rsid w:val="00C523C0"/>
    <w:rsid w:val="00C57074"/>
    <w:rsid w:val="00C90425"/>
    <w:rsid w:val="00C961D1"/>
    <w:rsid w:val="00C97B24"/>
    <w:rsid w:val="00CB06FD"/>
    <w:rsid w:val="00CC655D"/>
    <w:rsid w:val="00CD52E2"/>
    <w:rsid w:val="00CF4296"/>
    <w:rsid w:val="00CF7789"/>
    <w:rsid w:val="00D01893"/>
    <w:rsid w:val="00D06B05"/>
    <w:rsid w:val="00D120F7"/>
    <w:rsid w:val="00D1622B"/>
    <w:rsid w:val="00D166CA"/>
    <w:rsid w:val="00D16C72"/>
    <w:rsid w:val="00D17AA4"/>
    <w:rsid w:val="00D21FB4"/>
    <w:rsid w:val="00D31375"/>
    <w:rsid w:val="00D314FD"/>
    <w:rsid w:val="00D34BA8"/>
    <w:rsid w:val="00D432B3"/>
    <w:rsid w:val="00D445ED"/>
    <w:rsid w:val="00D5752D"/>
    <w:rsid w:val="00D730BB"/>
    <w:rsid w:val="00D85C58"/>
    <w:rsid w:val="00D948CB"/>
    <w:rsid w:val="00DA0D43"/>
    <w:rsid w:val="00DA4D7C"/>
    <w:rsid w:val="00DA608A"/>
    <w:rsid w:val="00DA7E1D"/>
    <w:rsid w:val="00DB0135"/>
    <w:rsid w:val="00DB683E"/>
    <w:rsid w:val="00DF6013"/>
    <w:rsid w:val="00E03A00"/>
    <w:rsid w:val="00E049BE"/>
    <w:rsid w:val="00E227ED"/>
    <w:rsid w:val="00E22F1B"/>
    <w:rsid w:val="00E26F33"/>
    <w:rsid w:val="00E40DBE"/>
    <w:rsid w:val="00E430C0"/>
    <w:rsid w:val="00E62ED9"/>
    <w:rsid w:val="00E7589A"/>
    <w:rsid w:val="00E85279"/>
    <w:rsid w:val="00E93430"/>
    <w:rsid w:val="00E94B17"/>
    <w:rsid w:val="00E96153"/>
    <w:rsid w:val="00EB3EC2"/>
    <w:rsid w:val="00EB4B4D"/>
    <w:rsid w:val="00EC5B21"/>
    <w:rsid w:val="00ED0F06"/>
    <w:rsid w:val="00ED657F"/>
    <w:rsid w:val="00EE1E84"/>
    <w:rsid w:val="00EE48E8"/>
    <w:rsid w:val="00EE5973"/>
    <w:rsid w:val="00F20AAA"/>
    <w:rsid w:val="00F323B1"/>
    <w:rsid w:val="00F566AF"/>
    <w:rsid w:val="00F7220B"/>
    <w:rsid w:val="00F802E8"/>
    <w:rsid w:val="00F923A2"/>
    <w:rsid w:val="00FC3F79"/>
    <w:rsid w:val="00FD0383"/>
    <w:rsid w:val="00FD0C8F"/>
    <w:rsid w:val="00FD2C83"/>
    <w:rsid w:val="00FE615C"/>
    <w:rsid w:val="00FF1217"/>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435DE"/>
  <w15:docId w15:val="{F802FBE5-4DF3-9B46-8404-BC5B9BCCD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51E"/>
    <w:pPr>
      <w:spacing w:line="256" w:lineRule="auto"/>
    </w:pPr>
    <w:rPr>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1551E"/>
    <w:rPr>
      <w:sz w:val="16"/>
      <w:szCs w:val="16"/>
    </w:rPr>
  </w:style>
  <w:style w:type="paragraph" w:styleId="CommentText">
    <w:name w:val="annotation text"/>
    <w:basedOn w:val="Normal"/>
    <w:link w:val="CommentTextChar"/>
    <w:uiPriority w:val="99"/>
    <w:semiHidden/>
    <w:unhideWhenUsed/>
    <w:rsid w:val="00A1551E"/>
    <w:pPr>
      <w:spacing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semiHidden/>
    <w:rsid w:val="00A1551E"/>
    <w:rPr>
      <w:rFonts w:ascii="Times New Roman" w:hAnsi="Times New Roman"/>
      <w:sz w:val="20"/>
      <w:szCs w:val="20"/>
      <w:lang w:bidi="ar-SA"/>
    </w:rPr>
  </w:style>
  <w:style w:type="paragraph" w:styleId="ListParagraph">
    <w:name w:val="List Paragraph"/>
    <w:aliases w:val="List Paragraph1,Recommendation,List Paragraph11,Bulleted Para,NFP GP Bulleted List,FooterText,numbered,Paragraphe de liste1,Bulletr List Paragraph,列出段落1,List Paragraph2,List Paragraph21,Listeafsnit1,Parágrafo da Lista1,リスト段落1,L,Text,列出段落"/>
    <w:basedOn w:val="Normal"/>
    <w:link w:val="ListParagraphChar"/>
    <w:uiPriority w:val="72"/>
    <w:qFormat/>
    <w:rsid w:val="0093152C"/>
    <w:pPr>
      <w:spacing w:line="259" w:lineRule="auto"/>
      <w:ind w:left="720"/>
      <w:contextualSpacing/>
    </w:pPr>
  </w:style>
  <w:style w:type="character" w:customStyle="1" w:styleId="ListParagraphChar">
    <w:name w:val="List Paragraph Char"/>
    <w:aliases w:val="List Paragraph1 Char,Recommendation Char,List Paragraph11 Char,Bulleted Para Char,NFP GP Bulleted List Char,FooterText Char,numbered Char,Paragraphe de liste1 Char,Bulletr List Paragraph Char,列出段落1 Char,List Paragraph2 Char,L Char"/>
    <w:link w:val="ListParagraph"/>
    <w:uiPriority w:val="72"/>
    <w:qFormat/>
    <w:locked/>
    <w:rsid w:val="0093152C"/>
    <w:rPr>
      <w:lang w:bidi="ar-SA"/>
    </w:rPr>
  </w:style>
  <w:style w:type="paragraph" w:styleId="Header">
    <w:name w:val="header"/>
    <w:basedOn w:val="Normal"/>
    <w:link w:val="HeaderChar"/>
    <w:uiPriority w:val="99"/>
    <w:unhideWhenUsed/>
    <w:rsid w:val="009315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152C"/>
    <w:rPr>
      <w:lang w:bidi="ar-SA"/>
    </w:rPr>
  </w:style>
  <w:style w:type="paragraph" w:styleId="Footer">
    <w:name w:val="footer"/>
    <w:basedOn w:val="Normal"/>
    <w:link w:val="FooterChar"/>
    <w:uiPriority w:val="99"/>
    <w:unhideWhenUsed/>
    <w:rsid w:val="009315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152C"/>
    <w:rPr>
      <w:lang w:bidi="ar-SA"/>
    </w:rPr>
  </w:style>
  <w:style w:type="paragraph" w:styleId="BalloonText">
    <w:name w:val="Balloon Text"/>
    <w:basedOn w:val="Normal"/>
    <w:link w:val="BalloonTextChar"/>
    <w:uiPriority w:val="99"/>
    <w:semiHidden/>
    <w:unhideWhenUsed/>
    <w:rsid w:val="00E40DBE"/>
    <w:pPr>
      <w:spacing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E40DBE"/>
    <w:rPr>
      <w:rFonts w:ascii="Tahoma" w:hAnsi="Tahoma" w:cs="Tahoma"/>
      <w:sz w:val="18"/>
      <w:szCs w:val="18"/>
      <w:lang w:bidi="ar-SA"/>
    </w:rPr>
  </w:style>
  <w:style w:type="paragraph" w:styleId="CommentSubject">
    <w:name w:val="annotation subject"/>
    <w:basedOn w:val="CommentText"/>
    <w:next w:val="CommentText"/>
    <w:link w:val="CommentSubjectChar"/>
    <w:uiPriority w:val="99"/>
    <w:semiHidden/>
    <w:unhideWhenUsed/>
    <w:rsid w:val="00E40DBE"/>
    <w:rPr>
      <w:rFonts w:asciiTheme="minorHAnsi" w:hAnsiTheme="minorHAnsi"/>
      <w:b/>
      <w:bCs/>
    </w:rPr>
  </w:style>
  <w:style w:type="character" w:customStyle="1" w:styleId="CommentSubjectChar">
    <w:name w:val="Comment Subject Char"/>
    <w:basedOn w:val="CommentTextChar"/>
    <w:link w:val="CommentSubject"/>
    <w:uiPriority w:val="99"/>
    <w:semiHidden/>
    <w:rsid w:val="00E40DBE"/>
    <w:rPr>
      <w:rFonts w:ascii="Times New Roman" w:hAnsi="Times New Roman"/>
      <w:b/>
      <w:bCs/>
      <w:sz w:val="20"/>
      <w:szCs w:val="20"/>
      <w:lang w:bidi="ar-SA"/>
    </w:rPr>
  </w:style>
  <w:style w:type="paragraph" w:styleId="Revision">
    <w:name w:val="Revision"/>
    <w:hidden/>
    <w:uiPriority w:val="99"/>
    <w:semiHidden/>
    <w:rsid w:val="00512D91"/>
    <w:pPr>
      <w:spacing w:after="0" w:line="240" w:lineRule="auto"/>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88114">
      <w:bodyDiv w:val="1"/>
      <w:marLeft w:val="0"/>
      <w:marRight w:val="0"/>
      <w:marTop w:val="0"/>
      <w:marBottom w:val="0"/>
      <w:divBdr>
        <w:top w:val="none" w:sz="0" w:space="0" w:color="auto"/>
        <w:left w:val="none" w:sz="0" w:space="0" w:color="auto"/>
        <w:bottom w:val="none" w:sz="0" w:space="0" w:color="auto"/>
        <w:right w:val="none" w:sz="0" w:space="0" w:color="auto"/>
      </w:divBdr>
    </w:div>
    <w:div w:id="13576886">
      <w:bodyDiv w:val="1"/>
      <w:marLeft w:val="0"/>
      <w:marRight w:val="0"/>
      <w:marTop w:val="0"/>
      <w:marBottom w:val="0"/>
      <w:divBdr>
        <w:top w:val="none" w:sz="0" w:space="0" w:color="auto"/>
        <w:left w:val="none" w:sz="0" w:space="0" w:color="auto"/>
        <w:bottom w:val="none" w:sz="0" w:space="0" w:color="auto"/>
        <w:right w:val="none" w:sz="0" w:space="0" w:color="auto"/>
      </w:divBdr>
      <w:divsChild>
        <w:div w:id="1756709933">
          <w:marLeft w:val="-225"/>
          <w:marRight w:val="-225"/>
          <w:marTop w:val="0"/>
          <w:marBottom w:val="0"/>
          <w:divBdr>
            <w:top w:val="none" w:sz="0" w:space="0" w:color="auto"/>
            <w:left w:val="none" w:sz="0" w:space="0" w:color="auto"/>
            <w:bottom w:val="none" w:sz="0" w:space="0" w:color="auto"/>
            <w:right w:val="none" w:sz="0" w:space="0" w:color="auto"/>
          </w:divBdr>
          <w:divsChild>
            <w:div w:id="1814449830">
              <w:marLeft w:val="-225"/>
              <w:marRight w:val="-225"/>
              <w:marTop w:val="0"/>
              <w:marBottom w:val="0"/>
              <w:divBdr>
                <w:top w:val="none" w:sz="0" w:space="0" w:color="auto"/>
                <w:left w:val="none" w:sz="0" w:space="0" w:color="auto"/>
                <w:bottom w:val="none" w:sz="0" w:space="0" w:color="auto"/>
                <w:right w:val="none" w:sz="0" w:space="0" w:color="auto"/>
              </w:divBdr>
              <w:divsChild>
                <w:div w:id="590697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23964">
      <w:bodyDiv w:val="1"/>
      <w:marLeft w:val="0"/>
      <w:marRight w:val="0"/>
      <w:marTop w:val="0"/>
      <w:marBottom w:val="0"/>
      <w:divBdr>
        <w:top w:val="none" w:sz="0" w:space="0" w:color="auto"/>
        <w:left w:val="none" w:sz="0" w:space="0" w:color="auto"/>
        <w:bottom w:val="none" w:sz="0" w:space="0" w:color="auto"/>
        <w:right w:val="none" w:sz="0" w:space="0" w:color="auto"/>
      </w:divBdr>
      <w:divsChild>
        <w:div w:id="720439807">
          <w:marLeft w:val="-225"/>
          <w:marRight w:val="-225"/>
          <w:marTop w:val="0"/>
          <w:marBottom w:val="0"/>
          <w:divBdr>
            <w:top w:val="none" w:sz="0" w:space="0" w:color="auto"/>
            <w:left w:val="none" w:sz="0" w:space="0" w:color="auto"/>
            <w:bottom w:val="none" w:sz="0" w:space="0" w:color="auto"/>
            <w:right w:val="none" w:sz="0" w:space="0" w:color="auto"/>
          </w:divBdr>
          <w:divsChild>
            <w:div w:id="1636643037">
              <w:marLeft w:val="-225"/>
              <w:marRight w:val="-225"/>
              <w:marTop w:val="0"/>
              <w:marBottom w:val="0"/>
              <w:divBdr>
                <w:top w:val="none" w:sz="0" w:space="0" w:color="auto"/>
                <w:left w:val="none" w:sz="0" w:space="0" w:color="auto"/>
                <w:bottom w:val="none" w:sz="0" w:space="0" w:color="auto"/>
                <w:right w:val="none" w:sz="0" w:space="0" w:color="auto"/>
              </w:divBdr>
              <w:divsChild>
                <w:div w:id="31576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930229">
      <w:bodyDiv w:val="1"/>
      <w:marLeft w:val="0"/>
      <w:marRight w:val="0"/>
      <w:marTop w:val="0"/>
      <w:marBottom w:val="0"/>
      <w:divBdr>
        <w:top w:val="none" w:sz="0" w:space="0" w:color="auto"/>
        <w:left w:val="none" w:sz="0" w:space="0" w:color="auto"/>
        <w:bottom w:val="none" w:sz="0" w:space="0" w:color="auto"/>
        <w:right w:val="none" w:sz="0" w:space="0" w:color="auto"/>
      </w:divBdr>
      <w:divsChild>
        <w:div w:id="2118793270">
          <w:marLeft w:val="-225"/>
          <w:marRight w:val="-225"/>
          <w:marTop w:val="0"/>
          <w:marBottom w:val="0"/>
          <w:divBdr>
            <w:top w:val="none" w:sz="0" w:space="0" w:color="auto"/>
            <w:left w:val="none" w:sz="0" w:space="0" w:color="auto"/>
            <w:bottom w:val="none" w:sz="0" w:space="0" w:color="auto"/>
            <w:right w:val="none" w:sz="0" w:space="0" w:color="auto"/>
          </w:divBdr>
          <w:divsChild>
            <w:div w:id="1204906722">
              <w:marLeft w:val="-225"/>
              <w:marRight w:val="-225"/>
              <w:marTop w:val="0"/>
              <w:marBottom w:val="0"/>
              <w:divBdr>
                <w:top w:val="none" w:sz="0" w:space="0" w:color="auto"/>
                <w:left w:val="none" w:sz="0" w:space="0" w:color="auto"/>
                <w:bottom w:val="none" w:sz="0" w:space="0" w:color="auto"/>
                <w:right w:val="none" w:sz="0" w:space="0" w:color="auto"/>
              </w:divBdr>
              <w:divsChild>
                <w:div w:id="19748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97798">
      <w:bodyDiv w:val="1"/>
      <w:marLeft w:val="0"/>
      <w:marRight w:val="0"/>
      <w:marTop w:val="0"/>
      <w:marBottom w:val="0"/>
      <w:divBdr>
        <w:top w:val="none" w:sz="0" w:space="0" w:color="auto"/>
        <w:left w:val="none" w:sz="0" w:space="0" w:color="auto"/>
        <w:bottom w:val="none" w:sz="0" w:space="0" w:color="auto"/>
        <w:right w:val="none" w:sz="0" w:space="0" w:color="auto"/>
      </w:divBdr>
      <w:divsChild>
        <w:div w:id="2066562944">
          <w:marLeft w:val="-225"/>
          <w:marRight w:val="-225"/>
          <w:marTop w:val="0"/>
          <w:marBottom w:val="0"/>
          <w:divBdr>
            <w:top w:val="none" w:sz="0" w:space="0" w:color="auto"/>
            <w:left w:val="none" w:sz="0" w:space="0" w:color="auto"/>
            <w:bottom w:val="none" w:sz="0" w:space="0" w:color="auto"/>
            <w:right w:val="none" w:sz="0" w:space="0" w:color="auto"/>
          </w:divBdr>
          <w:divsChild>
            <w:div w:id="1992127416">
              <w:marLeft w:val="-225"/>
              <w:marRight w:val="-225"/>
              <w:marTop w:val="0"/>
              <w:marBottom w:val="0"/>
              <w:divBdr>
                <w:top w:val="none" w:sz="0" w:space="0" w:color="auto"/>
                <w:left w:val="none" w:sz="0" w:space="0" w:color="auto"/>
                <w:bottom w:val="none" w:sz="0" w:space="0" w:color="auto"/>
                <w:right w:val="none" w:sz="0" w:space="0" w:color="auto"/>
              </w:divBdr>
              <w:divsChild>
                <w:div w:id="131075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114102">
      <w:bodyDiv w:val="1"/>
      <w:marLeft w:val="0"/>
      <w:marRight w:val="0"/>
      <w:marTop w:val="0"/>
      <w:marBottom w:val="0"/>
      <w:divBdr>
        <w:top w:val="none" w:sz="0" w:space="0" w:color="auto"/>
        <w:left w:val="none" w:sz="0" w:space="0" w:color="auto"/>
        <w:bottom w:val="none" w:sz="0" w:space="0" w:color="auto"/>
        <w:right w:val="none" w:sz="0" w:space="0" w:color="auto"/>
      </w:divBdr>
      <w:divsChild>
        <w:div w:id="1811626036">
          <w:marLeft w:val="-225"/>
          <w:marRight w:val="-225"/>
          <w:marTop w:val="0"/>
          <w:marBottom w:val="0"/>
          <w:divBdr>
            <w:top w:val="none" w:sz="0" w:space="0" w:color="auto"/>
            <w:left w:val="none" w:sz="0" w:space="0" w:color="auto"/>
            <w:bottom w:val="none" w:sz="0" w:space="0" w:color="auto"/>
            <w:right w:val="none" w:sz="0" w:space="0" w:color="auto"/>
          </w:divBdr>
          <w:divsChild>
            <w:div w:id="1058819997">
              <w:marLeft w:val="-225"/>
              <w:marRight w:val="-225"/>
              <w:marTop w:val="0"/>
              <w:marBottom w:val="0"/>
              <w:divBdr>
                <w:top w:val="none" w:sz="0" w:space="0" w:color="auto"/>
                <w:left w:val="none" w:sz="0" w:space="0" w:color="auto"/>
                <w:bottom w:val="none" w:sz="0" w:space="0" w:color="auto"/>
                <w:right w:val="none" w:sz="0" w:space="0" w:color="auto"/>
              </w:divBdr>
              <w:divsChild>
                <w:div w:id="145425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161527">
      <w:bodyDiv w:val="1"/>
      <w:marLeft w:val="0"/>
      <w:marRight w:val="0"/>
      <w:marTop w:val="0"/>
      <w:marBottom w:val="0"/>
      <w:divBdr>
        <w:top w:val="none" w:sz="0" w:space="0" w:color="auto"/>
        <w:left w:val="none" w:sz="0" w:space="0" w:color="auto"/>
        <w:bottom w:val="none" w:sz="0" w:space="0" w:color="auto"/>
        <w:right w:val="none" w:sz="0" w:space="0" w:color="auto"/>
      </w:divBdr>
    </w:div>
    <w:div w:id="979919254">
      <w:bodyDiv w:val="1"/>
      <w:marLeft w:val="0"/>
      <w:marRight w:val="0"/>
      <w:marTop w:val="0"/>
      <w:marBottom w:val="0"/>
      <w:divBdr>
        <w:top w:val="none" w:sz="0" w:space="0" w:color="auto"/>
        <w:left w:val="none" w:sz="0" w:space="0" w:color="auto"/>
        <w:bottom w:val="none" w:sz="0" w:space="0" w:color="auto"/>
        <w:right w:val="none" w:sz="0" w:space="0" w:color="auto"/>
      </w:divBdr>
      <w:divsChild>
        <w:div w:id="506791945">
          <w:marLeft w:val="-225"/>
          <w:marRight w:val="-225"/>
          <w:marTop w:val="0"/>
          <w:marBottom w:val="0"/>
          <w:divBdr>
            <w:top w:val="none" w:sz="0" w:space="0" w:color="auto"/>
            <w:left w:val="none" w:sz="0" w:space="0" w:color="auto"/>
            <w:bottom w:val="none" w:sz="0" w:space="0" w:color="auto"/>
            <w:right w:val="none" w:sz="0" w:space="0" w:color="auto"/>
          </w:divBdr>
          <w:divsChild>
            <w:div w:id="194393119">
              <w:marLeft w:val="-225"/>
              <w:marRight w:val="-225"/>
              <w:marTop w:val="0"/>
              <w:marBottom w:val="0"/>
              <w:divBdr>
                <w:top w:val="none" w:sz="0" w:space="0" w:color="auto"/>
                <w:left w:val="none" w:sz="0" w:space="0" w:color="auto"/>
                <w:bottom w:val="none" w:sz="0" w:space="0" w:color="auto"/>
                <w:right w:val="none" w:sz="0" w:space="0" w:color="auto"/>
              </w:divBdr>
              <w:divsChild>
                <w:div w:id="188332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13978">
      <w:bodyDiv w:val="1"/>
      <w:marLeft w:val="0"/>
      <w:marRight w:val="0"/>
      <w:marTop w:val="0"/>
      <w:marBottom w:val="0"/>
      <w:divBdr>
        <w:top w:val="none" w:sz="0" w:space="0" w:color="auto"/>
        <w:left w:val="none" w:sz="0" w:space="0" w:color="auto"/>
        <w:bottom w:val="none" w:sz="0" w:space="0" w:color="auto"/>
        <w:right w:val="none" w:sz="0" w:space="0" w:color="auto"/>
      </w:divBdr>
    </w:div>
    <w:div w:id="1241480487">
      <w:bodyDiv w:val="1"/>
      <w:marLeft w:val="0"/>
      <w:marRight w:val="0"/>
      <w:marTop w:val="0"/>
      <w:marBottom w:val="0"/>
      <w:divBdr>
        <w:top w:val="none" w:sz="0" w:space="0" w:color="auto"/>
        <w:left w:val="none" w:sz="0" w:space="0" w:color="auto"/>
        <w:bottom w:val="none" w:sz="0" w:space="0" w:color="auto"/>
        <w:right w:val="none" w:sz="0" w:space="0" w:color="auto"/>
      </w:divBdr>
      <w:divsChild>
        <w:div w:id="1594122399">
          <w:marLeft w:val="-225"/>
          <w:marRight w:val="-225"/>
          <w:marTop w:val="0"/>
          <w:marBottom w:val="0"/>
          <w:divBdr>
            <w:top w:val="none" w:sz="0" w:space="0" w:color="auto"/>
            <w:left w:val="none" w:sz="0" w:space="0" w:color="auto"/>
            <w:bottom w:val="none" w:sz="0" w:space="0" w:color="auto"/>
            <w:right w:val="none" w:sz="0" w:space="0" w:color="auto"/>
          </w:divBdr>
          <w:divsChild>
            <w:div w:id="1351445891">
              <w:marLeft w:val="-225"/>
              <w:marRight w:val="-225"/>
              <w:marTop w:val="0"/>
              <w:marBottom w:val="0"/>
              <w:divBdr>
                <w:top w:val="none" w:sz="0" w:space="0" w:color="auto"/>
                <w:left w:val="none" w:sz="0" w:space="0" w:color="auto"/>
                <w:bottom w:val="none" w:sz="0" w:space="0" w:color="auto"/>
                <w:right w:val="none" w:sz="0" w:space="0" w:color="auto"/>
              </w:divBdr>
              <w:divsChild>
                <w:div w:id="125490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235725">
      <w:bodyDiv w:val="1"/>
      <w:marLeft w:val="0"/>
      <w:marRight w:val="0"/>
      <w:marTop w:val="0"/>
      <w:marBottom w:val="0"/>
      <w:divBdr>
        <w:top w:val="none" w:sz="0" w:space="0" w:color="auto"/>
        <w:left w:val="none" w:sz="0" w:space="0" w:color="auto"/>
        <w:bottom w:val="none" w:sz="0" w:space="0" w:color="auto"/>
        <w:right w:val="none" w:sz="0" w:space="0" w:color="auto"/>
      </w:divBdr>
      <w:divsChild>
        <w:div w:id="984041886">
          <w:marLeft w:val="-225"/>
          <w:marRight w:val="-225"/>
          <w:marTop w:val="0"/>
          <w:marBottom w:val="0"/>
          <w:divBdr>
            <w:top w:val="none" w:sz="0" w:space="0" w:color="auto"/>
            <w:left w:val="none" w:sz="0" w:space="0" w:color="auto"/>
            <w:bottom w:val="none" w:sz="0" w:space="0" w:color="auto"/>
            <w:right w:val="none" w:sz="0" w:space="0" w:color="auto"/>
          </w:divBdr>
          <w:divsChild>
            <w:div w:id="562177935">
              <w:marLeft w:val="-225"/>
              <w:marRight w:val="-225"/>
              <w:marTop w:val="0"/>
              <w:marBottom w:val="0"/>
              <w:divBdr>
                <w:top w:val="none" w:sz="0" w:space="0" w:color="auto"/>
                <w:left w:val="none" w:sz="0" w:space="0" w:color="auto"/>
                <w:bottom w:val="none" w:sz="0" w:space="0" w:color="auto"/>
                <w:right w:val="none" w:sz="0" w:space="0" w:color="auto"/>
              </w:divBdr>
              <w:divsChild>
                <w:div w:id="65584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313020">
      <w:bodyDiv w:val="1"/>
      <w:marLeft w:val="0"/>
      <w:marRight w:val="0"/>
      <w:marTop w:val="0"/>
      <w:marBottom w:val="0"/>
      <w:divBdr>
        <w:top w:val="none" w:sz="0" w:space="0" w:color="auto"/>
        <w:left w:val="none" w:sz="0" w:space="0" w:color="auto"/>
        <w:bottom w:val="none" w:sz="0" w:space="0" w:color="auto"/>
        <w:right w:val="none" w:sz="0" w:space="0" w:color="auto"/>
      </w:divBdr>
      <w:divsChild>
        <w:div w:id="582762669">
          <w:marLeft w:val="-225"/>
          <w:marRight w:val="-225"/>
          <w:marTop w:val="0"/>
          <w:marBottom w:val="0"/>
          <w:divBdr>
            <w:top w:val="none" w:sz="0" w:space="0" w:color="auto"/>
            <w:left w:val="none" w:sz="0" w:space="0" w:color="auto"/>
            <w:bottom w:val="none" w:sz="0" w:space="0" w:color="auto"/>
            <w:right w:val="none" w:sz="0" w:space="0" w:color="auto"/>
          </w:divBdr>
          <w:divsChild>
            <w:div w:id="1419785087">
              <w:marLeft w:val="-225"/>
              <w:marRight w:val="-225"/>
              <w:marTop w:val="0"/>
              <w:marBottom w:val="0"/>
              <w:divBdr>
                <w:top w:val="none" w:sz="0" w:space="0" w:color="auto"/>
                <w:left w:val="none" w:sz="0" w:space="0" w:color="auto"/>
                <w:bottom w:val="none" w:sz="0" w:space="0" w:color="auto"/>
                <w:right w:val="none" w:sz="0" w:space="0" w:color="auto"/>
              </w:divBdr>
              <w:divsChild>
                <w:div w:id="17715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265559">
      <w:bodyDiv w:val="1"/>
      <w:marLeft w:val="0"/>
      <w:marRight w:val="0"/>
      <w:marTop w:val="0"/>
      <w:marBottom w:val="0"/>
      <w:divBdr>
        <w:top w:val="none" w:sz="0" w:space="0" w:color="auto"/>
        <w:left w:val="none" w:sz="0" w:space="0" w:color="auto"/>
        <w:bottom w:val="none" w:sz="0" w:space="0" w:color="auto"/>
        <w:right w:val="none" w:sz="0" w:space="0" w:color="auto"/>
      </w:divBdr>
      <w:divsChild>
        <w:div w:id="850410429">
          <w:marLeft w:val="-225"/>
          <w:marRight w:val="-225"/>
          <w:marTop w:val="0"/>
          <w:marBottom w:val="0"/>
          <w:divBdr>
            <w:top w:val="none" w:sz="0" w:space="0" w:color="auto"/>
            <w:left w:val="none" w:sz="0" w:space="0" w:color="auto"/>
            <w:bottom w:val="none" w:sz="0" w:space="0" w:color="auto"/>
            <w:right w:val="none" w:sz="0" w:space="0" w:color="auto"/>
          </w:divBdr>
          <w:divsChild>
            <w:div w:id="697580226">
              <w:marLeft w:val="-225"/>
              <w:marRight w:val="-225"/>
              <w:marTop w:val="0"/>
              <w:marBottom w:val="0"/>
              <w:divBdr>
                <w:top w:val="none" w:sz="0" w:space="0" w:color="auto"/>
                <w:left w:val="none" w:sz="0" w:space="0" w:color="auto"/>
                <w:bottom w:val="none" w:sz="0" w:space="0" w:color="auto"/>
                <w:right w:val="none" w:sz="0" w:space="0" w:color="auto"/>
              </w:divBdr>
              <w:divsChild>
                <w:div w:id="75852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030013">
      <w:bodyDiv w:val="1"/>
      <w:marLeft w:val="0"/>
      <w:marRight w:val="0"/>
      <w:marTop w:val="0"/>
      <w:marBottom w:val="0"/>
      <w:divBdr>
        <w:top w:val="none" w:sz="0" w:space="0" w:color="auto"/>
        <w:left w:val="none" w:sz="0" w:space="0" w:color="auto"/>
        <w:bottom w:val="none" w:sz="0" w:space="0" w:color="auto"/>
        <w:right w:val="none" w:sz="0" w:space="0" w:color="auto"/>
      </w:divBdr>
      <w:divsChild>
        <w:div w:id="532037325">
          <w:marLeft w:val="-225"/>
          <w:marRight w:val="-225"/>
          <w:marTop w:val="0"/>
          <w:marBottom w:val="0"/>
          <w:divBdr>
            <w:top w:val="none" w:sz="0" w:space="0" w:color="auto"/>
            <w:left w:val="none" w:sz="0" w:space="0" w:color="auto"/>
            <w:bottom w:val="none" w:sz="0" w:space="0" w:color="auto"/>
            <w:right w:val="none" w:sz="0" w:space="0" w:color="auto"/>
          </w:divBdr>
          <w:divsChild>
            <w:div w:id="339089477">
              <w:marLeft w:val="-225"/>
              <w:marRight w:val="-225"/>
              <w:marTop w:val="0"/>
              <w:marBottom w:val="0"/>
              <w:divBdr>
                <w:top w:val="none" w:sz="0" w:space="0" w:color="auto"/>
                <w:left w:val="none" w:sz="0" w:space="0" w:color="auto"/>
                <w:bottom w:val="none" w:sz="0" w:space="0" w:color="auto"/>
                <w:right w:val="none" w:sz="0" w:space="0" w:color="auto"/>
              </w:divBdr>
              <w:divsChild>
                <w:div w:id="160893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199270">
      <w:bodyDiv w:val="1"/>
      <w:marLeft w:val="0"/>
      <w:marRight w:val="0"/>
      <w:marTop w:val="0"/>
      <w:marBottom w:val="0"/>
      <w:divBdr>
        <w:top w:val="none" w:sz="0" w:space="0" w:color="auto"/>
        <w:left w:val="none" w:sz="0" w:space="0" w:color="auto"/>
        <w:bottom w:val="none" w:sz="0" w:space="0" w:color="auto"/>
        <w:right w:val="none" w:sz="0" w:space="0" w:color="auto"/>
      </w:divBdr>
      <w:divsChild>
        <w:div w:id="919022137">
          <w:marLeft w:val="-225"/>
          <w:marRight w:val="-225"/>
          <w:marTop w:val="0"/>
          <w:marBottom w:val="0"/>
          <w:divBdr>
            <w:top w:val="none" w:sz="0" w:space="0" w:color="auto"/>
            <w:left w:val="none" w:sz="0" w:space="0" w:color="auto"/>
            <w:bottom w:val="none" w:sz="0" w:space="0" w:color="auto"/>
            <w:right w:val="none" w:sz="0" w:space="0" w:color="auto"/>
          </w:divBdr>
          <w:divsChild>
            <w:div w:id="328992650">
              <w:marLeft w:val="-225"/>
              <w:marRight w:val="-225"/>
              <w:marTop w:val="0"/>
              <w:marBottom w:val="0"/>
              <w:divBdr>
                <w:top w:val="none" w:sz="0" w:space="0" w:color="auto"/>
                <w:left w:val="none" w:sz="0" w:space="0" w:color="auto"/>
                <w:bottom w:val="none" w:sz="0" w:space="0" w:color="auto"/>
                <w:right w:val="none" w:sz="0" w:space="0" w:color="auto"/>
              </w:divBdr>
              <w:divsChild>
                <w:div w:id="151657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89C62-445D-4D66-AC03-D7FEA25C6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2265</Words>
  <Characters>12912</Characters>
  <Application>Microsoft Office Word</Application>
  <DocSecurity>0</DocSecurity>
  <Lines>107</Lines>
  <Paragraphs>30</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15147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10</dc:creator>
  <cp:lastModifiedBy>Microsoft Office User</cp:lastModifiedBy>
  <cp:revision>11</cp:revision>
  <cp:lastPrinted>2024-07-16T03:43:00Z</cp:lastPrinted>
  <dcterms:created xsi:type="dcterms:W3CDTF">2024-07-26T02:15:00Z</dcterms:created>
  <dcterms:modified xsi:type="dcterms:W3CDTF">2025-02-15T15:50:00Z</dcterms:modified>
</cp:coreProperties>
</file>